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07.08.2023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№ А60-27188/2023 по заявлению ООО «Компания «Рифей» о признании недействительным отказа Управления во внесении изменений в реестр лицензий от 20.02.2023. Решением Арбитражного суда Свердловской области отказ Управления во внесении изменений в реестр лицензий от 20.02.2023 признан недействительным;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07.08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Советском районном суде г. Челябинска состоялось судебное заседание по делу № </w:t>
      </w:r>
      <w:r>
        <w:rPr>
          <w:rFonts w:ascii="Times New Roman" w:hAnsi="Times New Roman"/>
          <w:sz w:val="28"/>
          <w:highlight w:val="white"/>
        </w:rPr>
        <w:t>12-155/2023</w:t>
      </w:r>
      <w:r>
        <w:rPr>
          <w:rFonts w:ascii="Times New Roman" w:hAnsi="Times New Roman"/>
          <w:sz w:val="28"/>
        </w:rPr>
        <w:t xml:space="preserve"> по жалобе должностного лица АО «Челябинский электрометаллургический комбинат» Серегина В.Н. на постановления </w:t>
      </w:r>
      <w:r>
        <w:rPr>
          <w:rFonts w:ascii="Times New Roman" w:hAnsi="Times New Roman"/>
          <w:sz w:val="28"/>
        </w:rPr>
        <w:t>Управления о привлечении к административной ответственности по ч. 2 ст. 8.21 КоАП РФ</w:t>
      </w:r>
      <w:r>
        <w:rPr>
          <w:rFonts w:ascii="Times New Roman" w:hAnsi="Times New Roman"/>
          <w:sz w:val="28"/>
        </w:rPr>
        <w:t xml:space="preserve"> в виде штрафа в размере 10 000 руб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Решением Советского районного суда г. Челябинска </w:t>
      </w: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 xml:space="preserve"> оставлено без изменения, жалоба </w:t>
      </w:r>
      <w:r>
        <w:rPr>
          <w:rFonts w:ascii="Times New Roman" w:hAnsi="Times New Roman"/>
          <w:sz w:val="28"/>
        </w:rPr>
        <w:t>должностного лица АО «Челябинский электрометаллургический комбинат» Серегина В.Н.</w:t>
      </w:r>
      <w:r>
        <w:rPr>
          <w:rFonts w:ascii="Times New Roman" w:hAnsi="Times New Roman"/>
          <w:sz w:val="28"/>
        </w:rPr>
        <w:t xml:space="preserve"> – без удовлетворения;</w:t>
      </w:r>
    </w:p>
    <w:p w14:paraId="04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07.08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Центральном</w:t>
      </w:r>
      <w:r>
        <w:rPr>
          <w:rFonts w:ascii="Times New Roman" w:hAnsi="Times New Roman"/>
          <w:sz w:val="28"/>
        </w:rPr>
        <w:t xml:space="preserve"> районном суде г. Челябинска состоялось судебное заседание по делу № </w:t>
      </w:r>
      <w:r>
        <w:rPr>
          <w:rFonts w:ascii="Times New Roman" w:hAnsi="Times New Roman"/>
          <w:sz w:val="28"/>
          <w:highlight w:val="white"/>
        </w:rPr>
        <w:t xml:space="preserve">2-6241/2023 по исковому заявлению Управления к Налетову В.В. о взыскании ущерба, причиненного почвам в размере 271 650 руб. </w:t>
      </w:r>
      <w:r>
        <w:rPr>
          <w:rFonts w:ascii="Times New Roman" w:hAnsi="Times New Roman"/>
          <w:sz w:val="28"/>
        </w:rPr>
        <w:t>Судебное заседание отложено на 04.0</w:t>
      </w:r>
      <w:r>
        <w:rPr>
          <w:rFonts w:ascii="Times New Roman" w:hAnsi="Times New Roman"/>
          <w:sz w:val="28"/>
        </w:rPr>
        <w:t>9.2023;</w:t>
      </w:r>
    </w:p>
    <w:p w14:paraId="06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07.08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Орджоникидзевском районном суде г. Магнитогорска Челябинской области состоялось судебное заседание по делу № 2-1917/2023 по</w:t>
      </w:r>
      <w:r>
        <w:rPr>
          <w:rFonts w:ascii="Times New Roman" w:hAnsi="Times New Roman"/>
          <w:sz w:val="28"/>
        </w:rPr>
        <w:t xml:space="preserve"> иск</w:t>
      </w:r>
      <w:r>
        <w:rPr>
          <w:rFonts w:ascii="Times New Roman" w:hAnsi="Times New Roman"/>
          <w:sz w:val="28"/>
        </w:rPr>
        <w:t>овому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заявлению прокурора</w:t>
      </w:r>
      <w:r>
        <w:rPr>
          <w:rFonts w:ascii="Times New Roman" w:hAnsi="Times New Roman"/>
          <w:sz w:val="28"/>
        </w:rPr>
        <w:t xml:space="preserve"> Орджоникидзевского района г. Магнитогорска к ООО </w:t>
      </w:r>
      <w:r>
        <w:rPr>
          <w:rFonts w:ascii="Times New Roman" w:hAnsi="Times New Roman"/>
          <w:sz w:val="28"/>
        </w:rPr>
        <w:t>«Алмаз»</w:t>
      </w:r>
      <w:r>
        <w:rPr>
          <w:rFonts w:ascii="Times New Roman" w:hAnsi="Times New Roman"/>
          <w:sz w:val="28"/>
        </w:rPr>
        <w:t xml:space="preserve"> о приостановлении деятельности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Управление привлечено судом </w:t>
      </w:r>
      <w:r>
        <w:rPr>
          <w:rFonts w:ascii="Times New Roman" w:hAnsi="Times New Roman"/>
          <w:sz w:val="28"/>
        </w:rPr>
        <w:t>к участию в деле в качестве третьего лица не заявляющего самостоятельных требований.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Судебное з</w:t>
      </w:r>
      <w:r>
        <w:rPr>
          <w:rFonts w:ascii="Times New Roman" w:hAnsi="Times New Roman"/>
          <w:sz w:val="28"/>
        </w:rPr>
        <w:t>аседание отложено на 25.08.2023;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08.08.2023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№ А60-33161/2023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>Управления к МУП ЖКХ п. Двуреченск Сысертского городского округа о взыскании платы за негативное воздействие на окружающую среду за 2022 г. в размере 1 394 487 руб. 14 коп. Решением Арбитражного суда исковое заявление Управления удовлетворено, с МУП ЖКХ п. Двуреченск Сысертского городского округа взыскана плата за негативное воздействие на окружающую среду в размере 1 394 487 руб. 14 коп.;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08.08.2023</w:t>
      </w:r>
      <w:r>
        <w:rPr>
          <w:rFonts w:ascii="Times New Roman" w:hAnsi="Times New Roman"/>
          <w:sz w:val="28"/>
        </w:rPr>
        <w:t xml:space="preserve"> в Арбитражном суде Челябинской области состоялось судебное заседание по делу № А76-29372/2022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>Управления к ООО Торговый дом «Сантек» о взыскании платы за негативное воздействие                      на окружающую среду за 2021 год в размере 15 128 498,86 руб. и пени в размере 713 560 руб. 86 коп. Судебное заседание отложено на 15.08.2023;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08.08.2023</w:t>
      </w:r>
      <w:r>
        <w:rPr>
          <w:rFonts w:ascii="Times New Roman" w:hAnsi="Times New Roman"/>
          <w:sz w:val="28"/>
        </w:rPr>
        <w:t xml:space="preserve"> в Арбитражном суде Челябинской области состоялось судебное заседание по делу № А76-16425/2023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>Управления к ПАО «Челябинский металлургический комбинат» о взыскании вреда, причиненного водному объекту в размере 262 925 846 руб. 69 коп. Судебное заседание отложено на 06.09.2023;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08.08.2023</w:t>
      </w:r>
      <w:r>
        <w:rPr>
          <w:rFonts w:ascii="Times New Roman" w:hAnsi="Times New Roman"/>
          <w:sz w:val="28"/>
        </w:rPr>
        <w:t xml:space="preserve"> в Ленинском районном суде г. Нижнего Тагила Свердловской области состоялось судебное заседание по делу № </w:t>
      </w:r>
      <w:r>
        <w:rPr>
          <w:rFonts w:ascii="Times New Roman" w:hAnsi="Times New Roman"/>
          <w:color w:val="000000"/>
          <w:sz w:val="28"/>
        </w:rPr>
        <w:t>2-1908/2023 по исковому заявлению Копылова С.Ю. об обязании Шмакова Ю.А. устранить препятствия в осуществлении права пользования земельным участком</w:t>
      </w:r>
      <w:r>
        <w:rPr>
          <w:rFonts w:ascii="Times New Roman" w:hAnsi="Times New Roman"/>
          <w:sz w:val="28"/>
        </w:rPr>
        <w:t>. Управление привлечено к участию в деле в качестве третьего лица не заявляющего самостоятельных требований. Судебное заседание отложено на 29.08.2023;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08.08.2023</w:t>
      </w:r>
      <w:r>
        <w:rPr>
          <w:rFonts w:ascii="Times New Roman" w:hAnsi="Times New Roman"/>
          <w:sz w:val="28"/>
        </w:rPr>
        <w:t xml:space="preserve"> в Шадринском районном суде Курганской области состоялось судебное заседание по делу № 2-1653/2023 по исковому заявлению Курганского транспортного прокурора к ОАО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РЖД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 возложении обязанности по ликвидации объекта накопления отходов. </w:t>
      </w:r>
      <w:r>
        <w:rPr>
          <w:rFonts w:ascii="Times New Roman" w:hAnsi="Times New Roman"/>
          <w:sz w:val="28"/>
        </w:rPr>
        <w:t>Управление привлечено к участию в деле в качестве третьего лица не заявляющего самостоятельных требований.</w:t>
      </w:r>
      <w:r>
        <w:rPr>
          <w:rFonts w:ascii="Times New Roman" w:hAnsi="Times New Roman"/>
          <w:sz w:val="28"/>
        </w:rPr>
        <w:t xml:space="preserve"> Судебное за</w:t>
      </w:r>
      <w:r>
        <w:rPr>
          <w:rFonts w:ascii="Times New Roman" w:hAnsi="Times New Roman"/>
          <w:sz w:val="28"/>
        </w:rPr>
        <w:t>седание назначено на 22.08.2023;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09.08.2023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№ А60-37100/2023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ООО Челябинский лакокрасочный завод «Фест Про» о признании недействительным предписания Управления об устранении выявленных нарушений от 30.03.2023 № 45-01 и решения от 12.05.2023 № 508-р. </w:t>
      </w:r>
      <w:r>
        <w:rPr>
          <w:rFonts w:ascii="Times New Roman" w:hAnsi="Times New Roman"/>
          <w:sz w:val="28"/>
        </w:rPr>
        <w:t>Судебное заседание отложено на 18.09.2023;</w:t>
      </w:r>
      <w:r>
        <w:rPr>
          <w:rFonts w:ascii="Times New Roman" w:hAnsi="Times New Roman"/>
          <w:color w:val="000000"/>
          <w:sz w:val="28"/>
        </w:rPr>
        <w:t xml:space="preserve">   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10.08.2023 </w:t>
      </w:r>
      <w:r>
        <w:rPr>
          <w:rFonts w:ascii="Times New Roman" w:hAnsi="Times New Roman"/>
          <w:sz w:val="28"/>
        </w:rPr>
        <w:t xml:space="preserve">в Арбитражном суде Курганской области в порядке упрощенного производства находится дело А34-9277/2023 по исковому заявлению Управления к Муниципальному предприятию Далматовского района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Водхоз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 в</w:t>
      </w:r>
      <w:r>
        <w:rPr>
          <w:rFonts w:ascii="Times New Roman" w:hAnsi="Times New Roman"/>
          <w:sz w:val="28"/>
        </w:rPr>
        <w:t>зыскании задолженности за негативное воздействие на окружающую среду за 2022 год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размере</w:t>
      </w:r>
      <w:r>
        <w:rPr>
          <w:rFonts w:ascii="Times New Roman" w:hAnsi="Times New Roman"/>
          <w:sz w:val="28"/>
        </w:rPr>
        <w:t xml:space="preserve"> 72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732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руб.</w:t>
      </w:r>
      <w:r>
        <w:rPr>
          <w:rFonts w:ascii="Times New Roman" w:hAnsi="Times New Roman"/>
          <w:sz w:val="28"/>
        </w:rPr>
        <w:t xml:space="preserve"> 90 коп.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Арбитражным судом Свердловской области установлен срок 01.09.2023 для </w:t>
      </w:r>
      <w:r>
        <w:rPr>
          <w:rFonts w:ascii="Times New Roman" w:hAnsi="Times New Roman"/>
          <w:sz w:val="28"/>
        </w:rPr>
        <w:t>дополнительного предоставления</w:t>
      </w:r>
      <w:r>
        <w:rPr>
          <w:rFonts w:ascii="Times New Roman" w:hAnsi="Times New Roman"/>
          <w:sz w:val="28"/>
        </w:rPr>
        <w:t xml:space="preserve"> Муниципальным</w:t>
      </w:r>
      <w:r>
        <w:rPr>
          <w:rFonts w:ascii="Times New Roman" w:hAnsi="Times New Roman"/>
          <w:sz w:val="28"/>
        </w:rPr>
        <w:t xml:space="preserve"> предприяти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Далматовского района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Водхоз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документов</w:t>
      </w:r>
      <w:r>
        <w:rPr>
          <w:rFonts w:ascii="Times New Roman" w:hAnsi="Times New Roman"/>
          <w:sz w:val="28"/>
        </w:rPr>
        <w:t>;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8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11.08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Орджоникидзевском районном суде г. Магнитогорска Челябинской области</w:t>
      </w:r>
      <w:r>
        <w:rPr>
          <w:rFonts w:ascii="Times New Roman" w:hAnsi="Times New Roman"/>
          <w:sz w:val="28"/>
        </w:rPr>
        <w:t xml:space="preserve"> состоялось судебное заседание по делу № </w:t>
      </w:r>
      <w:r>
        <w:rPr>
          <w:rFonts w:ascii="Times New Roman" w:hAnsi="Times New Roman"/>
          <w:sz w:val="28"/>
          <w:highlight w:val="white"/>
        </w:rPr>
        <w:t>5-98</w:t>
      </w:r>
      <w:r>
        <w:rPr>
          <w:rFonts w:ascii="Times New Roman" w:hAnsi="Times New Roman"/>
          <w:sz w:val="28"/>
          <w:highlight w:val="white"/>
        </w:rPr>
        <w:t>/2023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рассмотрению протоколов Управления об административном правонарушении, предусмотренном ч. 1 ст. 8.2 и ч. 3 ст. 8.21 КоАП РФ в отношении ООО «Алмаз». По состоянию на 11.08.2023 резолютивная часть решения судом не объявлена.</w:t>
      </w:r>
    </w:p>
    <w:sectPr>
      <w:pgSz w:h="15840" w:w="12240"/>
      <w:pgMar w:bottom="851" w:footer="720" w:gutter="0" w:header="720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ConsPlusJurTerm"/>
    <w:link w:val="Style_8_ch"/>
    <w:pPr>
      <w:widowControl w:val="0"/>
      <w:ind/>
    </w:pPr>
    <w:rPr>
      <w:rFonts w:ascii="Tahoma" w:hAnsi="Tahoma"/>
      <w:sz w:val="26"/>
    </w:rPr>
  </w:style>
  <w:style w:styleId="Style_8_ch" w:type="character">
    <w:name w:val="ConsPlusJurTerm"/>
    <w:link w:val="Style_8"/>
    <w:rPr>
      <w:rFonts w:ascii="Tahoma" w:hAnsi="Tahoma"/>
      <w:sz w:val="26"/>
    </w:rPr>
  </w:style>
  <w:style w:styleId="Style_9" w:type="paragraph">
    <w:name w:val="ConsPlusCell"/>
    <w:link w:val="Style_9_ch"/>
    <w:pPr>
      <w:widowControl w:val="0"/>
      <w:ind/>
    </w:pPr>
    <w:rPr>
      <w:rFonts w:ascii="Courier New" w:hAnsi="Courier New"/>
    </w:rPr>
  </w:style>
  <w:style w:styleId="Style_9_ch" w:type="character">
    <w:name w:val="ConsPlusCell"/>
    <w:link w:val="Style_9"/>
    <w:rPr>
      <w:rFonts w:ascii="Courier New" w:hAnsi="Courier New"/>
    </w:rPr>
  </w:style>
  <w:style w:styleId="Style_10" w:type="paragraph">
    <w:name w:val="ConsPlusTextList"/>
    <w:link w:val="Style_10_ch"/>
    <w:pPr>
      <w:widowControl w:val="0"/>
      <w:ind/>
    </w:pPr>
    <w:rPr>
      <w:rFonts w:ascii="Arial" w:hAnsi="Arial"/>
    </w:rPr>
  </w:style>
  <w:style w:styleId="Style_10_ch" w:type="character">
    <w:name w:val="ConsPlusTextList"/>
    <w:link w:val="Style_10"/>
    <w:rPr>
      <w:rFonts w:ascii="Arial" w:hAnsi="Arial"/>
    </w:rPr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ConsPlusNormal"/>
    <w:link w:val="Style_12_ch"/>
    <w:pPr>
      <w:widowControl w:val="0"/>
      <w:ind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1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1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1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ConsPlusTitle"/>
    <w:link w:val="Style_21_ch"/>
    <w:pPr>
      <w:widowControl w:val="0"/>
      <w:ind/>
    </w:pPr>
    <w:rPr>
      <w:rFonts w:ascii="Arial" w:hAnsi="Arial"/>
      <w:b w:val="1"/>
    </w:rPr>
  </w:style>
  <w:style w:styleId="Style_21_ch" w:type="character">
    <w:name w:val="ConsPlusTitle"/>
    <w:link w:val="Style_21"/>
    <w:rPr>
      <w:rFonts w:ascii="Arial" w:hAnsi="Arial"/>
      <w:b w:val="1"/>
    </w:rPr>
  </w:style>
  <w:style w:styleId="Style_22" w:type="paragraph">
    <w:name w:val="ConsPlusNonformat"/>
    <w:link w:val="Style_22_ch"/>
    <w:pPr>
      <w:widowControl w:val="0"/>
      <w:ind/>
    </w:pPr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23" w:type="paragraph">
    <w:name w:val="toc 5"/>
    <w:next w:val="Style_1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ConsPlusTitlePage"/>
    <w:link w:val="Style_24_ch"/>
    <w:pPr>
      <w:widowControl w:val="0"/>
      <w:ind/>
    </w:pPr>
    <w:rPr>
      <w:rFonts w:ascii="Tahoma" w:hAnsi="Tahoma"/>
    </w:rPr>
  </w:style>
  <w:style w:styleId="Style_24_ch" w:type="character">
    <w:name w:val="ConsPlusTitlePage"/>
    <w:link w:val="Style_24"/>
    <w:rPr>
      <w:rFonts w:ascii="Tahoma" w:hAnsi="Tahoma"/>
    </w:rPr>
  </w:style>
  <w:style w:styleId="Style_25" w:type="paragraph">
    <w:name w:val="Subtitle"/>
    <w:next w:val="Style_1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1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1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1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ConsPlusDocList"/>
    <w:link w:val="Style_29_ch"/>
    <w:pPr>
      <w:widowControl w:val="0"/>
      <w:ind/>
    </w:pPr>
    <w:rPr>
      <w:rFonts w:ascii="Courier New" w:hAnsi="Courier New"/>
    </w:rPr>
  </w:style>
  <w:style w:styleId="Style_29_ch" w:type="character">
    <w:name w:val="ConsPlusDocList"/>
    <w:link w:val="Style_29"/>
    <w:rPr>
      <w:rFonts w:ascii="Courier New" w:hAnsi="Courier New"/>
    </w:rPr>
  </w:style>
  <w:style w:styleId="Style_30" w:type="paragraph">
    <w:name w:val="heading 2"/>
    <w:next w:val="Style_1"/>
    <w:link w:val="Style_3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0_ch" w:type="character">
    <w:name w:val="heading 2"/>
    <w:link w:val="Style_30"/>
    <w:rPr>
      <w:rFonts w:ascii="XO Thames" w:hAnsi="XO Thames"/>
      <w:b w:val="1"/>
      <w:color w:val="00A0FF"/>
      <w:sz w:val="26"/>
    </w:rPr>
  </w:style>
  <w:style w:styleId="Style_31" w:type="paragraph">
    <w:name w:val="Balloon Text"/>
    <w:basedOn w:val="Style_1"/>
    <w:link w:val="Style_31_ch"/>
    <w:pPr>
      <w:spacing w:after="0" w:line="240" w:lineRule="auto"/>
      <w:ind/>
    </w:pPr>
    <w:rPr>
      <w:sz w:val="18"/>
    </w:rPr>
  </w:style>
  <w:style w:styleId="Style_31_ch" w:type="character">
    <w:name w:val="Balloon Text"/>
    <w:basedOn w:val="Style_1_ch"/>
    <w:link w:val="Style_31"/>
    <w:rPr>
      <w:sz w:val="18"/>
    </w:rPr>
  </w:style>
  <w:style w:styleId="Style_32" w:type="paragraph">
    <w:name w:val="No Spacing"/>
    <w:link w:val="Style_32_ch"/>
    <w:rPr>
      <w:sz w:val="22"/>
    </w:rPr>
  </w:style>
  <w:style w:styleId="Style_32_ch" w:type="character">
    <w:name w:val="No Spacing"/>
    <w:link w:val="Style_32"/>
    <w:rPr>
      <w:sz w:val="22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2023-08-11T11:07:25Z</dcterms:modified>
</cp:coreProperties>
</file>