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21" w:rsidRDefault="00EE079A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1 апреля 2014 г. N 31794</w:t>
      </w:r>
    </w:p>
    <w:p w:rsidR="00960521" w:rsidRDefault="009605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521" w:rsidRDefault="00960521">
      <w:pPr>
        <w:pStyle w:val="ConsPlusNormal0"/>
      </w:pPr>
    </w:p>
    <w:p w:rsidR="00960521" w:rsidRDefault="00EE079A">
      <w:pPr>
        <w:pStyle w:val="ConsPlusTitle0"/>
        <w:jc w:val="center"/>
      </w:pPr>
      <w:r>
        <w:t>МИНИСТЕРСТВО ПРИРОДНЫХ РЕСУРСОВ И ЭКОЛОГИИ</w:t>
      </w:r>
    </w:p>
    <w:p w:rsidR="00960521" w:rsidRDefault="00EE079A">
      <w:pPr>
        <w:pStyle w:val="ConsPlusTitle0"/>
        <w:jc w:val="center"/>
      </w:pPr>
      <w:r>
        <w:t>РОССИЙСКОЙ ФЕДЕРАЦИИ</w:t>
      </w:r>
    </w:p>
    <w:p w:rsidR="00960521" w:rsidRDefault="00960521">
      <w:pPr>
        <w:pStyle w:val="ConsPlusTitle0"/>
        <w:jc w:val="center"/>
      </w:pPr>
    </w:p>
    <w:p w:rsidR="00960521" w:rsidRDefault="00EE079A">
      <w:pPr>
        <w:pStyle w:val="ConsPlusTitle0"/>
        <w:jc w:val="center"/>
      </w:pPr>
      <w:r>
        <w:t>ПРИКАЗ</w:t>
      </w:r>
    </w:p>
    <w:p w:rsidR="00960521" w:rsidRDefault="00EE079A">
      <w:pPr>
        <w:pStyle w:val="ConsPlusTitle0"/>
        <w:jc w:val="center"/>
      </w:pPr>
      <w:r>
        <w:t>от 23 сентября 2013 г. N 404</w:t>
      </w:r>
    </w:p>
    <w:p w:rsidR="00960521" w:rsidRDefault="00960521">
      <w:pPr>
        <w:pStyle w:val="ConsPlusTitle0"/>
        <w:jc w:val="center"/>
      </w:pPr>
    </w:p>
    <w:p w:rsidR="00960521" w:rsidRDefault="00EE079A">
      <w:pPr>
        <w:pStyle w:val="ConsPlusTitle0"/>
        <w:jc w:val="center"/>
      </w:pPr>
      <w:r>
        <w:t>ОБ УТВЕРЖДЕНИИ ПОРЯДКА</w:t>
      </w:r>
    </w:p>
    <w:p w:rsidR="00960521" w:rsidRDefault="00EE079A">
      <w:pPr>
        <w:pStyle w:val="ConsPlusTitle0"/>
        <w:jc w:val="center"/>
      </w:pPr>
      <w:r>
        <w:t>ОПЛАТЫ ТРУДА ВНЕШТАТНЫХ ЭКСПЕРТОВ ГОСУДАРСТВЕННОЙ</w:t>
      </w:r>
    </w:p>
    <w:p w:rsidR="00960521" w:rsidRDefault="00EE079A">
      <w:pPr>
        <w:pStyle w:val="ConsPlusTitle0"/>
        <w:jc w:val="center"/>
      </w:pPr>
      <w:r>
        <w:t>ЭКОЛОГИЧЕСКОЙ ЭКСПЕР</w:t>
      </w:r>
      <w:r>
        <w:t>ТИЗЫ</w:t>
      </w:r>
    </w:p>
    <w:p w:rsidR="00960521" w:rsidRDefault="00960521">
      <w:pPr>
        <w:pStyle w:val="ConsPlusNormal0"/>
        <w:ind w:firstLine="540"/>
        <w:jc w:val="both"/>
      </w:pPr>
    </w:p>
    <w:p w:rsidR="00960521" w:rsidRDefault="00EE079A">
      <w:pPr>
        <w:pStyle w:val="ConsPlusNormal0"/>
        <w:ind w:firstLine="540"/>
        <w:jc w:val="both"/>
      </w:pPr>
      <w:r>
        <w:t>В соответствии со статьей 16</w:t>
      </w:r>
      <w: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</w:t>
      </w:r>
      <w:r>
        <w:t xml:space="preserve"> 5498; 2008, N 20, ст. 2260; N 26, ст. 3015; N 30, ст. 3616, ст. 3618; N 45, ст. 5148; 2009, N 1, ст. 17; N 15, ст. 1780; N 19, ст. 2283; N 51, ст. 6151; 2011, N 27, ст. 3880; N 30, ст. 4591; ст. 4594; ст. 4598; 2012, N 26, ст. 3446; N 31, ст. 4322; 2013, </w:t>
      </w:r>
      <w:r>
        <w:t>N 19, ст. 2331; N 23, ст. 2866) приказываю: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0" w:tooltip="ПОРЯДОК">
        <w:r>
          <w:rPr>
            <w:color w:val="0000FF"/>
          </w:rPr>
          <w:t>Порядок</w:t>
        </w:r>
      </w:hyperlink>
      <w:r>
        <w:t xml:space="preserve"> оплаты труда внештатных экспертов государственной экологической экспертизы.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2. Установить, что настоящий приказ вступает в силу с даты вступ</w:t>
      </w:r>
      <w:r>
        <w:t>ления в силу постановления Правительства Российской Федерации о признании утратившим силу постановления Правительства Российской Федерации от 11 июня 1996 г. 679 "Об оплате труда внештатных экспертов государственной экологической экспертизы" (Собрание зако</w:t>
      </w:r>
      <w:r>
        <w:t>нодательства Российской Федерации, 1996, N 25, ст. 3027).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 xml:space="preserve">3. Контроль за исполнением настоящего Приказа возложить на заместителя Министра Р.Р. </w:t>
      </w:r>
      <w:proofErr w:type="spellStart"/>
      <w:r>
        <w:t>Гизатулина</w:t>
      </w:r>
      <w:proofErr w:type="spellEnd"/>
      <w:r>
        <w:t>.</w:t>
      </w:r>
    </w:p>
    <w:p w:rsidR="00960521" w:rsidRDefault="00960521">
      <w:pPr>
        <w:pStyle w:val="ConsPlusNormal0"/>
        <w:ind w:firstLine="540"/>
        <w:jc w:val="both"/>
      </w:pPr>
    </w:p>
    <w:p w:rsidR="00960521" w:rsidRDefault="00EE079A">
      <w:pPr>
        <w:pStyle w:val="ConsPlusNormal0"/>
        <w:jc w:val="right"/>
      </w:pPr>
      <w:r>
        <w:t>Министр</w:t>
      </w:r>
    </w:p>
    <w:p w:rsidR="00960521" w:rsidRDefault="00EE079A">
      <w:pPr>
        <w:pStyle w:val="ConsPlusNormal0"/>
        <w:jc w:val="right"/>
      </w:pPr>
      <w:r>
        <w:t>С.Е.ДОНСКОЙ</w:t>
      </w: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ind w:firstLine="540"/>
        <w:jc w:val="both"/>
      </w:pPr>
    </w:p>
    <w:p w:rsidR="00960521" w:rsidRDefault="00EE079A">
      <w:pPr>
        <w:pStyle w:val="ConsPlusNormal0"/>
        <w:jc w:val="right"/>
        <w:outlineLvl w:val="0"/>
      </w:pPr>
      <w:r>
        <w:t>Утвержден</w:t>
      </w:r>
    </w:p>
    <w:p w:rsidR="00960521" w:rsidRDefault="00EE079A">
      <w:pPr>
        <w:pStyle w:val="ConsPlusNormal0"/>
        <w:jc w:val="right"/>
      </w:pPr>
      <w:r>
        <w:t>приказом Минприроды России</w:t>
      </w:r>
    </w:p>
    <w:p w:rsidR="00960521" w:rsidRDefault="00EE079A">
      <w:pPr>
        <w:pStyle w:val="ConsPlusNormal0"/>
        <w:jc w:val="right"/>
      </w:pPr>
      <w:r>
        <w:t>от 23.09.2013 N 404</w:t>
      </w:r>
    </w:p>
    <w:p w:rsidR="00960521" w:rsidRDefault="00960521">
      <w:pPr>
        <w:pStyle w:val="ConsPlusNormal0"/>
        <w:ind w:firstLine="540"/>
        <w:jc w:val="both"/>
      </w:pPr>
    </w:p>
    <w:p w:rsidR="00960521" w:rsidRDefault="00EE079A">
      <w:pPr>
        <w:pStyle w:val="ConsPlusTitle0"/>
        <w:jc w:val="center"/>
      </w:pPr>
      <w:bookmarkStart w:id="1" w:name="P30"/>
      <w:bookmarkEnd w:id="1"/>
      <w:r>
        <w:t>ПОРЯДОК</w:t>
      </w:r>
    </w:p>
    <w:p w:rsidR="00960521" w:rsidRDefault="00EE079A">
      <w:pPr>
        <w:pStyle w:val="ConsPlusTitle0"/>
        <w:jc w:val="center"/>
      </w:pPr>
      <w:r>
        <w:t>ОПЛАТЫ ТР</w:t>
      </w:r>
      <w:r>
        <w:t>УДА ВНЕШТАТНЫХ ЭКСПЕРТОВ ГОСУДАРСТВЕННОЙ</w:t>
      </w:r>
    </w:p>
    <w:p w:rsidR="00960521" w:rsidRDefault="00EE079A">
      <w:pPr>
        <w:pStyle w:val="ConsPlusTitle0"/>
        <w:jc w:val="center"/>
      </w:pPr>
      <w:r>
        <w:t>ЭКОЛОГИЧЕСКОЙ ЭКСПЕРТИЗЫ</w:t>
      </w:r>
    </w:p>
    <w:p w:rsidR="00960521" w:rsidRDefault="00960521">
      <w:pPr>
        <w:pStyle w:val="ConsPlusNormal0"/>
        <w:jc w:val="center"/>
      </w:pPr>
    </w:p>
    <w:p w:rsidR="00960521" w:rsidRDefault="00EE079A">
      <w:pPr>
        <w:pStyle w:val="ConsPlusNormal0"/>
        <w:ind w:firstLine="540"/>
        <w:jc w:val="both"/>
      </w:pPr>
      <w:r>
        <w:t>1. Настоящий Порядок устанавливает порядок оплаты труда внештатных экспертов, привлекаемых к проведению государственной экологической экспертизы объектов государственной экологической экспе</w:t>
      </w:r>
      <w:r>
        <w:t>ртизы федерального и регионального уровней.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 xml:space="preserve">2. Оплата труда внештатных экспертов государственной экологической экспертизы осуществляется Федеральной службой по надзору в сфере природопользования (ее </w:t>
      </w:r>
      <w:r>
        <w:lastRenderedPageBreak/>
        <w:t>территориальным органом) или органами исполнительной влас</w:t>
      </w:r>
      <w:r>
        <w:t>ти субъекта Российской Федерации согласно договорам (контрактам), заключенным между Федеральной службой по надзору в сфере природопользования (ее территориальным органом) или органами исполнительной власти субъекта Российской Федерации и внештатным эксперт</w:t>
      </w:r>
      <w:r>
        <w:t>ом государственной экологической экспертизы в соответствии с приказом об организации и проведении государственной экологической экспертизы по конкретному объекту.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3. Величина оплаты труда одного внештатного эксперта государственной экологической экспертизы</w:t>
      </w:r>
      <w:r>
        <w:t xml:space="preserve"> за участие в проведении одной государственной экологической экспертизы по одному объекту устанавливается в размере:</w:t>
      </w:r>
    </w:p>
    <w:p w:rsidR="00960521" w:rsidRDefault="00EE079A">
      <w:pPr>
        <w:pStyle w:val="ConsPlusNormal0"/>
        <w:spacing w:before="240"/>
        <w:ind w:firstLine="540"/>
        <w:jc w:val="both"/>
      </w:pPr>
      <w:bookmarkStart w:id="2" w:name="P37"/>
      <w:bookmarkEnd w:id="2"/>
      <w:r>
        <w:t>а) за составление заключения по отдельным разделам материалов, представленных на государственную экологическую экспертизу: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федерального уровня - 17 000 рублей;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регионального уровня - 11 000 рублей;</w:t>
      </w:r>
    </w:p>
    <w:p w:rsidR="00960521" w:rsidRDefault="00EE079A">
      <w:pPr>
        <w:pStyle w:val="ConsPlusNormal0"/>
        <w:spacing w:before="240"/>
        <w:ind w:firstLine="540"/>
        <w:jc w:val="both"/>
      </w:pPr>
      <w:bookmarkStart w:id="3" w:name="P40"/>
      <w:bookmarkEnd w:id="3"/>
      <w:r>
        <w:t>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федер</w:t>
      </w:r>
      <w:r>
        <w:t>ального уровня - 23 000 рублей;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>регионального уровня - 16 000 рублей.</w:t>
      </w:r>
    </w:p>
    <w:p w:rsidR="00960521" w:rsidRDefault="00EE079A">
      <w:pPr>
        <w:pStyle w:val="ConsPlusNormal0"/>
        <w:spacing w:before="240"/>
        <w:ind w:firstLine="540"/>
        <w:jc w:val="both"/>
      </w:pPr>
      <w:r>
        <w:t xml:space="preserve">4. Не допускается производить расчет оплаты труда внештатных экспертов государственной экологической экспертизы путем суммирования размеров оплаты труда, установленных </w:t>
      </w:r>
      <w:hyperlink w:anchor="P37" w:tooltip="а) за составление заключения по отдельным разделам материалов, представленных на государственную экологическую экспертизу:">
        <w:r>
          <w:rPr>
            <w:color w:val="0000FF"/>
          </w:rPr>
          <w:t>подпунктами "а"</w:t>
        </w:r>
      </w:hyperlink>
      <w:r>
        <w:t xml:space="preserve"> и </w:t>
      </w:r>
      <w:hyperlink w:anchor="P40" w:tooltip="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">
        <w:r>
          <w:rPr>
            <w:color w:val="0000FF"/>
          </w:rPr>
          <w:t>"б" пункта 3</w:t>
        </w:r>
      </w:hyperlink>
      <w:r>
        <w:t xml:space="preserve"> настоящего Порядка.</w:t>
      </w: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ind w:firstLine="540"/>
        <w:jc w:val="both"/>
      </w:pPr>
    </w:p>
    <w:p w:rsidR="00960521" w:rsidRDefault="0096052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0521" w:rsidSect="00F666A5">
      <w:foot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79A" w:rsidRDefault="00EE079A">
      <w:r>
        <w:separator/>
      </w:r>
    </w:p>
  </w:endnote>
  <w:endnote w:type="continuationSeparator" w:id="0">
    <w:p w:rsidR="00EE079A" w:rsidRDefault="00EE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21" w:rsidRDefault="00EE079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521" w:rsidRDefault="0096052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0521" w:rsidRDefault="00EE079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79A" w:rsidRDefault="00EE079A">
      <w:r>
        <w:separator/>
      </w:r>
    </w:p>
  </w:footnote>
  <w:footnote w:type="continuationSeparator" w:id="0">
    <w:p w:rsidR="00EE079A" w:rsidRDefault="00EE0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521"/>
    <w:rsid w:val="00960521"/>
    <w:rsid w:val="00EE079A"/>
    <w:rsid w:val="00F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7C98"/>
  <w15:docId w15:val="{3D4B46B4-40F4-4263-8088-2883BC0B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66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6A5"/>
  </w:style>
  <w:style w:type="paragraph" w:styleId="a5">
    <w:name w:val="footer"/>
    <w:basedOn w:val="a"/>
    <w:link w:val="a6"/>
    <w:uiPriority w:val="99"/>
    <w:unhideWhenUsed/>
    <w:rsid w:val="00F66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>КонсультантПлюс Версия 4024.00.50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23.09.2013 N 404
"Об утверждении Порядка оплаты труда внештатных экспертов государственной экологической экспертизы"
(Зарегистрировано в Минюсте России 01.04.2014 N 31794)</dc:title>
  <cp:lastModifiedBy>Гайсина Динара Фиргатовна</cp:lastModifiedBy>
  <cp:revision>2</cp:revision>
  <dcterms:created xsi:type="dcterms:W3CDTF">2025-09-11T05:59:00Z</dcterms:created>
  <dcterms:modified xsi:type="dcterms:W3CDTF">2025-09-11T06:01:00Z</dcterms:modified>
</cp:coreProperties>
</file>