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Приложение 1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>
        <w:rPr>
          <w:rFonts w:eastAsia="Times New Roman" w:cs="Times New Roman"/>
          <w:color w:val="000000"/>
          <w:sz w:val="28"/>
          <w:szCs w:val="28"/>
        </w:rPr>
        <w:t xml:space="preserve">по </w:t>
      </w:r>
      <w:r>
        <w:rPr>
          <w:rFonts w:eastAsia="Times New Roman" w:cs="Times New Roman"/>
          <w:color w:val="000000"/>
          <w:sz w:val="28"/>
          <w:szCs w:val="28"/>
        </w:rPr>
        <w:t xml:space="preserve">надзору в сфере природопользования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от </w:t>
      </w:r>
      <w:r>
        <w:rPr>
          <w:rFonts w:eastAsia="Times New Roman" w:cs="Times New Roman"/>
          <w:color w:val="000000"/>
          <w:sz w:val="28"/>
          <w:szCs w:val="28"/>
        </w:rPr>
        <w:t xml:space="preserve">«</w:t>
      </w:r>
      <w:r>
        <w:rPr>
          <w:rFonts w:eastAsia="Times New Roman" w:cs="Times New Roman"/>
          <w:color w:val="000000"/>
          <w:sz w:val="28"/>
          <w:szCs w:val="28"/>
        </w:rPr>
        <w:t xml:space="preserve">___</w:t>
      </w:r>
      <w:r>
        <w:rPr>
          <w:rFonts w:eastAsia="Times New Roman" w:cs="Times New Roman"/>
          <w:color w:val="000000"/>
          <w:sz w:val="28"/>
          <w:szCs w:val="28"/>
        </w:rPr>
        <w:t xml:space="preserve">»</w:t>
      </w:r>
      <w:r>
        <w:rPr>
          <w:rFonts w:eastAsia="Times New Roman" w:cs="Times New Roman"/>
          <w:color w:val="000000"/>
          <w:sz w:val="28"/>
          <w:szCs w:val="28"/>
        </w:rPr>
        <w:t xml:space="preserve"> ________ № ______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«</w:t>
      </w:r>
      <w:r>
        <w:rPr>
          <w:rFonts w:eastAsia="Times New Roman" w:cs="Times New Roman"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Программе профилактики рисков причинения вреда (ущерба) охраняемым законом ценностям по федеральному государственному геологическому контролю (надзору) на 2026 год 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-709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-709"/>
        <w:jc w:val="center"/>
        <w:spacing w:after="0" w:line="240" w:lineRule="exact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>
        <w:rPr>
          <w:rFonts w:eastAsia="Times New Roman" w:cs="Times New Roman"/>
          <w:color w:val="000000"/>
          <w:sz w:val="28"/>
          <w:szCs w:val="28"/>
        </w:rPr>
        <w:t xml:space="preserve">государственному геологическому контролю (надзору) на 2026 год</w:t>
      </w:r>
      <w:r>
        <w:rPr>
          <w:sz w:val="28"/>
          <w:szCs w:val="28"/>
        </w:rPr>
      </w:r>
    </w:p>
    <w:p>
      <w:pPr>
        <w:spacing w:after="0" w:line="240" w:lineRule="auto"/>
      </w:pPr>
      <w:r/>
      <w:r/>
    </w:p>
    <w:tbl>
      <w:tblPr>
        <w:tblW w:w="16018" w:type="dxa"/>
        <w:tblInd w:w="-714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>
        <w:tblPrEx/>
        <w:trPr>
          <w:trHeight w:val="9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№ п/п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Территориальный орган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Дата 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Срок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объекта 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ЕРВК ID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Номер записи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ПТК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Госконтроль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объекта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Категория риска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контролируемого лица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ИНН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организации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</w:tbl>
    <w:p>
      <w:pPr>
        <w:ind w:left="-709"/>
        <w:spacing w:after="0" w:line="40" w:lineRule="exact"/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>
        <w:tblPrEx/>
        <w:trPr>
          <w:trHeight w:val="271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36"/>
              <w:jc w:val="center"/>
              <w:spacing w:after="0" w:line="200" w:lineRule="exact"/>
              <w:tabs>
                <w:tab w:val="left" w:pos="199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-36"/>
              <w:jc w:val="center"/>
              <w:spacing w:after="0" w:line="200" w:lineRule="exact"/>
              <w:tabs>
                <w:tab w:val="left" w:pos="199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08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Талицкий участок Верхнекамского месторождения калийно-магниевых солей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43511796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7222927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ВЕРХНЕ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КАМСКАЯ КАЛИЙНАЯ КОМПАНИЯ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7704799946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ул. Гагарина, д. 10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10.03.2026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Усть-Яйвинский рудник (подземный комплекс)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43529419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6963194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Усольский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УРАЛКАЛИЙ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5911029807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Пятилетки, д. 63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18.03.2026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Ильинское, Гореловское, Вишурское и Злобинское месторождения нефти Вишурского участка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43515489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7183846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Республика,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Увинский район, Вавожский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ЮНИКА ИНВЕСТ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1831170998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52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Крестовоздвиженская техногенная россыпь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43509885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7859490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КАММИР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5904018466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поселок Голый Мыс,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Клубная, 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Палашерский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Балахонцевский участки Верхнекамского месторождени калийно-магниевых солей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43511667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7198634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 территории Усольского муниципального района и г. Березники Пермского края,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южной части Верхнекамского месторождения калийно-магниевых солей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5911066005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Усолье, ул. Свободы, д. 138А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Белопашнинский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7198652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5911066005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Усолье, ул. Свободы, д. 138А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20.04.2026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Ожгинское нефтяное месторождение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43529294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7160185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Кунгурский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УРАЛНЕФ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ТЕСЕРВИС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5940208487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04.05.2026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Капканское нефтяное месторождение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43529354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7160167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Чернушинский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УРАЛНЕФ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ТЕСЕРВИС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5940208487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Промышленная площадка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43511476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7223207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</w:t>
            </w:r>
            <w:r>
              <w:rPr>
                <w:rFonts w:cs="Times New Roman"/>
                <w:sz w:val="16"/>
                <w:szCs w:val="16"/>
              </w:rPr>
              <w:t xml:space="preserve">ГОРНО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ЗАВОДСКЦЕ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МЕНТ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тер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Горнозаводскцемент, зд. 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8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Мальцевское месторождение нефти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6961902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Чердынский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УДС НЕФТЬ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1840040191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пом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53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7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Вильва р. (верхнее течение)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43509899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7417859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29.06.2026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Южный участок Ново-Пашийского месторождения (ПЕМ000042ТЭ)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43511475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7223248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«ГОРНОЗАВОДСКЦЕМЕНТ»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29.06.2026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глинистых сланцев Ново-Пашийского месторождения цементного сырья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43529315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/>
            <w:hyperlink r:id="rId11" w:tooltip="https://ksv.rpn.gov.ru/rpn/fggn-object/view/6914801" w:history="1">
              <w:r>
                <w:rPr>
                  <w:rFonts w:cs="Times New Roman"/>
                  <w:sz w:val="16"/>
                  <w:szCs w:val="16"/>
                </w:rPr>
                <w:t xml:space="preserve">6914801</w:t>
              </w:r>
            </w:hyperlink>
            <w:r/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«ГОРНОЗАВОДСКЦЕМЕНТ»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</w:t>
            </w:r>
            <w:r>
              <w:rPr>
                <w:rFonts w:cs="Times New Roman"/>
                <w:sz w:val="16"/>
                <w:szCs w:val="16"/>
              </w:rPr>
              <w:t xml:space="preserve">43710405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Кварцевогорский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43513738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7197591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Чермозский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43515672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7192071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Ильинский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АСПЕКТ-ПРОФИТ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5904082768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Клары Цеткин, д. 9,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40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</w:t>
            </w: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Чаньвинский карьер известняков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43529417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6954532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Александровский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БЕРЕЗНИ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КОВСКИЙ СОДОВЫЙ ЗАВОД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5911013780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Новосодовая, д. 19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20.07.2026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Койвинский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43529409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6915906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КОЙВА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7203542065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Тюмень,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Харьковская,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59 к 5, помещ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Участок недр Сурья Казанская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59" w:right="-83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43509730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9163681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ind w:left="-10" w:right="-108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Пермского края Красновишерский муниципальный район 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Высокий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ООО «Сурья»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7203544802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Тюменская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обл.,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Тюмень,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ул.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Харьковская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д.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59, к.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5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Саменская россыпь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43509877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7417935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Красновишерский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12.08.2026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Южный участок Верхневишерского рудного района, Большесурьинская </w:t>
            </w:r>
            <w:r>
              <w:rPr>
                <w:rFonts w:eastAsia="Times New Roman" w:cs="Times New Roman"/>
                <w:color w:val="000000"/>
                <w:sz w:val="16"/>
              </w:rPr>
              <w:br/>
            </w:r>
            <w:r>
              <w:rPr>
                <w:rFonts w:eastAsia="Times New Roman" w:cs="Times New Roman"/>
                <w:color w:val="000000"/>
                <w:sz w:val="16"/>
              </w:rPr>
              <w:t xml:space="preserve">и Благодатная золотоносные россыпи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43513634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7197607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«ВЕРХОВЬЯ РЕКИ КОЙВЫ»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25.08.2026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Потаповское нефтяное месторождение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6961902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Красногорский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УДС НЕФТЬ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1840040191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</w:t>
            </w:r>
            <w:r>
              <w:rPr>
                <w:rFonts w:cs="Times New Roman"/>
                <w:sz w:val="16"/>
                <w:szCs w:val="16"/>
              </w:rPr>
              <w:t xml:space="preserve">, ул. Пушкинская, д. 277, помещ. </w:t>
            </w:r>
            <w:r>
              <w:rPr>
                <w:rFonts w:cs="Times New Roman"/>
                <w:sz w:val="16"/>
                <w:szCs w:val="16"/>
              </w:rPr>
              <w:t xml:space="preserve">53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01.09.2026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Цех добычи нефти и газа №12 (ЦДНГ-12) (ПЕМ15503НЭ)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7219789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Соликамский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ЛУКОЙЛ-ПЕРМЬ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5902201970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Ленина, д. 62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Карьер известняков Пушкинского месторождения и глин Пушкинского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Ореховского месторождений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43529506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6962756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КАРЬЕР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5903084410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Ореховский и Пушкинский участки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43513538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7197771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КАРЬЕР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5903084410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Соколино-Саркаевский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43511765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7206869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Кунгурский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ЕРГАЧ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5917998100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Рабочая, д. 7, оф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32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28.09.2026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Пункт приема и сепарации нефти, скважины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43515567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7193812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Чердынский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ГК ХИМРЕСУРС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5904263740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>
              <w:rPr>
                <w:rFonts w:cs="Times New Roman"/>
                <w:sz w:val="16"/>
                <w:szCs w:val="16"/>
              </w:rPr>
              <w:t xml:space="preserve">Монастырская,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14, оф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440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30.09.2026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БКПРУ-4 (ПЕМ02545ТЭ)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43529490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6914441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УРАЛКАЛИЙ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5911029807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Пятилетки, д. 63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05.10.2026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Белый Камень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43518082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7178558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БК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5902036269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ул. Революционная, д. 1А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захоронения ОАО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ЧМЗ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43518264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7182651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г. Глазов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Муниципальный округ. Глазовский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ЧЕПЕЦКИЙ МЕХАНИЧЕС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КИЙ ЗАВОД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1829008035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Глазов, ул. Белова, стр. 7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17.11.2026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Юськинский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7157083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Завьяловский, Малопургинский районы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</w:t>
            </w:r>
            <w:r>
              <w:rPr>
                <w:rFonts w:cs="Times New Roman"/>
                <w:sz w:val="16"/>
                <w:szCs w:val="16"/>
              </w:rPr>
              <w:t xml:space="preserve">егио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нальный </w:t>
            </w:r>
            <w:r>
              <w:rPr>
                <w:rFonts w:cs="Times New Roman"/>
                <w:sz w:val="16"/>
                <w:szCs w:val="16"/>
              </w:rPr>
              <w:t xml:space="preserve">Н</w:t>
            </w:r>
            <w:r>
              <w:rPr>
                <w:rFonts w:cs="Times New Roman"/>
                <w:sz w:val="16"/>
                <w:szCs w:val="16"/>
              </w:rPr>
              <w:t xml:space="preserve">ефтяной </w:t>
            </w:r>
            <w:r>
              <w:rPr>
                <w:rFonts w:cs="Times New Roman"/>
                <w:sz w:val="16"/>
                <w:szCs w:val="16"/>
              </w:rPr>
              <w:t xml:space="preserve">К</w:t>
            </w:r>
            <w:r>
              <w:rPr>
                <w:rFonts w:cs="Times New Roman"/>
                <w:sz w:val="16"/>
                <w:szCs w:val="16"/>
              </w:rPr>
              <w:t xml:space="preserve">онсорциум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1835057023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100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17.11.2026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Быгинский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43529300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7157051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Воткинский, Шарканский районы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Региональный Нефтяной Консорциум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1835057023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100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</w:tbl>
    <w:p>
      <w:pPr>
        <w:jc w:val="right"/>
      </w:pPr>
      <w:r/>
      <w:r/>
    </w:p>
    <w:sectPr>
      <w:headerReference w:type="default" r:id="rId9"/>
      <w:footnotePr/>
      <w:endnotePr/>
      <w:type w:val="nextPage"/>
      <w:pgSz w:w="16838" w:h="11906" w:orient="landscape"/>
      <w:pgMar w:top="993" w:right="536" w:bottom="993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65907171"/>
      <w:docPartObj>
        <w:docPartGallery w:val="Page Numbers (Top of Page)"/>
        <w:docPartUnique w:val="true"/>
      </w:docPartObj>
      <w:rPr/>
    </w:sdtPr>
    <w:sdtContent>
      <w:p>
        <w:pPr>
          <w:pStyle w:val="7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pStyle w:val="7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2"/>
    <w:next w:val="68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2"/>
    <w:next w:val="68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4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4"/>
    <w:link w:val="68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2"/>
    <w:next w:val="68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2"/>
    <w:next w:val="68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2"/>
    <w:next w:val="68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2"/>
    <w:next w:val="68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2"/>
    <w:next w:val="68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2"/>
    <w:next w:val="68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2"/>
    <w:next w:val="68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4"/>
    <w:link w:val="35"/>
    <w:uiPriority w:val="10"/>
    <w:rPr>
      <w:sz w:val="48"/>
      <w:szCs w:val="48"/>
    </w:rPr>
  </w:style>
  <w:style w:type="paragraph" w:styleId="37">
    <w:name w:val="Subtitle"/>
    <w:basedOn w:val="682"/>
    <w:next w:val="68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4"/>
    <w:link w:val="37"/>
    <w:uiPriority w:val="11"/>
    <w:rPr>
      <w:sz w:val="24"/>
      <w:szCs w:val="24"/>
    </w:rPr>
  </w:style>
  <w:style w:type="paragraph" w:styleId="39">
    <w:name w:val="Quote"/>
    <w:basedOn w:val="682"/>
    <w:next w:val="68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2"/>
    <w:next w:val="68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4"/>
    <w:link w:val="760"/>
    <w:uiPriority w:val="99"/>
  </w:style>
  <w:style w:type="character" w:styleId="46">
    <w:name w:val="Footer Char"/>
    <w:basedOn w:val="684"/>
    <w:link w:val="762"/>
    <w:uiPriority w:val="99"/>
  </w:style>
  <w:style w:type="paragraph" w:styleId="47">
    <w:name w:val="Caption"/>
    <w:basedOn w:val="682"/>
    <w:next w:val="68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4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4"/>
    <w:uiPriority w:val="99"/>
    <w:unhideWhenUsed/>
    <w:rPr>
      <w:vertAlign w:val="superscript"/>
    </w:rPr>
  </w:style>
  <w:style w:type="paragraph" w:styleId="179">
    <w:name w:val="endnote text"/>
    <w:basedOn w:val="68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4"/>
    <w:uiPriority w:val="99"/>
    <w:semiHidden/>
    <w:unhideWhenUsed/>
    <w:rPr>
      <w:vertAlign w:val="superscript"/>
    </w:rPr>
  </w:style>
  <w:style w:type="paragraph" w:styleId="182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682" w:default="1">
    <w:name w:val="Normal"/>
    <w:qFormat/>
  </w:style>
  <w:style w:type="paragraph" w:styleId="683">
    <w:name w:val="Heading 3"/>
    <w:basedOn w:val="682"/>
    <w:next w:val="682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  <w:lang w:eastAsia="en-US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paragraph" w:styleId="687">
    <w:name w:val="table of figures"/>
    <w:basedOn w:val="682"/>
    <w:next w:val="682"/>
    <w:uiPriority w:val="99"/>
    <w:semiHidden/>
    <w:unhideWhenUsed/>
    <w:pPr>
      <w:spacing w:after="200" w:line="276" w:lineRule="auto"/>
    </w:pPr>
    <w:rPr>
      <w:rFonts w:ascii="Calibri" w:hAnsi="Calibri" w:eastAsia="Calibri"/>
      <w:sz w:val="22"/>
    </w:rPr>
  </w:style>
  <w:style w:type="character" w:styleId="688">
    <w:name w:val="Hyperlink"/>
    <w:basedOn w:val="684"/>
    <w:uiPriority w:val="99"/>
    <w:unhideWhenUsed/>
    <w:rPr>
      <w:color w:val="0000ff"/>
      <w:u w:val="single"/>
    </w:rPr>
  </w:style>
  <w:style w:type="character" w:styleId="689">
    <w:name w:val="FollowedHyperlink"/>
    <w:basedOn w:val="684"/>
    <w:uiPriority w:val="99"/>
    <w:semiHidden/>
    <w:unhideWhenUsed/>
    <w:rPr>
      <w:color w:val="800080"/>
      <w:u w:val="single"/>
    </w:rPr>
  </w:style>
  <w:style w:type="paragraph" w:styleId="690" w:customStyle="1">
    <w:name w:val="xl71"/>
    <w:basedOn w:val="68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1" w:customStyle="1">
    <w:name w:val="xl72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2" w:customStyle="1">
    <w:name w:val="xl7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3" w:customStyle="1">
    <w:name w:val="xl7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4" w:customStyle="1">
    <w:name w:val="xl7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5" w:customStyle="1">
    <w:name w:val="xl7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6" w:customStyle="1">
    <w:name w:val="xl77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7" w:customStyle="1">
    <w:name w:val="xl7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8" w:customStyle="1">
    <w:name w:val="xl7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9" w:customStyle="1">
    <w:name w:val="xl8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0" w:customStyle="1">
    <w:name w:val="xl8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1" w:customStyle="1">
    <w:name w:val="xl82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2" w:customStyle="1">
    <w:name w:val="xl8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3" w:customStyle="1">
    <w:name w:val="xl8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4" w:customStyle="1">
    <w:name w:val="xl8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5" w:customStyle="1">
    <w:name w:val="xl8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6" w:customStyle="1">
    <w:name w:val="xl8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7" w:customStyle="1">
    <w:name w:val="xl8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8" w:customStyle="1">
    <w:name w:val="xl8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9" w:customStyle="1">
    <w:name w:val="xl9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0" w:customStyle="1">
    <w:name w:val="xl9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1" w:customStyle="1">
    <w:name w:val="xl9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2" w:customStyle="1">
    <w:name w:val="xl9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3" w:customStyle="1">
    <w:name w:val="xl9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4" w:customStyle="1">
    <w:name w:val="xl9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5" w:customStyle="1">
    <w:name w:val="xl9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6" w:customStyle="1">
    <w:name w:val="xl9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7" w:customStyle="1">
    <w:name w:val="xl98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18" w:customStyle="1">
    <w:name w:val="xl9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9" w:customStyle="1">
    <w:name w:val="xl10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0" w:customStyle="1">
    <w:name w:val="xl10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1" w:customStyle="1">
    <w:name w:val="xl10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2" w:customStyle="1">
    <w:name w:val="xl10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3" w:customStyle="1">
    <w:name w:val="xl10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4" w:customStyle="1">
    <w:name w:val="xl10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5" w:customStyle="1">
    <w:name w:val="xl10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6" w:customStyle="1">
    <w:name w:val="xl10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7" w:customStyle="1">
    <w:name w:val="xl10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8" w:customStyle="1">
    <w:name w:val="xl109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29" w:customStyle="1">
    <w:name w:val="xl11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0" w:customStyle="1">
    <w:name w:val="xl11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1" w:customStyle="1">
    <w:name w:val="xl11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2" w:customStyle="1">
    <w:name w:val="xl11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3" w:customStyle="1">
    <w:name w:val="xl11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4" w:customStyle="1">
    <w:name w:val="xl11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5" w:customStyle="1">
    <w:name w:val="xl11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6" w:customStyle="1">
    <w:name w:val="xl11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7" w:customStyle="1">
    <w:name w:val="xl11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8" w:customStyle="1">
    <w:name w:val="xl11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9" w:customStyle="1">
    <w:name w:val="xl12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0" w:customStyle="1">
    <w:name w:val="xl12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1" w:customStyle="1">
    <w:name w:val="xl122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2" w:customStyle="1">
    <w:name w:val="xl123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3" w:customStyle="1">
    <w:name w:val="xl12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4" w:customStyle="1">
    <w:name w:val="xl12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5" w:customStyle="1">
    <w:name w:val="xl12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6" w:customStyle="1">
    <w:name w:val="xl12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7" w:customStyle="1">
    <w:name w:val="xl128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8" w:customStyle="1">
    <w:name w:val="xl12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9" w:customStyle="1">
    <w:name w:val="xl13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0" w:customStyle="1">
    <w:name w:val="xl131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51" w:customStyle="1">
    <w:name w:val="xl13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2" w:customStyle="1">
    <w:name w:val="xl13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3" w:customStyle="1">
    <w:name w:val="xl13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4" w:customStyle="1">
    <w:name w:val="xl13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5" w:customStyle="1">
    <w:name w:val="xl13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6" w:customStyle="1">
    <w:name w:val="xl13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7" w:customStyle="1">
    <w:name w:val="xl13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8" w:customStyle="1">
    <w:name w:val="xl13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9">
    <w:name w:val="List Paragraph"/>
    <w:basedOn w:val="682"/>
    <w:uiPriority w:val="34"/>
    <w:qFormat/>
    <w:pPr>
      <w:contextualSpacing/>
      <w:ind w:left="720"/>
    </w:pPr>
  </w:style>
  <w:style w:type="paragraph" w:styleId="760">
    <w:name w:val="Header"/>
    <w:basedOn w:val="682"/>
    <w:link w:val="7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1" w:customStyle="1">
    <w:name w:val="Верхний колонтитул Знак"/>
    <w:basedOn w:val="684"/>
    <w:link w:val="760"/>
    <w:uiPriority w:val="99"/>
  </w:style>
  <w:style w:type="paragraph" w:styleId="762">
    <w:name w:val="Footer"/>
    <w:basedOn w:val="682"/>
    <w:link w:val="7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3" w:customStyle="1">
    <w:name w:val="Нижний колонтитул Знак"/>
    <w:basedOn w:val="684"/>
    <w:link w:val="762"/>
    <w:uiPriority w:val="99"/>
  </w:style>
  <w:style w:type="paragraph" w:styleId="764">
    <w:name w:val="Balloon Text"/>
    <w:basedOn w:val="682"/>
    <w:link w:val="7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5" w:customStyle="1">
    <w:name w:val="Текст выноски Знак"/>
    <w:basedOn w:val="684"/>
    <w:link w:val="764"/>
    <w:uiPriority w:val="99"/>
    <w:semiHidden/>
    <w:rPr>
      <w:rFonts w:ascii="Segoe UI" w:hAnsi="Segoe UI" w:cs="Segoe UI"/>
      <w:sz w:val="18"/>
      <w:szCs w:val="18"/>
    </w:rPr>
  </w:style>
  <w:style w:type="paragraph" w:styleId="766">
    <w:name w:val="Body Text"/>
    <w:basedOn w:val="682"/>
    <w:link w:val="767"/>
    <w:pPr>
      <w:spacing w:after="140" w:line="276" w:lineRule="auto"/>
    </w:pPr>
  </w:style>
  <w:style w:type="character" w:styleId="767" w:customStyle="1">
    <w:name w:val="Основной текст Знак"/>
    <w:basedOn w:val="684"/>
    <w:link w:val="766"/>
  </w:style>
  <w:style w:type="paragraph" w:styleId="768" w:customStyle="1">
    <w:name w:val="Содержимое таблицы"/>
    <w:basedOn w:val="682"/>
    <w:qFormat/>
    <w:pPr>
      <w:widowControl w:val="off"/>
      <w:suppressLineNumbers/>
    </w:pPr>
  </w:style>
  <w:style w:type="character" w:styleId="769" w:customStyle="1">
    <w:name w:val="Заголовок 3 Знак"/>
    <w:basedOn w:val="684"/>
    <w:link w:val="683"/>
    <w:uiPriority w:val="9"/>
    <w:rPr>
      <w:rFonts w:ascii="Liberation Sans" w:hAnsi="Liberation Sans" w:eastAsia="Liberation Sans" w:cs="Liberation Sans"/>
      <w:sz w:val="30"/>
      <w:szCs w:val="30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ksv.rpn.gov.ru/rpn/fggn-object/view/691480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C404D-78D8-4387-A7F4-821464C5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zayakina.ea</cp:lastModifiedBy>
  <cp:revision>9</cp:revision>
  <dcterms:created xsi:type="dcterms:W3CDTF">2026-07-14T08:24:00Z</dcterms:created>
  <dcterms:modified xsi:type="dcterms:W3CDTF">2026-08-14T11:31:02Z</dcterms:modified>
</cp:coreProperties>
</file>