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29.02.2016 N 58</w:t>
              <w:br/>
              <w:t xml:space="preserve">"Об утверждении Порядка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описания"</w:t>
              <w:br/>
              <w:t xml:space="preserve">(Зарегистрировано в Минюсте России 23.03.2016 N 41511)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23 марта 2016 г. N 41511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февраля 2016 г. N 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ПРЕДСТАВЛЕНИЯ ОБРАЗЦОВ ГОРНЫХ ПОРОД, КЕРНА, ПЛАСТОВЫХ</w:t>
      </w:r>
    </w:p>
    <w:p>
      <w:pPr>
        <w:pStyle w:val="2"/>
        <w:jc w:val="center"/>
      </w:pPr>
      <w:r>
        <w:rPr>
          <w:sz w:val="20"/>
        </w:rPr>
        <w:t xml:space="preserve">ЖИДКОСТЕЙ, ФЛЮИДОВ И ИНЫХ МАТЕРИАЛЬНЫХ НОСИТЕЛЕЙ ПЕРВИЧНОЙ</w:t>
      </w:r>
    </w:p>
    <w:p>
      <w:pPr>
        <w:pStyle w:val="2"/>
        <w:jc w:val="center"/>
      </w:pPr>
      <w:r>
        <w:rPr>
          <w:sz w:val="20"/>
        </w:rPr>
        <w:t xml:space="preserve">ГЕОЛОГИЧЕСКОЙ ИНФОРМАЦИИ О НЕДРАХ В ГОСУДАРСТВЕННЫЕ</w:t>
      </w:r>
    </w:p>
    <w:p>
      <w:pPr>
        <w:pStyle w:val="2"/>
        <w:jc w:val="center"/>
      </w:pPr>
      <w:r>
        <w:rPr>
          <w:sz w:val="20"/>
        </w:rPr>
        <w:t xml:space="preserve">СПЕЦИАЛИЗИРОВАННЫЕ ХРАНИЛИЩА, ИХ ХРАНЕНИЯ,</w:t>
      </w:r>
    </w:p>
    <w:p>
      <w:pPr>
        <w:pStyle w:val="2"/>
        <w:jc w:val="center"/>
      </w:pPr>
      <w:r>
        <w:rPr>
          <w:sz w:val="20"/>
        </w:rPr>
        <w:t xml:space="preserve">ОБРАБОТКИ И ОПИСАНИЯ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подпунктом 5.2.32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С.Е.ДОНСКОЙ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29.02.2016 N 58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ПРЕДСТАВЛЕНИЯ ОБРАЗЦОВ ГОРНЫХ ПОРОД, КЕРНА, ПЛАСТОВЫХ</w:t>
      </w:r>
    </w:p>
    <w:p>
      <w:pPr>
        <w:pStyle w:val="2"/>
        <w:jc w:val="center"/>
      </w:pPr>
      <w:r>
        <w:rPr>
          <w:sz w:val="20"/>
        </w:rPr>
        <w:t xml:space="preserve">ЖИДКОСТЕЙ, ФЛЮИДОВ И ИНЫХ МАТЕРИАЛЬНЫХ НОСИТЕЛЕЙ ПЕРВИЧНОЙ</w:t>
      </w:r>
    </w:p>
    <w:p>
      <w:pPr>
        <w:pStyle w:val="2"/>
        <w:jc w:val="center"/>
      </w:pPr>
      <w:r>
        <w:rPr>
          <w:sz w:val="20"/>
        </w:rPr>
        <w:t xml:space="preserve">ГЕОЛОГИЧЕСКОЙ ИНФОРМАЦИИ О НЕДРАХ В ГОСУДАРСТВЕННЫЕ</w:t>
      </w:r>
    </w:p>
    <w:p>
      <w:pPr>
        <w:pStyle w:val="2"/>
        <w:jc w:val="center"/>
      </w:pPr>
      <w:r>
        <w:rPr>
          <w:sz w:val="20"/>
        </w:rPr>
        <w:t xml:space="preserve">СПЕЦИАЛИЗИРОВАННЫЕ ХРАНИЛИЩА, ИХ ХРАНЕНИЯ,</w:t>
      </w:r>
    </w:p>
    <w:p>
      <w:pPr>
        <w:pStyle w:val="2"/>
        <w:jc w:val="center"/>
      </w:pPr>
      <w:r>
        <w:rPr>
          <w:sz w:val="20"/>
        </w:rPr>
        <w:t xml:space="preserve">ОБРАБОТКИ И ОПИСАНИЯ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8" w:tooltip="Постановление Правительства РФ от 11.11.2015 N 1219 (ред. от 04.08.2022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подпунктом 5.2.32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и регламентирует процедуру представления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информации) в государственные специализированные хранилища, их хранения, обработки и описания.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Передача материальных носителей первичной геологической информации в государственные специализированные хранилища осуществляется пользователями недр, проводившими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материальных носителей первичной геологической информации на хранение в государственные специализированные хранилища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хранение в государственное специализированное хранилище (далее - акт приема-передачи), рекомендуемый образец которого приведен в </w:t>
      </w:r>
      <w:hyperlink w:history="0" w:anchor="P94" w:tooltip="                                    АКТ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акту приема-передачи прилагается опись передаваемых материальных носителей первичной геологической информации, которая должна содержать следующие сведения о единице 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единицы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носителя информации (бумажный, электронный, иной материальный носитель);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 получения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пользования недрами;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полезного ископаемого;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организации, произведшей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название, номер, дата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w:history="0" r:id="rId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89) (далее - Федеральный закон от 05.04.2013 N 44-ФЗ)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утвержденного государственного задания;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передаче материальных носителей первичной геологической информации на хранение в государственное специализированное хранилище выполняется проверка комплектности и полноты передаваемой на хранение геологической информации о недрах в соответствии с описью.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о составе и месте хранения материальных носителей первичной геологической информации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Материальные носители первичной геологической информации, подлежащие передаче на хранение в государственное специализированное хранилище, маркируются этикетками, содержащими информацию, позволяющую их идентифицировать.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указанными материальными носителями первичной геологической информации подлежит хранению описательная и лабораторно-аналитическая документация, включающая геологическое описание скважин, обнажений, горных выработок, результаты геофизических исследований скважин, зарисовки, фото- и видеоматериалы, журналы опробования, ведомости лабораторно-аналитических исследований, полученные в результате проведения работ по геологическому изучению недр.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Пространственное положение объектов (скважины, обнажения, горные выработки и иные пункты и места наблюдения и опробования) обозначается в форме географических координат.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Перечень, сроки, место и иные условия сдачи пользователями недр материальных носителей первичной геологической информации должны соответствовать лицензии на пользование недрами, государственному заданию или государственному контракту на выполнение работ по геологическому изучению недр (далее - государственный контракт), заключенному в соответствии с Федеральным </w:t>
      </w:r>
      <w:hyperlink w:history="0" r:id="rId1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 хранения описательной и лабораторно-аналитической документации на бумажных носителях должны соответствовать </w:t>
      </w:r>
      <w:hyperlink w:history="0" r:id="rId11" w:tooltip="Приказ Минкультуры России от 31.03.2015 N 526 &quot;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&quot; (Зарегистрировано в Минюсте России 07.09.2015 N 38830)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хранения материальных носителей первичной геологической информации в хранилищах музейного типа должны соответствовать требованиям законодательства Российской Федерации о музейном фонде Российской Федерации и музеях.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Хранение описательной и лабораторно-аналитической документации на электронных носителях должно гарантировать сохранность и неизменяемость информации в течение всего срока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Обработка материальных носителей первичной геологической информации включает операции по систематизации полученных материальных носителей в соответствии с их геологическими, физическими и химическими характеристиками.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Описание материальных носителей первичной геологической информации осуществляется путем заполнения учетной карточки объекта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Пользователи недр обязаны обеспечить сохранность материальных носителей первичной геологической информации, полученных при проведении работ на участке недр, до их передачи в государственные специализированные хранилища.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специализированное хранилище обязано обеспечить долговременную сохранность материальных носителей первичной геологической информации, переданных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сохранность материальных носителей первичной геологической информации является государственное специализированное хранилище, принявшее такие материальные носители первичной геологической информации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Представители Федерального агентства по недропользованию и его территориальных органов, федерального фонда геологической информации о недрах и его соответствующего территориального фонда, фондов геологической информации субъектов Российской Федерации имеют право осуществлять наблюдение за условиями хранения и состоянием сохранности находящейся на хранении в государственном специализированном хранилище геологической информации о недрах.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Государственные специализированные хранилища, обязаны обеспечить доступ к геологической информации о недрах, предоставленной на материальных носителях, находящихся на хранении, заинтересованным лицам на протяжении срока ее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данной геологической информации осуществляется на основании решения Федерального агентства по недропользованию и его территориальных органов, а в отношении геологической информации по участкам недр местного значения решения уполномоченного органа исполнительной власти субъектов Российской Федерации о предоставлении в пользование геологической информации о недрах.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представления образцов</w:t>
      </w:r>
    </w:p>
    <w:p>
      <w:pPr>
        <w:pStyle w:val="0"/>
        <w:jc w:val="right"/>
      </w:pPr>
      <w:r>
        <w:rPr>
          <w:sz w:val="20"/>
        </w:rPr>
        <w:t xml:space="preserve">горных пород, керна, пластовых</w:t>
      </w:r>
    </w:p>
    <w:p>
      <w:pPr>
        <w:pStyle w:val="0"/>
        <w:jc w:val="right"/>
      </w:pPr>
      <w:r>
        <w:rPr>
          <w:sz w:val="20"/>
        </w:rPr>
        <w:t xml:space="preserve">жидкостей, флюидов и иных материальных</w:t>
      </w:r>
    </w:p>
    <w:p>
      <w:pPr>
        <w:pStyle w:val="0"/>
        <w:jc w:val="right"/>
      </w:pPr>
      <w:r>
        <w:rPr>
          <w:sz w:val="20"/>
        </w:rPr>
        <w:t xml:space="preserve">носителей первичной геологической</w:t>
      </w:r>
    </w:p>
    <w:p>
      <w:pPr>
        <w:pStyle w:val="0"/>
        <w:jc w:val="right"/>
      </w:pPr>
      <w:r>
        <w:rPr>
          <w:sz w:val="20"/>
        </w:rPr>
        <w:t xml:space="preserve">информации о недрах в государственные</w:t>
      </w:r>
    </w:p>
    <w:p>
      <w:pPr>
        <w:pStyle w:val="0"/>
        <w:jc w:val="right"/>
      </w:pPr>
      <w:r>
        <w:rPr>
          <w:sz w:val="20"/>
        </w:rPr>
        <w:t xml:space="preserve">специализированные хранилища,</w:t>
      </w:r>
    </w:p>
    <w:p>
      <w:pPr>
        <w:pStyle w:val="0"/>
        <w:jc w:val="right"/>
      </w:pPr>
      <w:r>
        <w:rPr>
          <w:sz w:val="20"/>
        </w:rPr>
        <w:t xml:space="preserve">их хранения, обработки и описания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Министерство природных ресурсов и экологии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Федеральное агентство по недропользованию (Роснедра)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_____________ (указывается территориальный орган Роснедр)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(указывается организация, принимающая материальные носители</w:t>
      </w:r>
    </w:p>
    <w:p>
      <w:pPr>
        <w:pStyle w:val="1"/>
        <w:jc w:val="both"/>
      </w:pPr>
      <w:r>
        <w:rPr>
          <w:sz w:val="20"/>
        </w:rPr>
        <w:t xml:space="preserve">первичной геологической информации о недрах)</w:t>
      </w:r>
    </w:p>
    <w:p>
      <w:pPr>
        <w:pStyle w:val="1"/>
        <w:jc w:val="both"/>
      </w:pPr>
      <w:r>
        <w:rPr>
          <w:sz w:val="20"/>
        </w:rPr>
      </w:r>
    </w:p>
    <w:bookmarkStart w:id="94" w:name="P94"/>
    <w:bookmarkEnd w:id="94"/>
    <w:p>
      <w:pPr>
        <w:pStyle w:val="1"/>
        <w:jc w:val="both"/>
      </w:pPr>
      <w:r>
        <w:rPr>
          <w:sz w:val="20"/>
        </w:rPr>
        <w:t xml:space="preserve">                                    АКТ</w:t>
      </w:r>
    </w:p>
    <w:p>
      <w:pPr>
        <w:pStyle w:val="1"/>
        <w:jc w:val="both"/>
      </w:pPr>
      <w:r>
        <w:rPr>
          <w:sz w:val="20"/>
        </w:rPr>
        <w:t xml:space="preserve">          приема-передачи образцов горных пород, керна, пластовых</w:t>
      </w:r>
    </w:p>
    <w:p>
      <w:pPr>
        <w:pStyle w:val="1"/>
        <w:jc w:val="both"/>
      </w:pPr>
      <w:r>
        <w:rPr>
          <w:sz w:val="20"/>
        </w:rPr>
        <w:t xml:space="preserve">        жидкостей, флюидов и иных материальных носителей первичной</w:t>
      </w:r>
    </w:p>
    <w:p>
      <w:pPr>
        <w:pStyle w:val="1"/>
        <w:jc w:val="both"/>
      </w:pPr>
      <w:r>
        <w:rPr>
          <w:sz w:val="20"/>
        </w:rPr>
        <w:t xml:space="preserve">      геологической информации о недрах на хранение в государственное</w:t>
      </w:r>
    </w:p>
    <w:p>
      <w:pPr>
        <w:pStyle w:val="1"/>
        <w:jc w:val="both"/>
      </w:pPr>
      <w:r>
        <w:rPr>
          <w:sz w:val="20"/>
        </w:rPr>
        <w:t xml:space="preserve">                       специализированное хранилище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и место составления акта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Мы, нижеподписавшиеся, представитель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_________________________________________, с одной стороны, и представитель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организации, Ф.И.О. Первой указывается передающая сторона)</w:t>
      </w:r>
    </w:p>
    <w:p>
      <w:pPr>
        <w:pStyle w:val="1"/>
        <w:jc w:val="both"/>
      </w:pPr>
      <w:r>
        <w:rPr>
          <w:sz w:val="20"/>
        </w:rPr>
        <w:t xml:space="preserve">с другой стороны, составили настоящий акт  о  том,  что  первый  передал, а</w:t>
      </w:r>
    </w:p>
    <w:p>
      <w:pPr>
        <w:pStyle w:val="1"/>
        <w:jc w:val="both"/>
      </w:pPr>
      <w:r>
        <w:rPr>
          <w:sz w:val="20"/>
        </w:rPr>
        <w:t xml:space="preserve">второй принял на хранение  материальные  носители  первичной  геологической</w:t>
      </w:r>
    </w:p>
    <w:p>
      <w:pPr>
        <w:pStyle w:val="1"/>
        <w:jc w:val="both"/>
      </w:pPr>
      <w:r>
        <w:rPr>
          <w:sz w:val="20"/>
        </w:rPr>
        <w:t xml:space="preserve">информации о недрах по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название объекта учета (объекта работ),</w:t>
      </w:r>
    </w:p>
    <w:p>
      <w:pPr>
        <w:pStyle w:val="1"/>
        <w:jc w:val="both"/>
      </w:pPr>
      <w:r>
        <w:rPr>
          <w:sz w:val="20"/>
        </w:rPr>
        <w:t xml:space="preserve">номер  и дата государственного  контракта,  номер государственного задания,</w:t>
      </w:r>
    </w:p>
    <w:p>
      <w:pPr>
        <w:pStyle w:val="1"/>
        <w:jc w:val="both"/>
      </w:pPr>
      <w:r>
        <w:rPr>
          <w:sz w:val="20"/>
        </w:rPr>
        <w:t xml:space="preserve">серия, номер и вид лицензии на пользование недрами).</w:t>
      </w:r>
    </w:p>
    <w:p>
      <w:pPr>
        <w:pStyle w:val="1"/>
        <w:jc w:val="both"/>
      </w:pPr>
      <w:r>
        <w:rPr>
          <w:sz w:val="20"/>
        </w:rPr>
        <w:t xml:space="preserve">    Опись передаваемых   материальных   носителей  первичной  геологической</w:t>
      </w:r>
    </w:p>
    <w:p>
      <w:pPr>
        <w:pStyle w:val="1"/>
        <w:jc w:val="both"/>
      </w:pPr>
      <w:r>
        <w:rPr>
          <w:sz w:val="20"/>
        </w:rPr>
        <w:t xml:space="preserve">информации  о  недрах,  содержащая  сведения  о  каждой  единице   хранения</w:t>
      </w:r>
    </w:p>
    <w:p>
      <w:pPr>
        <w:pStyle w:val="1"/>
        <w:jc w:val="both"/>
      </w:pPr>
      <w:r>
        <w:rPr>
          <w:sz w:val="20"/>
        </w:rPr>
        <w:t xml:space="preserve">материальных   носителей  первичной  геологической  информации  о   недрах,</w:t>
      </w:r>
    </w:p>
    <w:p>
      <w:pPr>
        <w:pStyle w:val="1"/>
        <w:jc w:val="both"/>
      </w:pPr>
      <w:r>
        <w:rPr>
          <w:sz w:val="20"/>
        </w:rPr>
        <w:t xml:space="preserve">идентифицирующие передаваемые на хранение материальные  носители  первичной</w:t>
      </w:r>
    </w:p>
    <w:p>
      <w:pPr>
        <w:pStyle w:val="1"/>
        <w:jc w:val="both"/>
      </w:pPr>
      <w:r>
        <w:rPr>
          <w:sz w:val="20"/>
        </w:rPr>
        <w:t xml:space="preserve">геологической информации о недрах, прилагается.</w:t>
      </w:r>
    </w:p>
    <w:p>
      <w:pPr>
        <w:pStyle w:val="1"/>
        <w:jc w:val="both"/>
      </w:pPr>
      <w:r>
        <w:rPr>
          <w:sz w:val="20"/>
        </w:rPr>
        <w:t xml:space="preserve">    Срок хранения материальных носителей первичной геологической информации</w:t>
      </w:r>
    </w:p>
    <w:p>
      <w:pPr>
        <w:pStyle w:val="1"/>
        <w:jc w:val="both"/>
      </w:pPr>
      <w:r>
        <w:rPr>
          <w:sz w:val="20"/>
        </w:rPr>
        <w:t xml:space="preserve">о недрах составляет 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Опись, в 2-х экз., на ______ стр. каждый, на бумажном и эл.</w:t>
      </w:r>
    </w:p>
    <w:p>
      <w:pPr>
        <w:pStyle w:val="1"/>
        <w:jc w:val="both"/>
      </w:pPr>
      <w:r>
        <w:rPr>
          <w:sz w:val="20"/>
        </w:rPr>
        <w:t xml:space="preserve">носителе.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Настоящий акт составлен в 3-х экз., по экз. для каждой из сторон.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Сдал ________________________ Принял _________________________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(должность, ф.и.о.)              (должность, Ф.И.О.)</w:t>
      </w:r>
    </w:p>
    <w:p>
      <w:pPr>
        <w:pStyle w:val="1"/>
        <w:jc w:val="both"/>
      </w:pPr>
      <w:r>
        <w:rPr>
          <w:sz w:val="20"/>
        </w:rPr>
        <w:t xml:space="preserve">МП                                   МП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29.02.2016 N 58</w:t>
            <w:br/>
            <w:t>"Об утверждении Порядка представления образцов горных пород, керна, пластовы...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8CAAE289714D5743FFA21538120434672C77F9C0875502B6E26D88789EF20790FBCE04A7E78AC07CEEC14ACB875A4DFAD682D1859186A3S1E7J" TargetMode = "External"/>
	<Relationship Id="rId8" Type="http://schemas.openxmlformats.org/officeDocument/2006/relationships/hyperlink" Target="consultantplus://offline/ref=628CAAE289714D5743FFA21538120434672C77F9C0875502B6E26D88789EF20790FBCE04A7E78AC07CEEC14ACB875A4DFAD682D1859186A3S1E7J" TargetMode = "External"/>
	<Relationship Id="rId9" Type="http://schemas.openxmlformats.org/officeDocument/2006/relationships/hyperlink" Target="consultantplus://offline/ref=628CAAE289714D5743FFA21538120434672E77FCC2855502B6E26D88789EF20782FB9608A7E194C77FFB971B8DSDE0J" TargetMode = "External"/>
	<Relationship Id="rId10" Type="http://schemas.openxmlformats.org/officeDocument/2006/relationships/hyperlink" Target="consultantplus://offline/ref=628CAAE289714D5743FFA21538120434672E77FCC2855502B6E26D88789EF20782FB9608A7E194C77FFB971B8DSDE0J" TargetMode = "External"/>
	<Relationship Id="rId11" Type="http://schemas.openxmlformats.org/officeDocument/2006/relationships/hyperlink" Target="consultantplus://offline/ref=628CAAE289714D5743FFA21538120434622572FCC18A5502B6E26D88789EF20790FBCE04A7E78AC77CEEC14ACB875A4DFAD682D1859186A3S1E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29.02.2016 N 58
"Об утверждении Порядка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описания"
(Зарегистрировано в Минюсте России 23.03.2016 N 41511)</dc:title>
  <dcterms:created xsi:type="dcterms:W3CDTF">2022-12-06T09:04:18Z</dcterms:created>
</cp:coreProperties>
</file>