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E86" w:rsidRDefault="00D83E8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3E86" w:rsidRDefault="00D83E86">
      <w:pPr>
        <w:pStyle w:val="ConsPlusNormal"/>
        <w:jc w:val="both"/>
        <w:outlineLvl w:val="0"/>
      </w:pPr>
    </w:p>
    <w:p w:rsidR="00D83E86" w:rsidRDefault="00D83E86">
      <w:pPr>
        <w:pStyle w:val="ConsPlusNormal"/>
        <w:outlineLvl w:val="0"/>
      </w:pPr>
      <w:r>
        <w:t>Зарегистрировано в Минюсте России 1 ноября 2011 г. N 22193</w:t>
      </w:r>
    </w:p>
    <w:p w:rsidR="00D83E86" w:rsidRDefault="00D83E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E86" w:rsidRDefault="00D83E86">
      <w:pPr>
        <w:pStyle w:val="ConsPlusNormal"/>
      </w:pPr>
    </w:p>
    <w:p w:rsidR="00D83E86" w:rsidRDefault="00D83E86">
      <w:pPr>
        <w:pStyle w:val="ConsPlusTitle"/>
        <w:jc w:val="center"/>
      </w:pPr>
      <w:r>
        <w:t>МИНИСТЕРСТВО ПРИРОДНЫХ РЕСУРСОВ И ЭКОЛОГИИ</w:t>
      </w:r>
    </w:p>
    <w:p w:rsidR="00D83E86" w:rsidRDefault="00D83E86">
      <w:pPr>
        <w:pStyle w:val="ConsPlusTitle"/>
        <w:jc w:val="center"/>
      </w:pPr>
      <w:r>
        <w:t>РОССИЙСКОЙ ФЕДЕРАЦИИ</w:t>
      </w:r>
    </w:p>
    <w:p w:rsidR="00D83E86" w:rsidRDefault="00D83E86">
      <w:pPr>
        <w:pStyle w:val="ConsPlusTitle"/>
        <w:jc w:val="center"/>
      </w:pPr>
    </w:p>
    <w:p w:rsidR="00D83E86" w:rsidRDefault="00D83E86">
      <w:pPr>
        <w:pStyle w:val="ConsPlusTitle"/>
        <w:jc w:val="center"/>
      </w:pPr>
      <w:r>
        <w:t>ПРИКАЗ</w:t>
      </w:r>
    </w:p>
    <w:p w:rsidR="00D83E86" w:rsidRDefault="00D83E86">
      <w:pPr>
        <w:pStyle w:val="ConsPlusTitle"/>
        <w:jc w:val="center"/>
      </w:pPr>
      <w:r>
        <w:t>от 9 сентября 2011 г. N 732</w:t>
      </w:r>
    </w:p>
    <w:p w:rsidR="00D83E86" w:rsidRDefault="00D83E86">
      <w:pPr>
        <w:pStyle w:val="ConsPlusTitle"/>
        <w:jc w:val="center"/>
      </w:pPr>
    </w:p>
    <w:p w:rsidR="00D83E86" w:rsidRDefault="00D83E86">
      <w:pPr>
        <w:pStyle w:val="ConsPlusTitle"/>
        <w:jc w:val="center"/>
      </w:pPr>
      <w:r>
        <w:t>ОБ УТВЕРЖДЕНИИ ПОРЯДКА</w:t>
      </w:r>
    </w:p>
    <w:p w:rsidR="00D83E86" w:rsidRDefault="00D83E86">
      <w:pPr>
        <w:pStyle w:val="ConsPlusTitle"/>
        <w:jc w:val="center"/>
      </w:pPr>
      <w:r>
        <w:t>ВЫДАЧИ И ФОРМЫ ЗАКЛЮЧЕНИЯ О ВОЗМОЖНОСТИ УНИЧТОЖЕНИЯ,</w:t>
      </w:r>
    </w:p>
    <w:p w:rsidR="00D83E86" w:rsidRDefault="00D83E86">
      <w:pPr>
        <w:pStyle w:val="ConsPlusTitle"/>
        <w:jc w:val="center"/>
      </w:pPr>
      <w:r>
        <w:t>СПОСОБЕ И МЕСТЕ УНИЧТОЖЕНИЯ ТОВАРОВ ДЛЯ ПОМЕЩЕНИЯ</w:t>
      </w:r>
    </w:p>
    <w:p w:rsidR="00D83E86" w:rsidRDefault="00D83E86">
      <w:pPr>
        <w:pStyle w:val="ConsPlusTitle"/>
        <w:jc w:val="center"/>
      </w:pPr>
      <w:r>
        <w:t>ТАКИХ ТОВАРОВ ПОД ТАМОЖЕННУЮ ПРОЦЕДУРУ УНИЧТОЖЕНИЯ</w:t>
      </w:r>
    </w:p>
    <w:p w:rsidR="00D83E86" w:rsidRDefault="00D83E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E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86" w:rsidRDefault="00D83E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86" w:rsidRDefault="00D83E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19.03.2012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</w:tr>
    </w:tbl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12 октября 2010 г. N 820 "О внесении изменений в Постановление Правительства Российской Федерации от 30 июля 2004 г. N 400" (Собрание законодательства Российской Федерации, 2010, N 42, ст. 5390) приказываю: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2">
        <w:r>
          <w:rPr>
            <w:color w:val="0000FF"/>
          </w:rPr>
          <w:t>Порядок</w:t>
        </w:r>
      </w:hyperlink>
      <w:r>
        <w:t xml:space="preserve"> выдачи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2. Утвердить прилагаемую </w:t>
      </w:r>
      <w:hyperlink w:anchor="P83">
        <w:r>
          <w:rPr>
            <w:color w:val="0000FF"/>
          </w:rPr>
          <w:t>форму</w:t>
        </w:r>
      </w:hyperlink>
      <w:r>
        <w:t xml:space="preserve"> заключения о возможности уничтожения, способе и месте уничтожения товаров для помещения таких товаров под таможенную процедуру уничтожения.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jc w:val="right"/>
      </w:pPr>
      <w:r>
        <w:t>Министр</w:t>
      </w:r>
    </w:p>
    <w:p w:rsidR="00D83E86" w:rsidRDefault="00D83E86">
      <w:pPr>
        <w:pStyle w:val="ConsPlusNormal"/>
        <w:jc w:val="right"/>
      </w:pPr>
      <w:r>
        <w:t>Ю.П.ТРУТНЕВ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jc w:val="right"/>
        <w:outlineLvl w:val="0"/>
      </w:pPr>
      <w:r>
        <w:t>Утвержден</w:t>
      </w:r>
    </w:p>
    <w:p w:rsidR="00D83E86" w:rsidRDefault="00D83E86">
      <w:pPr>
        <w:pStyle w:val="ConsPlusNormal"/>
        <w:jc w:val="right"/>
      </w:pPr>
      <w:r>
        <w:t>Приказом Минприроды России</w:t>
      </w:r>
    </w:p>
    <w:p w:rsidR="00D83E86" w:rsidRDefault="00D83E86">
      <w:pPr>
        <w:pStyle w:val="ConsPlusNormal"/>
        <w:jc w:val="right"/>
      </w:pPr>
      <w:r>
        <w:t>от 09.09.2011 N 732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Title"/>
        <w:jc w:val="center"/>
      </w:pPr>
      <w:bookmarkStart w:id="0" w:name="P32"/>
      <w:bookmarkEnd w:id="0"/>
      <w:r>
        <w:t>ПОРЯДОК</w:t>
      </w:r>
    </w:p>
    <w:p w:rsidR="00D83E86" w:rsidRDefault="00D83E86">
      <w:pPr>
        <w:pStyle w:val="ConsPlusTitle"/>
        <w:jc w:val="center"/>
      </w:pPr>
      <w:r>
        <w:t>ВЫДАЧИ ЗАКЛЮЧЕНИЯ О ВОЗМОЖНОСТИ УНИЧТОЖЕНИЯ,</w:t>
      </w:r>
    </w:p>
    <w:p w:rsidR="00D83E86" w:rsidRDefault="00D83E86">
      <w:pPr>
        <w:pStyle w:val="ConsPlusTitle"/>
        <w:jc w:val="center"/>
      </w:pPr>
      <w:r>
        <w:t>СПОСОБЕ И МЕСТЕ УНИЧТОЖЕНИЯ ТОВАРОВ ДЛЯ ПОМЕЩЕНИЯ</w:t>
      </w:r>
    </w:p>
    <w:p w:rsidR="00D83E86" w:rsidRDefault="00D83E86">
      <w:pPr>
        <w:pStyle w:val="ConsPlusTitle"/>
        <w:jc w:val="center"/>
      </w:pPr>
      <w:r>
        <w:t>ТАКИХ ТОВАРОВ ПОД ТАМОЖЕННУЮ ПРОЦЕДУРУ УНИЧТОЖЕНИЯ</w:t>
      </w:r>
    </w:p>
    <w:p w:rsidR="00D83E86" w:rsidRDefault="00D83E8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83E8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E86" w:rsidRDefault="00D83E8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E86" w:rsidRDefault="00D83E8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19.03.2012 N 68)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E86" w:rsidRDefault="00D83E86">
            <w:pPr>
              <w:pStyle w:val="ConsPlusNormal"/>
            </w:pPr>
          </w:p>
        </w:tc>
      </w:tr>
    </w:tbl>
    <w:p w:rsidR="00D83E86" w:rsidRDefault="00D83E86">
      <w:pPr>
        <w:pStyle w:val="ConsPlusNormal"/>
        <w:jc w:val="center"/>
      </w:pPr>
    </w:p>
    <w:p w:rsidR="00D83E86" w:rsidRDefault="00D83E86">
      <w:pPr>
        <w:pStyle w:val="ConsPlusNormal"/>
        <w:ind w:firstLine="540"/>
        <w:jc w:val="both"/>
      </w:pPr>
      <w:r>
        <w:t xml:space="preserve">1. Порядок выдачи заключения о возможности уничтожения, способе и месте уничтожения товаров для помещения таких товаров под таможенную процедуру уничтожения (далее - Порядок) </w:t>
      </w:r>
      <w:r>
        <w:lastRenderedPageBreak/>
        <w:t>устанавливает процедуру подготовки заключения о возможности уничтожения, способе и месте уничтожения товаров для помещения таких товаров под таможенную процедуру уничтожения (далее - Заключение) и выдачи указанного Заключения.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2. Оформление и выдача Заключения осуществляется территориальными </w:t>
      </w:r>
      <w:hyperlink r:id="rId8">
        <w:r>
          <w:rPr>
            <w:color w:val="0000FF"/>
          </w:rPr>
          <w:t>органами</w:t>
        </w:r>
      </w:hyperlink>
      <w:r>
        <w:t xml:space="preserve"> </w:t>
      </w:r>
      <w:proofErr w:type="spellStart"/>
      <w:r>
        <w:t>Росприроднадзора</w:t>
      </w:r>
      <w:proofErr w:type="spellEnd"/>
      <w:r>
        <w:t xml:space="preserve"> на основании экспертного заключения о возможности уничтожения, способе и месте уничтожения товаров, подлежащих уничтожению, или невозможности такого уничтожения.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3. Основанием для начала подготовки территориальными органами </w:t>
      </w:r>
      <w:proofErr w:type="spellStart"/>
      <w:r>
        <w:t>Росприроднадзора</w:t>
      </w:r>
      <w:proofErr w:type="spellEnd"/>
      <w:r>
        <w:t xml:space="preserve"> Заключения является письменное заявление, составленное индивидуальным предпринимателем, юридическим лицом или физическим лицом (далее - Заявитель), о выдаче Заключения.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4. Заявление представляется в соответствующий территориальный орган </w:t>
      </w:r>
      <w:proofErr w:type="spellStart"/>
      <w:r>
        <w:t>Росприроднадзора</w:t>
      </w:r>
      <w:proofErr w:type="spellEnd"/>
      <w:r>
        <w:t>, в котором указывается: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полное и сокращенное наименование, в том числе фирменное наименование, организационно-правовая форма, место нахождения - для юридического лица;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фамилия, имя, отчество (при наличии), адрес места жительства - для физического лица;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основания для применения процедуры уничтожения товаров;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предполагаемый способ и время, необходимые для транспортировки товаров, подлежащих уничтожению, из их места нахождения в место уничтожения (захоронения, обезвреживания);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предполагаемый способ и место уничтожения товаров.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5. К заявлению прикладываются заверенные в установленном порядке копии следующих документов: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свидетельство о государственной регистрации - для юридического лица, свидетельство о внесении в единый государственный реестр индивидуальных предпринимателей записи об индивидуальном предпринимателе - для индивидуального предпринимателя, паспорт - для физического лица;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9">
        <w:r>
          <w:rPr>
            <w:color w:val="0000FF"/>
          </w:rPr>
          <w:t>Приказ</w:t>
        </w:r>
      </w:hyperlink>
      <w:r>
        <w:t xml:space="preserve"> Минприроды России от 19.03.2012 N 68;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основание для ввоза на таможенную территорию Российской Федерации товара, подлежащего помещению под таможенную процедуру уничтожения (договор, контракт, инвойс).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6. Регистрация Заявления территориальным органом </w:t>
      </w:r>
      <w:proofErr w:type="spellStart"/>
      <w:r>
        <w:t>Росприроднадзора</w:t>
      </w:r>
      <w:proofErr w:type="spellEnd"/>
      <w:r>
        <w:t xml:space="preserve"> осуществляется не позднее 1 рабочего дня с момента его поступления.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Рассмотрение Заявления проводится комиссией экспертов на основании Задания, утвержденного руководителем территориального органа </w:t>
      </w:r>
      <w:proofErr w:type="spellStart"/>
      <w:r>
        <w:t>Росприроднадзора</w:t>
      </w:r>
      <w:proofErr w:type="spellEnd"/>
      <w:r>
        <w:t xml:space="preserve"> или лицом, его замещающим (далее - Задание), не позднее 3 рабочих дней со дня регистрации заявления территориальным органом </w:t>
      </w:r>
      <w:proofErr w:type="spellStart"/>
      <w:r>
        <w:t>Росприроднадзора</w:t>
      </w:r>
      <w:proofErr w:type="spellEnd"/>
      <w:r>
        <w:t>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7. Приказом (распоряжением) руководителя территориального органа </w:t>
      </w:r>
      <w:proofErr w:type="spellStart"/>
      <w:r>
        <w:t>Росприроднадзора</w:t>
      </w:r>
      <w:proofErr w:type="spellEnd"/>
      <w:r>
        <w:t xml:space="preserve"> не позднее 2 рабочих дней с момента утверждения Задания формируется из представителей территориальных органов </w:t>
      </w:r>
      <w:proofErr w:type="spellStart"/>
      <w:r>
        <w:t>Росприроднадзора</w:t>
      </w:r>
      <w:proofErr w:type="spellEnd"/>
      <w:r>
        <w:t xml:space="preserve">, иных заинтересованных федеральных органов исполнительной власти, их территориальных органов, органов исполнительной власти субъектов Российской Федерации, органов местного самоуправления, научных и иных организаций, независимых экспертов комиссия по рассмотрению возможности уничтожения, способе и месте уничтожения товаров, для помещения таких товаров под таможенную процедуру уничтожения или невозможности такого уничтожения в составе трех и более (при условии их нечетного количества) </w:t>
      </w:r>
      <w:r>
        <w:lastRenderedPageBreak/>
        <w:t>экспертов (далее - Комиссия).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8. Комиссия в соответствии с Заданием рассматривает Заявление в срок не более 20 рабочих дней.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>9. Результаты рассмотрения Заявления оформляются Комиссией в виде экспертного заключения о возможности уничтожения, способе и месте уничтожения товаров, подлежащих уничтожению, или невозможности такого уничтожения в срок, не превышающий 2 рабочих дней с момента завершения рассмотрения Заявления.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10. На основании экспертного заключения о возможности уничтожения, способе и месте уничтожения товаров, подлежащих уничтожению, или невозможности такого уничтожения территориальный орган </w:t>
      </w:r>
      <w:proofErr w:type="spellStart"/>
      <w:r>
        <w:t>Росприроднадзора</w:t>
      </w:r>
      <w:proofErr w:type="spellEnd"/>
      <w:r>
        <w:t xml:space="preserve"> в течение 3 рабочих дней подготавливает Заключение (в 2-х экземплярах), которое подписывается руководителем территориального органа </w:t>
      </w:r>
      <w:proofErr w:type="spellStart"/>
      <w:r>
        <w:t>Росприроднадзора</w:t>
      </w:r>
      <w:proofErr w:type="spellEnd"/>
      <w:r>
        <w:t xml:space="preserve"> или лицом, его замещающим, и утверждается приказом территориального органа </w:t>
      </w:r>
      <w:proofErr w:type="spellStart"/>
      <w:r>
        <w:t>Росприроднадзора</w:t>
      </w:r>
      <w:proofErr w:type="spellEnd"/>
      <w:r>
        <w:t>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Один экземпляр Заключения с копией приказа об его утверждении, заверенной печатью территориального органа </w:t>
      </w:r>
      <w:proofErr w:type="spellStart"/>
      <w:r>
        <w:t>Росприроднадзора</w:t>
      </w:r>
      <w:proofErr w:type="spellEnd"/>
      <w:r>
        <w:t xml:space="preserve"> и подписью руководителя территориального органа </w:t>
      </w:r>
      <w:proofErr w:type="spellStart"/>
      <w:r>
        <w:t>Росприроднадзора</w:t>
      </w:r>
      <w:proofErr w:type="spellEnd"/>
      <w:r>
        <w:t xml:space="preserve"> или лица, его замещающего, выдается или направляется заказным письмом с уведомлением Заявителю не позднее 3 рабочих дней с момента издания приказа об утверждении Заключения.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Второй экземпляр Заключения хранится в территориальном органе </w:t>
      </w:r>
      <w:proofErr w:type="spellStart"/>
      <w:r>
        <w:t>Росприроднадзора</w:t>
      </w:r>
      <w:proofErr w:type="spellEnd"/>
      <w:r>
        <w:t xml:space="preserve"> в течение 5 лет.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11. </w:t>
      </w:r>
      <w:proofErr w:type="spellStart"/>
      <w:r>
        <w:t>Росприроднадзор</w:t>
      </w:r>
      <w:proofErr w:type="spellEnd"/>
      <w:r>
        <w:t xml:space="preserve"> предоставляет в ФТС России перечень территориальных органов </w:t>
      </w:r>
      <w:proofErr w:type="spellStart"/>
      <w:r>
        <w:t>Росприроднадзора</w:t>
      </w:r>
      <w:proofErr w:type="spellEnd"/>
      <w:r>
        <w:t>, уполномоченных выдавать Заключения.</w:t>
      </w:r>
    </w:p>
    <w:p w:rsidR="00D83E86" w:rsidRDefault="00D83E86">
      <w:pPr>
        <w:pStyle w:val="ConsPlusNormal"/>
        <w:spacing w:before="220"/>
        <w:ind w:firstLine="540"/>
        <w:jc w:val="both"/>
      </w:pPr>
      <w:r>
        <w:t xml:space="preserve">Территориальные органы </w:t>
      </w:r>
      <w:proofErr w:type="spellStart"/>
      <w:r>
        <w:t>Росприроднадзора</w:t>
      </w:r>
      <w:proofErr w:type="spellEnd"/>
      <w:r>
        <w:t>, уполномоченные выдавать Заключения, направляют образцы подписей лиц, имеющих право подписи Заключения и приказа об его утверждении и об оттисках печатей с их адресами и телефонами, в региональные таможенные управления и таможни, непосредственно подчиненные ФТС России.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jc w:val="right"/>
        <w:outlineLvl w:val="0"/>
      </w:pPr>
      <w:r>
        <w:t>Утверждена</w:t>
      </w:r>
    </w:p>
    <w:p w:rsidR="00D83E86" w:rsidRDefault="00D83E86">
      <w:pPr>
        <w:pStyle w:val="ConsPlusNormal"/>
        <w:jc w:val="right"/>
      </w:pPr>
      <w:r>
        <w:t>Приказом Минприроды России</w:t>
      </w:r>
    </w:p>
    <w:p w:rsidR="00D83E86" w:rsidRDefault="00D83E86">
      <w:pPr>
        <w:pStyle w:val="ConsPlusNormal"/>
        <w:jc w:val="right"/>
      </w:pPr>
      <w:r>
        <w:t>от 9 сентября 2011 г. N 732</w:t>
      </w:r>
    </w:p>
    <w:p w:rsidR="00D83E86" w:rsidRDefault="00D83E86">
      <w:pPr>
        <w:pStyle w:val="ConsPlusNormal"/>
        <w:jc w:val="right"/>
      </w:pPr>
    </w:p>
    <w:p w:rsidR="00D83E86" w:rsidRDefault="00D83E86">
      <w:pPr>
        <w:pStyle w:val="ConsPlusNormal"/>
        <w:jc w:val="right"/>
      </w:pPr>
      <w:r>
        <w:t>ФОРМА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nformat"/>
        <w:jc w:val="both"/>
      </w:pPr>
      <w:r>
        <w:t xml:space="preserve">                                                    Экземпляр N ___________</w:t>
      </w:r>
    </w:p>
    <w:p w:rsidR="00D83E86" w:rsidRDefault="00D83E86">
      <w:pPr>
        <w:pStyle w:val="ConsPlusNonformat"/>
        <w:jc w:val="both"/>
      </w:pPr>
    </w:p>
    <w:p w:rsidR="00D83E86" w:rsidRDefault="00D83E86">
      <w:pPr>
        <w:pStyle w:val="ConsPlusNonformat"/>
        <w:jc w:val="both"/>
      </w:pPr>
      <w:r>
        <w:t xml:space="preserve">                                      Утверждено</w:t>
      </w:r>
    </w:p>
    <w:p w:rsidR="00D83E86" w:rsidRDefault="00D83E86">
      <w:pPr>
        <w:pStyle w:val="ConsPlusNonformat"/>
        <w:jc w:val="both"/>
      </w:pPr>
      <w:r>
        <w:t xml:space="preserve">                                      приказом территориального органа</w:t>
      </w:r>
    </w:p>
    <w:p w:rsidR="00D83E86" w:rsidRDefault="00D83E86">
      <w:pPr>
        <w:pStyle w:val="ConsPlusNonformat"/>
        <w:jc w:val="both"/>
      </w:pPr>
      <w:r>
        <w:t xml:space="preserve">                                      </w:t>
      </w:r>
      <w:proofErr w:type="spellStart"/>
      <w:r>
        <w:t>Росприроднадзора</w:t>
      </w:r>
      <w:proofErr w:type="spellEnd"/>
    </w:p>
    <w:p w:rsidR="00D83E86" w:rsidRDefault="00D83E86">
      <w:pPr>
        <w:pStyle w:val="ConsPlusNonformat"/>
        <w:jc w:val="both"/>
      </w:pPr>
      <w:r>
        <w:t xml:space="preserve">                                      _____________________________________</w:t>
      </w:r>
    </w:p>
    <w:p w:rsidR="00D83E86" w:rsidRDefault="00D83E86">
      <w:pPr>
        <w:pStyle w:val="ConsPlusNonformat"/>
        <w:jc w:val="both"/>
      </w:pPr>
      <w:r>
        <w:t xml:space="preserve">                                      (наименование территориального органа</w:t>
      </w:r>
    </w:p>
    <w:p w:rsidR="00D83E86" w:rsidRDefault="00D83E86">
      <w:pPr>
        <w:pStyle w:val="ConsPlusNonformat"/>
        <w:jc w:val="both"/>
      </w:pPr>
      <w:r>
        <w:t xml:space="preserve">                                                </w:t>
      </w:r>
      <w:proofErr w:type="spellStart"/>
      <w:r>
        <w:t>Росприроднадзора</w:t>
      </w:r>
      <w:proofErr w:type="spellEnd"/>
      <w:r>
        <w:t>)</w:t>
      </w:r>
    </w:p>
    <w:p w:rsidR="00D83E86" w:rsidRDefault="00D83E86">
      <w:pPr>
        <w:pStyle w:val="ConsPlusNonformat"/>
        <w:jc w:val="both"/>
      </w:pPr>
      <w:r>
        <w:t xml:space="preserve">                                      от ________________ N _______________</w:t>
      </w:r>
    </w:p>
    <w:p w:rsidR="00D83E86" w:rsidRDefault="00D83E86">
      <w:pPr>
        <w:pStyle w:val="ConsPlusNonformat"/>
        <w:jc w:val="both"/>
      </w:pPr>
    </w:p>
    <w:p w:rsidR="00D83E86" w:rsidRDefault="00D83E86">
      <w:pPr>
        <w:pStyle w:val="ConsPlusNonformat"/>
        <w:jc w:val="both"/>
      </w:pPr>
      <w:bookmarkStart w:id="1" w:name="P83"/>
      <w:bookmarkEnd w:id="1"/>
      <w:r>
        <w:t xml:space="preserve">                                ЗАКЛЮЧЕНИЕ</w:t>
      </w:r>
    </w:p>
    <w:p w:rsidR="00D83E86" w:rsidRDefault="00D83E86">
      <w:pPr>
        <w:pStyle w:val="ConsPlusNonformat"/>
        <w:jc w:val="both"/>
      </w:pPr>
      <w:r>
        <w:t xml:space="preserve">          о возможности уничтожения, способе и месте уничтожения</w:t>
      </w:r>
    </w:p>
    <w:p w:rsidR="00D83E86" w:rsidRDefault="00D83E86">
      <w:pPr>
        <w:pStyle w:val="ConsPlusNonformat"/>
        <w:jc w:val="both"/>
      </w:pPr>
      <w:r>
        <w:t xml:space="preserve">            товаров для помещения таких товаров под таможенную</w:t>
      </w:r>
    </w:p>
    <w:p w:rsidR="00D83E86" w:rsidRDefault="00D83E86">
      <w:pPr>
        <w:pStyle w:val="ConsPlusNonformat"/>
        <w:jc w:val="both"/>
      </w:pPr>
      <w:r>
        <w:lastRenderedPageBreak/>
        <w:t xml:space="preserve">                           процедуру уничтожения</w:t>
      </w:r>
    </w:p>
    <w:p w:rsidR="00D83E86" w:rsidRDefault="00D83E86">
      <w:pPr>
        <w:pStyle w:val="ConsPlusNonformat"/>
        <w:jc w:val="both"/>
      </w:pPr>
    </w:p>
    <w:p w:rsidR="00D83E86" w:rsidRDefault="00D83E86">
      <w:pPr>
        <w:pStyle w:val="ConsPlusNonformat"/>
        <w:jc w:val="both"/>
      </w:pPr>
      <w:r>
        <w:t xml:space="preserve">    </w:t>
      </w:r>
      <w:proofErr w:type="gramStart"/>
      <w:r>
        <w:t>В  соответствии</w:t>
      </w:r>
      <w:proofErr w:type="gramEnd"/>
      <w:r>
        <w:t xml:space="preserve">  с  </w:t>
      </w:r>
      <w:hyperlink r:id="rId10">
        <w:r>
          <w:rPr>
            <w:color w:val="0000FF"/>
          </w:rPr>
          <w:t>Положением</w:t>
        </w:r>
      </w:hyperlink>
      <w:r>
        <w:t xml:space="preserve">  о Федеральной службе по надзору в сфере</w:t>
      </w:r>
    </w:p>
    <w:p w:rsidR="00D83E86" w:rsidRDefault="00D83E86">
      <w:pPr>
        <w:pStyle w:val="ConsPlusNonformat"/>
        <w:jc w:val="both"/>
      </w:pPr>
      <w:proofErr w:type="gramStart"/>
      <w:r>
        <w:t>природопользования,  утвержденным</w:t>
      </w:r>
      <w:proofErr w:type="gramEnd"/>
      <w:r>
        <w:t xml:space="preserve">  Постановлением  Правительства Российской</w:t>
      </w:r>
    </w:p>
    <w:p w:rsidR="00D83E86" w:rsidRDefault="00D83E86">
      <w:pPr>
        <w:pStyle w:val="ConsPlusNonformat"/>
        <w:jc w:val="both"/>
      </w:pPr>
      <w:r>
        <w:t xml:space="preserve">Федерации от 30 июля 2004 г. N 400 </w:t>
      </w:r>
      <w:hyperlink w:anchor="P116">
        <w:r>
          <w:rPr>
            <w:color w:val="0000FF"/>
          </w:rPr>
          <w:t>&lt;*&gt;</w:t>
        </w:r>
      </w:hyperlink>
      <w:r>
        <w:t>,</w:t>
      </w:r>
    </w:p>
    <w:p w:rsidR="00D83E86" w:rsidRDefault="00D83E86">
      <w:pPr>
        <w:pStyle w:val="ConsPlusNonformat"/>
        <w:jc w:val="both"/>
      </w:pPr>
      <w:r>
        <w:t>_______________________________________________________________ рассмотрело</w:t>
      </w:r>
    </w:p>
    <w:p w:rsidR="00D83E86" w:rsidRDefault="00D83E86">
      <w:pPr>
        <w:pStyle w:val="ConsPlusNonformat"/>
        <w:jc w:val="both"/>
      </w:pPr>
      <w:r>
        <w:t xml:space="preserve">    (наименование территориального органа </w:t>
      </w:r>
      <w:proofErr w:type="spellStart"/>
      <w:r>
        <w:t>Росприроднадзора</w:t>
      </w:r>
      <w:proofErr w:type="spellEnd"/>
      <w:r>
        <w:t>)</w:t>
      </w:r>
    </w:p>
    <w:p w:rsidR="00D83E86" w:rsidRDefault="00D83E86">
      <w:pPr>
        <w:pStyle w:val="ConsPlusNonformat"/>
        <w:jc w:val="both"/>
      </w:pPr>
      <w:r>
        <w:t>материалы ______________________________________ о возможности уничтожения,</w:t>
      </w:r>
    </w:p>
    <w:p w:rsidR="00D83E86" w:rsidRDefault="00D83E86">
      <w:pPr>
        <w:pStyle w:val="ConsPlusNonformat"/>
        <w:jc w:val="both"/>
      </w:pPr>
      <w:r>
        <w:t xml:space="preserve">                 (наименование заявителя)</w:t>
      </w:r>
    </w:p>
    <w:p w:rsidR="00D83E86" w:rsidRDefault="00D83E86">
      <w:pPr>
        <w:pStyle w:val="ConsPlusNonformat"/>
        <w:jc w:val="both"/>
      </w:pPr>
      <w:proofErr w:type="gramStart"/>
      <w:r>
        <w:t>способе  и</w:t>
      </w:r>
      <w:proofErr w:type="gramEnd"/>
      <w:r>
        <w:t xml:space="preserve">  месте  уничтожения  товаров для  помещения  таких  товаров  под</w:t>
      </w:r>
    </w:p>
    <w:p w:rsidR="00D83E86" w:rsidRDefault="00D83E86">
      <w:pPr>
        <w:pStyle w:val="ConsPlusNonformat"/>
        <w:jc w:val="both"/>
      </w:pPr>
      <w:r>
        <w:t>таможенную процедуру уничтожения.</w:t>
      </w:r>
    </w:p>
    <w:p w:rsidR="00D83E86" w:rsidRDefault="00D83E86">
      <w:pPr>
        <w:pStyle w:val="ConsPlusNonformat"/>
        <w:jc w:val="both"/>
      </w:pPr>
      <w:r>
        <w:t xml:space="preserve">    Уничтожение товара ____________________________________________________</w:t>
      </w:r>
    </w:p>
    <w:p w:rsidR="00D83E86" w:rsidRDefault="00D83E86">
      <w:pPr>
        <w:pStyle w:val="ConsPlusNonformat"/>
        <w:jc w:val="both"/>
      </w:pPr>
      <w:r>
        <w:t xml:space="preserve">                               (описание товара, количество мест,</w:t>
      </w:r>
    </w:p>
    <w:p w:rsidR="00D83E86" w:rsidRDefault="00D83E86">
      <w:pPr>
        <w:pStyle w:val="ConsPlusNonformat"/>
        <w:jc w:val="both"/>
      </w:pPr>
      <w:r>
        <w:t>___________________________________________________________________________</w:t>
      </w:r>
    </w:p>
    <w:p w:rsidR="00D83E86" w:rsidRDefault="00D83E86">
      <w:pPr>
        <w:pStyle w:val="ConsPlusNonformat"/>
        <w:jc w:val="both"/>
      </w:pPr>
      <w:r>
        <w:t xml:space="preserve"> количество товара, номер и дата документа, содержащего сведения о товаре)</w:t>
      </w:r>
    </w:p>
    <w:p w:rsidR="00D83E86" w:rsidRDefault="00D83E86">
      <w:pPr>
        <w:pStyle w:val="ConsPlusNonformat"/>
        <w:jc w:val="both"/>
      </w:pPr>
      <w:r>
        <w:t>___________________________________________________________________________</w:t>
      </w:r>
    </w:p>
    <w:p w:rsidR="00D83E86" w:rsidRDefault="00D83E86">
      <w:pPr>
        <w:pStyle w:val="ConsPlusNonformat"/>
        <w:jc w:val="both"/>
      </w:pPr>
      <w:r>
        <w:t>способом __________________________________________________________________</w:t>
      </w:r>
    </w:p>
    <w:p w:rsidR="00D83E86" w:rsidRDefault="00D83E86">
      <w:pPr>
        <w:pStyle w:val="ConsPlusNonformat"/>
        <w:jc w:val="both"/>
      </w:pPr>
      <w:r>
        <w:t xml:space="preserve">                   (указание способа предполагаемого уничтожения)</w:t>
      </w:r>
    </w:p>
    <w:p w:rsidR="00D83E86" w:rsidRDefault="00D83E86">
      <w:pPr>
        <w:pStyle w:val="ConsPlusNonformat"/>
        <w:jc w:val="both"/>
      </w:pPr>
      <w:r>
        <w:t>в ___________________________________________________   возможно/невозможно</w:t>
      </w:r>
    </w:p>
    <w:p w:rsidR="00D83E86" w:rsidRDefault="00D83E86">
      <w:pPr>
        <w:pStyle w:val="ConsPlusNonformat"/>
        <w:jc w:val="both"/>
      </w:pPr>
      <w:r>
        <w:t xml:space="preserve">       (адрес места предполагаемого </w:t>
      </w:r>
      <w:proofErr w:type="gramStart"/>
      <w:r>
        <w:t xml:space="preserve">уничтожения)   </w:t>
      </w:r>
      <w:proofErr w:type="gramEnd"/>
      <w:r>
        <w:t xml:space="preserve">   (ненужное зачеркнуть)</w:t>
      </w:r>
    </w:p>
    <w:p w:rsidR="00D83E86" w:rsidRDefault="00D83E86">
      <w:pPr>
        <w:pStyle w:val="ConsPlusNonformat"/>
        <w:jc w:val="both"/>
      </w:pPr>
      <w:r>
        <w:t xml:space="preserve">    Заключение   выдано   на     основании   экспертного   заключения    от</w:t>
      </w:r>
    </w:p>
    <w:p w:rsidR="00D83E86" w:rsidRDefault="00D83E86">
      <w:pPr>
        <w:pStyle w:val="ConsPlusNonformat"/>
        <w:jc w:val="both"/>
      </w:pPr>
      <w:r>
        <w:t>"__" _________ 20__ г. ____________________________________________________</w:t>
      </w:r>
    </w:p>
    <w:p w:rsidR="00D83E86" w:rsidRDefault="00D83E86">
      <w:pPr>
        <w:pStyle w:val="ConsPlusNonformat"/>
        <w:jc w:val="both"/>
      </w:pPr>
      <w:r>
        <w:t>по результатам рассмотрения Заявления и прилагаемых к нему документов</w:t>
      </w:r>
    </w:p>
    <w:p w:rsidR="00D83E86" w:rsidRDefault="00D83E86">
      <w:pPr>
        <w:pStyle w:val="ConsPlusNonformat"/>
        <w:jc w:val="both"/>
      </w:pPr>
    </w:p>
    <w:p w:rsidR="00D83E86" w:rsidRDefault="00D83E86">
      <w:pPr>
        <w:pStyle w:val="ConsPlusNonformat"/>
        <w:jc w:val="both"/>
      </w:pPr>
      <w:r>
        <w:t>_________________________________  _______________  /______________________</w:t>
      </w:r>
    </w:p>
    <w:p w:rsidR="00D83E86" w:rsidRDefault="00D83E86">
      <w:pPr>
        <w:pStyle w:val="ConsPlusNonformat"/>
        <w:jc w:val="both"/>
      </w:pPr>
      <w:r>
        <w:t xml:space="preserve"> (Руководитель территориального    </w:t>
      </w:r>
      <w:proofErr w:type="gramStart"/>
      <w:r>
        <w:t xml:space="preserve">   (</w:t>
      </w:r>
      <w:proofErr w:type="gramEnd"/>
      <w:r>
        <w:t>подпись)              Ф.И.О.</w:t>
      </w:r>
    </w:p>
    <w:p w:rsidR="00D83E86" w:rsidRDefault="00D83E86">
      <w:pPr>
        <w:pStyle w:val="ConsPlusNonformat"/>
        <w:jc w:val="both"/>
      </w:pPr>
      <w:r>
        <w:t xml:space="preserve">органа </w:t>
      </w:r>
      <w:proofErr w:type="spellStart"/>
      <w:r>
        <w:t>Росприроднадзора</w:t>
      </w:r>
      <w:proofErr w:type="spellEnd"/>
      <w:r>
        <w:t xml:space="preserve"> или </w:t>
      </w:r>
      <w:proofErr w:type="gramStart"/>
      <w:r>
        <w:t>лицо,  М.П.</w:t>
      </w:r>
      <w:proofErr w:type="gramEnd"/>
    </w:p>
    <w:p w:rsidR="00D83E86" w:rsidRDefault="00D83E86">
      <w:pPr>
        <w:pStyle w:val="ConsPlusNonformat"/>
        <w:jc w:val="both"/>
      </w:pPr>
      <w:r>
        <w:t xml:space="preserve">        его замещающее)</w:t>
      </w:r>
    </w:p>
    <w:p w:rsidR="00D83E86" w:rsidRDefault="00D83E86">
      <w:pPr>
        <w:pStyle w:val="ConsPlusNormal"/>
        <w:jc w:val="both"/>
      </w:pPr>
    </w:p>
    <w:p w:rsidR="00D83E86" w:rsidRDefault="00D83E86">
      <w:pPr>
        <w:pStyle w:val="ConsPlusNormal"/>
        <w:ind w:firstLine="540"/>
        <w:jc w:val="both"/>
      </w:pPr>
      <w:r>
        <w:t>--------------------------------</w:t>
      </w:r>
    </w:p>
    <w:p w:rsidR="00D83E86" w:rsidRDefault="00D83E86">
      <w:pPr>
        <w:pStyle w:val="ConsPlusNormal"/>
        <w:spacing w:before="220"/>
        <w:ind w:firstLine="540"/>
        <w:jc w:val="both"/>
      </w:pPr>
      <w:bookmarkStart w:id="2" w:name="P116"/>
      <w:bookmarkEnd w:id="2"/>
      <w:r>
        <w:t>&lt;*&gt; Собрание законодательства Российской Федерации, 2004, N 32, ст. 3347; 2006, N 44, ст. 4596; N 52, ст. 5597; 2007, N 22, ст. 2647; 2008, N 16, ст. 1707; N 22, ст. 2581; N 32, ст. 3790; N 46, ст. 5337; 2009, N 6, ст. 738; N 33, ст. 4081; N 49, ст. 5976; 2010, N 5, ст. 538; N 14, ст. 1656; N 26, ст. 3350; N 31, ст. 4247; N 38, ст. 4835; N 42, ст. 5390; N 47, ст. 6123; 2011, N 14, ст. 1935.</w:t>
      </w: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ind w:firstLine="540"/>
        <w:jc w:val="both"/>
      </w:pPr>
    </w:p>
    <w:p w:rsidR="00D83E86" w:rsidRDefault="00D83E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A64" w:rsidRDefault="004C2A64">
      <w:bookmarkStart w:id="3" w:name="_GoBack"/>
      <w:bookmarkEnd w:id="3"/>
    </w:p>
    <w:sectPr w:rsidR="004C2A64" w:rsidSect="00E41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86"/>
    <w:rsid w:val="004C2A64"/>
    <w:rsid w:val="00D8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BEE9EB-6572-4F0C-BC99-9E572B8E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E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3E8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3E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3E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959&amp;dst=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128386&amp;dst=1000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05809&amp;dst=10000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28386&amp;dst=100006" TargetMode="External"/><Relationship Id="rId10" Type="http://schemas.openxmlformats.org/officeDocument/2006/relationships/hyperlink" Target="https://login.consultant.ru/link/?req=doc&amp;base=LAW&amp;n=481959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128386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Екатерина Ивановна</dc:creator>
  <cp:keywords/>
  <dc:description/>
  <cp:lastModifiedBy>Новикова Екатерина Ивановна</cp:lastModifiedBy>
  <cp:revision>1</cp:revision>
  <dcterms:created xsi:type="dcterms:W3CDTF">2024-08-26T13:36:00Z</dcterms:created>
  <dcterms:modified xsi:type="dcterms:W3CDTF">2024-08-26T13:37:00Z</dcterms:modified>
</cp:coreProperties>
</file>