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A" w:rsidRPr="00D10657" w:rsidRDefault="00D10657" w:rsidP="00D10657">
      <w:pPr>
        <w:jc w:val="center"/>
        <w:rPr>
          <w:rFonts w:eastAsia="Calibri"/>
          <w:b/>
          <w:sz w:val="28"/>
          <w:szCs w:val="28"/>
        </w:rPr>
      </w:pPr>
      <w:r w:rsidRPr="00D10657">
        <w:rPr>
          <w:rFonts w:eastAsia="Calibri"/>
          <w:b/>
          <w:sz w:val="28"/>
          <w:szCs w:val="28"/>
        </w:rPr>
        <w:t>Сроки предоставления услуги</w:t>
      </w:r>
      <w:r w:rsidR="001C0ECE">
        <w:rPr>
          <w:rFonts w:eastAsia="Calibri"/>
          <w:b/>
          <w:sz w:val="28"/>
          <w:szCs w:val="28"/>
        </w:rPr>
        <w:t>:</w:t>
      </w:r>
    </w:p>
    <w:p w:rsidR="00D10657" w:rsidRDefault="00D10657" w:rsidP="00FF0F7D">
      <w:pPr>
        <w:ind w:firstLine="0"/>
        <w:rPr>
          <w:sz w:val="28"/>
          <w:szCs w:val="28"/>
        </w:rPr>
      </w:pPr>
    </w:p>
    <w:p w:rsidR="00FF0F7D" w:rsidRPr="001D0B8D" w:rsidRDefault="00FF0F7D" w:rsidP="00FF0F7D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r w:rsidRPr="001D0B8D">
        <w:rPr>
          <w:sz w:val="28"/>
          <w:szCs w:val="28"/>
        </w:rPr>
        <w:t xml:space="preserve">Срок проведения государственной экологической экспертизы устанавливается в приказе или решении об организации и проведении государственной экологической экспертизы </w:t>
      </w:r>
      <w:proofErr w:type="spellStart"/>
      <w:r w:rsidRPr="001D0B8D">
        <w:rPr>
          <w:sz w:val="28"/>
          <w:szCs w:val="28"/>
        </w:rPr>
        <w:t>Росприроднадзора</w:t>
      </w:r>
      <w:proofErr w:type="spellEnd"/>
      <w:r w:rsidRPr="001D0B8D">
        <w:rPr>
          <w:sz w:val="28"/>
          <w:szCs w:val="28"/>
        </w:rPr>
        <w:t xml:space="preserve"> (территориального органа </w:t>
      </w:r>
      <w:proofErr w:type="spellStart"/>
      <w:r w:rsidRPr="001D0B8D">
        <w:rPr>
          <w:sz w:val="28"/>
          <w:szCs w:val="28"/>
        </w:rPr>
        <w:t>Росприроднадзора</w:t>
      </w:r>
      <w:proofErr w:type="spellEnd"/>
      <w:r w:rsidRPr="001D0B8D">
        <w:rPr>
          <w:sz w:val="28"/>
          <w:szCs w:val="28"/>
        </w:rPr>
        <w:t>) и не должен превышать 2 месяца с начала ее проведения, определенной в соответствии с датой приказа или решения об организации и проведении государственной экологической экспертизы.</w:t>
      </w:r>
    </w:p>
    <w:p w:rsidR="00FF0F7D" w:rsidRPr="001D0B8D" w:rsidRDefault="00FF0F7D" w:rsidP="00FF0F7D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bookmarkStart w:id="0" w:name="Par1"/>
      <w:bookmarkEnd w:id="0"/>
      <w:r w:rsidRPr="001D0B8D">
        <w:rPr>
          <w:sz w:val="28"/>
          <w:szCs w:val="28"/>
        </w:rPr>
        <w:t xml:space="preserve">Срок </w:t>
      </w:r>
      <w:proofErr w:type="gramStart"/>
      <w:r w:rsidRPr="001D0B8D">
        <w:rPr>
          <w:sz w:val="28"/>
          <w:szCs w:val="28"/>
        </w:rPr>
        <w:t>проведения государственной экологической экспертизы проектной документации объектов инфраструктуры территорий опережающего социально-экономического</w:t>
      </w:r>
      <w:proofErr w:type="gramEnd"/>
      <w:r w:rsidRPr="001D0B8D">
        <w:rPr>
          <w:sz w:val="28"/>
          <w:szCs w:val="28"/>
        </w:rPr>
        <w:t xml:space="preserve"> развития, указанных в </w:t>
      </w:r>
      <w:hyperlink r:id="rId4" w:history="1">
        <w:r w:rsidRPr="001D0B8D">
          <w:rPr>
            <w:sz w:val="28"/>
            <w:szCs w:val="28"/>
          </w:rPr>
          <w:t>части 1 статьи 27</w:t>
        </w:r>
      </w:hyperlink>
      <w:r w:rsidRPr="001D0B8D">
        <w:rPr>
          <w:sz w:val="28"/>
          <w:szCs w:val="28"/>
        </w:rPr>
        <w:t xml:space="preserve"> Федерального закона от 29.12.2014 № 473-ФЗ «О территориях опережающего социально-экономического развития в Российской Федерации» не может превышать 45 календарных дней после ее предварительной оплаты в полном объеме.</w:t>
      </w:r>
    </w:p>
    <w:p w:rsidR="00FF0F7D" w:rsidRPr="001D0B8D" w:rsidRDefault="00FF0F7D" w:rsidP="00FF0F7D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proofErr w:type="gramStart"/>
      <w:r w:rsidRPr="001D0B8D">
        <w:rPr>
          <w:sz w:val="28"/>
          <w:szCs w:val="28"/>
        </w:rPr>
        <w:t xml:space="preserve">Срок проведения государственной экологической экспертизы проектной документации объектов, находящихся на территории Калининградской области, в случаях, указанных в </w:t>
      </w:r>
      <w:hyperlink r:id="rId5" w:history="1">
        <w:r w:rsidRPr="001D0B8D">
          <w:rPr>
            <w:sz w:val="28"/>
            <w:szCs w:val="28"/>
          </w:rPr>
          <w:t>части 1 статьи 19.2</w:t>
        </w:r>
      </w:hyperlink>
      <w:r w:rsidRPr="001D0B8D">
        <w:rPr>
          <w:sz w:val="28"/>
          <w:szCs w:val="28"/>
        </w:rPr>
        <w:t xml:space="preserve"> Федерального закона от 10.01.2006 № 16-ФЗ «Об Особой экономической зоне в Калининградской области и о внесении изменений в некоторые законодательные акты Российской Федерации» (далее – Федеральный закон № 16-ФЗ), не может превышать 45 календарных дней после ее предварительной оплаты и приемки комплекта</w:t>
      </w:r>
      <w:proofErr w:type="gramEnd"/>
      <w:r w:rsidRPr="001D0B8D">
        <w:rPr>
          <w:sz w:val="28"/>
          <w:szCs w:val="28"/>
        </w:rPr>
        <w:t xml:space="preserve"> заявительных документов в полном объеме.</w:t>
      </w:r>
    </w:p>
    <w:p w:rsidR="00FF0F7D" w:rsidRPr="001D0B8D" w:rsidRDefault="00FF0F7D" w:rsidP="00FF0F7D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proofErr w:type="gramStart"/>
      <w:r w:rsidRPr="001D0B8D">
        <w:rPr>
          <w:sz w:val="28"/>
          <w:szCs w:val="28"/>
        </w:rPr>
        <w:t xml:space="preserve">Срок проведения государственной экологической экспертизы, за исключением объектов инфраструктуры территорий опережающего социально-экономического развития, указанных в </w:t>
      </w:r>
      <w:hyperlink r:id="rId6" w:history="1">
        <w:r w:rsidRPr="001D0B8D">
          <w:rPr>
            <w:sz w:val="28"/>
            <w:szCs w:val="28"/>
          </w:rPr>
          <w:t>части 1 статьи 27</w:t>
        </w:r>
      </w:hyperlink>
      <w:r w:rsidRPr="001D0B8D">
        <w:rPr>
          <w:sz w:val="28"/>
          <w:szCs w:val="28"/>
        </w:rPr>
        <w:t xml:space="preserve"> Федерального закона от 29.12.2014 № 473-ФЗ «О территориях опережающего социально-экономического развития в Российской Федерации» может быть продлен приказом или решением </w:t>
      </w:r>
      <w:proofErr w:type="spellStart"/>
      <w:r w:rsidRPr="001D0B8D">
        <w:rPr>
          <w:sz w:val="28"/>
          <w:szCs w:val="28"/>
        </w:rPr>
        <w:t>Росприроднадзора</w:t>
      </w:r>
      <w:proofErr w:type="spellEnd"/>
      <w:r w:rsidRPr="001D0B8D">
        <w:rPr>
          <w:sz w:val="28"/>
          <w:szCs w:val="28"/>
        </w:rPr>
        <w:t xml:space="preserve"> (территориального органа </w:t>
      </w:r>
      <w:proofErr w:type="spellStart"/>
      <w:r w:rsidRPr="001D0B8D">
        <w:rPr>
          <w:sz w:val="28"/>
          <w:szCs w:val="28"/>
        </w:rPr>
        <w:t>Росприроднадзора</w:t>
      </w:r>
      <w:proofErr w:type="spellEnd"/>
      <w:r w:rsidRPr="001D0B8D">
        <w:rPr>
          <w:sz w:val="28"/>
          <w:szCs w:val="28"/>
        </w:rPr>
        <w:t xml:space="preserve">) на срок не более месяца, если иное не предусмотрено Федеральным </w:t>
      </w:r>
      <w:hyperlink r:id="rId7" w:history="1">
        <w:r w:rsidRPr="001D0B8D">
          <w:rPr>
            <w:sz w:val="28"/>
            <w:szCs w:val="28"/>
          </w:rPr>
          <w:t>законом</w:t>
        </w:r>
      </w:hyperlink>
      <w:r w:rsidRPr="001D0B8D">
        <w:rPr>
          <w:sz w:val="28"/>
          <w:szCs w:val="28"/>
        </w:rPr>
        <w:t xml:space="preserve"> от 23.11.1995 № 174-ФЗ «Об экологической экспертизе» (далее</w:t>
      </w:r>
      <w:proofErr w:type="gramEnd"/>
      <w:r w:rsidRPr="001D0B8D">
        <w:rPr>
          <w:sz w:val="28"/>
          <w:szCs w:val="28"/>
        </w:rPr>
        <w:t xml:space="preserve"> – </w:t>
      </w:r>
      <w:proofErr w:type="gramStart"/>
      <w:r w:rsidRPr="001D0B8D">
        <w:rPr>
          <w:sz w:val="28"/>
          <w:szCs w:val="28"/>
        </w:rPr>
        <w:t>Федеральный закон № 174-ФЗ), по заявлению заявителя.</w:t>
      </w:r>
      <w:proofErr w:type="gramEnd"/>
    </w:p>
    <w:p w:rsidR="00FF0F7D" w:rsidRPr="001D0B8D" w:rsidRDefault="00FF0F7D" w:rsidP="00FF0F7D">
      <w:pPr>
        <w:widowControl/>
        <w:overflowPunct/>
        <w:spacing w:line="240" w:lineRule="auto"/>
        <w:ind w:firstLine="540"/>
        <w:textAlignment w:val="auto"/>
        <w:rPr>
          <w:sz w:val="28"/>
          <w:szCs w:val="28"/>
        </w:rPr>
      </w:pPr>
      <w:proofErr w:type="gramStart"/>
      <w:r w:rsidRPr="001D0B8D">
        <w:rPr>
          <w:sz w:val="28"/>
          <w:szCs w:val="28"/>
        </w:rPr>
        <w:t xml:space="preserve">Срок проведения государственной экологической экспертизы объектов, находящихся на территории Калининградской области, в соответствии с </w:t>
      </w:r>
      <w:hyperlink r:id="rId8" w:history="1">
        <w:r w:rsidRPr="001D0B8D">
          <w:rPr>
            <w:sz w:val="28"/>
            <w:szCs w:val="28"/>
          </w:rPr>
          <w:t>частью 2 статьи 19.2</w:t>
        </w:r>
      </w:hyperlink>
      <w:r w:rsidRPr="001D0B8D">
        <w:rPr>
          <w:sz w:val="28"/>
          <w:szCs w:val="28"/>
        </w:rPr>
        <w:t xml:space="preserve"> Федерального закона № 16-ФЗ может быть продлен приказом или решением </w:t>
      </w:r>
      <w:proofErr w:type="spellStart"/>
      <w:r w:rsidRPr="001D0B8D">
        <w:rPr>
          <w:sz w:val="28"/>
          <w:szCs w:val="28"/>
        </w:rPr>
        <w:t>Росприроднадзора</w:t>
      </w:r>
      <w:proofErr w:type="spellEnd"/>
      <w:r w:rsidRPr="001D0B8D">
        <w:rPr>
          <w:sz w:val="28"/>
          <w:szCs w:val="28"/>
        </w:rPr>
        <w:t xml:space="preserve"> (территориального органа </w:t>
      </w:r>
      <w:proofErr w:type="spellStart"/>
      <w:r w:rsidRPr="001D0B8D">
        <w:rPr>
          <w:sz w:val="28"/>
          <w:szCs w:val="28"/>
        </w:rPr>
        <w:t>Росприроднадзора</w:t>
      </w:r>
      <w:proofErr w:type="spellEnd"/>
      <w:r w:rsidRPr="001D0B8D">
        <w:rPr>
          <w:sz w:val="28"/>
          <w:szCs w:val="28"/>
        </w:rPr>
        <w:t xml:space="preserve">) не более чем на 30 календарных дней в порядке, предусмотренном </w:t>
      </w:r>
      <w:hyperlink r:id="rId9" w:history="1">
        <w:r w:rsidRPr="001D0B8D">
          <w:rPr>
            <w:sz w:val="28"/>
            <w:szCs w:val="28"/>
          </w:rPr>
          <w:t>пунктами 130</w:t>
        </w:r>
      </w:hyperlink>
      <w:r w:rsidRPr="001D0B8D">
        <w:rPr>
          <w:sz w:val="28"/>
          <w:szCs w:val="28"/>
        </w:rPr>
        <w:t xml:space="preserve"> - </w:t>
      </w:r>
      <w:hyperlink r:id="rId10" w:history="1">
        <w:r w:rsidRPr="001D0B8D">
          <w:rPr>
            <w:sz w:val="28"/>
            <w:szCs w:val="28"/>
          </w:rPr>
          <w:t>134</w:t>
        </w:r>
      </w:hyperlink>
      <w:r w:rsidRPr="001D0B8D">
        <w:rPr>
          <w:sz w:val="28"/>
          <w:szCs w:val="28"/>
        </w:rPr>
        <w:t xml:space="preserve">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</w:t>
      </w:r>
      <w:proofErr w:type="gramEnd"/>
      <w:r w:rsidRPr="001D0B8D">
        <w:rPr>
          <w:sz w:val="28"/>
          <w:szCs w:val="28"/>
        </w:rPr>
        <w:t xml:space="preserve"> государственной экологической экспертизы федерального уровня, </w:t>
      </w:r>
      <w:r w:rsidRPr="001D0B8D">
        <w:rPr>
          <w:sz w:val="28"/>
          <w:szCs w:val="28"/>
        </w:rPr>
        <w:lastRenderedPageBreak/>
        <w:t xml:space="preserve">утвержденного приказом </w:t>
      </w:r>
      <w:proofErr w:type="spellStart"/>
      <w:r w:rsidRPr="001D0B8D">
        <w:rPr>
          <w:sz w:val="28"/>
          <w:szCs w:val="28"/>
        </w:rPr>
        <w:t>Росприроднадзора</w:t>
      </w:r>
      <w:proofErr w:type="spellEnd"/>
      <w:r w:rsidRPr="001D0B8D">
        <w:rPr>
          <w:sz w:val="28"/>
          <w:szCs w:val="28"/>
        </w:rPr>
        <w:t xml:space="preserve"> от 31.07.2020 № 923,  если иное не предусмотрено Федеральным </w:t>
      </w:r>
      <w:hyperlink r:id="rId11" w:history="1">
        <w:r w:rsidRPr="001D0B8D">
          <w:rPr>
            <w:sz w:val="28"/>
            <w:szCs w:val="28"/>
          </w:rPr>
          <w:t>законом</w:t>
        </w:r>
      </w:hyperlink>
      <w:r w:rsidRPr="001D0B8D">
        <w:rPr>
          <w:sz w:val="28"/>
          <w:szCs w:val="28"/>
        </w:rPr>
        <w:t xml:space="preserve"> № 174-ФЗ, по заявлению заявителя.</w:t>
      </w:r>
    </w:p>
    <w:p w:rsidR="00FF0F7D" w:rsidRPr="001D0B8D" w:rsidRDefault="00FF0F7D" w:rsidP="00FF0F7D">
      <w:pPr>
        <w:spacing w:line="240" w:lineRule="auto"/>
        <w:rPr>
          <w:sz w:val="28"/>
          <w:szCs w:val="28"/>
        </w:rPr>
      </w:pPr>
      <w:r w:rsidRPr="001D0B8D">
        <w:rPr>
          <w:sz w:val="28"/>
          <w:szCs w:val="28"/>
        </w:rPr>
        <w:t xml:space="preserve">Срок исправления допущенных опечаток и ошибок в выданных в результате предоставления государственной услуги документах – 10 рабочих дней. </w:t>
      </w:r>
    </w:p>
    <w:sectPr w:rsidR="00FF0F7D" w:rsidRPr="001D0B8D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10657"/>
    <w:rsid w:val="000F20BB"/>
    <w:rsid w:val="001C0ECE"/>
    <w:rsid w:val="001D0B8D"/>
    <w:rsid w:val="003B1140"/>
    <w:rsid w:val="006A0F0A"/>
    <w:rsid w:val="00906ACA"/>
    <w:rsid w:val="00AE09C9"/>
    <w:rsid w:val="00B15F14"/>
    <w:rsid w:val="00C30EBB"/>
    <w:rsid w:val="00D10657"/>
    <w:rsid w:val="00FA070F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paragraph" w:styleId="a4">
    <w:name w:val="List Paragraph"/>
    <w:basedOn w:val="a"/>
    <w:uiPriority w:val="34"/>
    <w:qFormat/>
    <w:rsid w:val="00FF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B02AE9219BE55E2A3D45EA85D75FAEB6CFB8D4F10E299AEBF4EC98C57D7BF8B9FF25448957E71B8A1BE9B1B9FB468BD4F021502Y2n7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2B02AE9219BE55E2A3D45EA85D75FAEB64F18F401AE299AEBF4EC98C57D7BF999FAA5B4E916B24E9FBE9961BY9n9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D57A5AC3449CEC04092F0829AEC6E8A63E77751E3F7747E69E183E523A7E134923228218889A851735DC14C3DC38350F41730499B7C395Ew5C" TargetMode="External"/><Relationship Id="rId11" Type="http://schemas.openxmlformats.org/officeDocument/2006/relationships/hyperlink" Target="consultantplus://offline/ref=2F2B02AE9219BE55E2A3D45EA85D75FAEB64F18F401AE299AEBF4EC98C57D7BF999FAA5B4E916B24E9FBE9961BY9n9C" TargetMode="External"/><Relationship Id="rId5" Type="http://schemas.openxmlformats.org/officeDocument/2006/relationships/hyperlink" Target="consultantplus://offline/ref=2F2B02AE9219BE55E2A3D45EA85D75FAEB6CFB8D4F10E299AEBF4EC98C57D7BF8B9FF25448947E71B8A1BE9B1B9FB468BD4F021502Y2n7C" TargetMode="External"/><Relationship Id="rId10" Type="http://schemas.openxmlformats.org/officeDocument/2006/relationships/hyperlink" Target="consultantplus://offline/ref=2F2B02AE9219BE55E2A3D45EA85D75FAEB6AFB8B4810E299AEBF4EC98C57D7BF8B9FF2574C967623ECEEBFC75DCDA76BBA4F01151E247181Y9n0C" TargetMode="External"/><Relationship Id="rId4" Type="http://schemas.openxmlformats.org/officeDocument/2006/relationships/hyperlink" Target="consultantplus://offline/ref=2F2B02AE9219BE55E2A3D45EA85D75FAEB64FF8A4C12E299AEBF4EC98C57D7BF8B9FF2574C967720EFEEBFC75DCDA76BBA4F01151E247181Y9n0C" TargetMode="External"/><Relationship Id="rId9" Type="http://schemas.openxmlformats.org/officeDocument/2006/relationships/hyperlink" Target="consultantplus://offline/ref=2F2B02AE9219BE55E2A3D45EA85D75FAEB6AFB8B4810E299AEBF4EC98C57D7BF8B9FF2574C967620EFEEBFC75DCDA76BBA4F01151E247181Y9n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3465</Characters>
  <Application>Microsoft Office Word</Application>
  <DocSecurity>0</DocSecurity>
  <Lines>28</Lines>
  <Paragraphs>8</Paragraphs>
  <ScaleCrop>false</ScaleCrop>
  <Company>Krokoz™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5</cp:revision>
  <dcterms:created xsi:type="dcterms:W3CDTF">2021-10-26T10:43:00Z</dcterms:created>
  <dcterms:modified xsi:type="dcterms:W3CDTF">2021-10-27T02:57:00Z</dcterms:modified>
</cp:coreProperties>
</file>