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6B2" w:rsidRDefault="006E46B2" w:rsidP="006E46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КРИТЕРИИ</w:t>
      </w:r>
    </w:p>
    <w:p w:rsidR="006E46B2" w:rsidRDefault="006E46B2" w:rsidP="006E46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ОТНЕСЕНИЯ ИСПОЛЬЗУЕМЫХ КОНТРОЛИРУЕМЫМИ ЛИЦАМИ ЗЕМЕЛЬНЫХ</w:t>
      </w:r>
    </w:p>
    <w:p w:rsidR="006E46B2" w:rsidRDefault="006E46B2" w:rsidP="006E46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УЧАСТКОВ, ПРАВООБЛАДАТЕЛЯМИ КОТОРЫХ ОНИ ЯВЛЯЮТСЯ,</w:t>
      </w:r>
    </w:p>
    <w:p w:rsidR="006E46B2" w:rsidRDefault="006E46B2" w:rsidP="006E46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ОПРЕДЕЛЕННОЙ КАТЕГОРИИ РИСКА ПРИ ОСУЩЕСТВЛЕНИИ</w:t>
      </w:r>
    </w:p>
    <w:p w:rsidR="006E46B2" w:rsidRDefault="006E46B2" w:rsidP="006E46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ФЕДЕРАЛЬНОЙ СЛУЖБОЙ ПО НАДЗОРУ В СФЕРЕ ПРИРОДОПОЛЬЗОВАНИЯ</w:t>
      </w:r>
    </w:p>
    <w:p w:rsidR="006E46B2" w:rsidRDefault="006E46B2" w:rsidP="006E46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ГОСУДАРСТВЕННОГО ЗЕМЕЛЬНОГО КОНТРОЛЯ (НАДЗОРА)</w:t>
      </w:r>
    </w:p>
    <w:p w:rsidR="006E46B2" w:rsidRDefault="006E46B2" w:rsidP="006E46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E46B2" w:rsidRDefault="006E46B2" w:rsidP="006E46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7"/>
      <w:bookmarkEnd w:id="0"/>
      <w:r>
        <w:rPr>
          <w:rFonts w:ascii="Calibri" w:hAnsi="Calibri" w:cs="Calibri"/>
        </w:rPr>
        <w:t xml:space="preserve">1. К категории значительного риска относятся земельные участки, на которых расположены объекты, оказывающие негативное воздействие на окружающую среду, соответствующие критериям отнесения объектов, оказывающих значительное негативное воздействие на окружающую среду и относящихся к областям применения наилучших доступных технологий, к объектам I категории, в соответствии с </w:t>
      </w:r>
      <w:hyperlink r:id="rId4" w:history="1">
        <w:r>
          <w:rPr>
            <w:rFonts w:ascii="Calibri" w:hAnsi="Calibri" w:cs="Calibri"/>
            <w:color w:val="0000FF"/>
          </w:rPr>
          <w:t>критериями</w:t>
        </w:r>
      </w:hyperlink>
      <w:r>
        <w:rPr>
          <w:rFonts w:ascii="Calibri" w:hAnsi="Calibri" w:cs="Calibri"/>
        </w:rPr>
        <w:t xml:space="preserve"> отнесения объектов, оказывающих негативное воздействие на окружающую среду, к объектам I, II, III и IV категорий, утвержденными постановлением Правительства Российской Федерации от 31 декабря 2020 г. N 2398 "Об утверждении критериев отнесения объектов, оказывающих негативное воздействие на окружающую среду, к объектам I, II, III и IV категорий" (далее - Критерии).</w:t>
      </w:r>
    </w:p>
    <w:p w:rsidR="006E46B2" w:rsidRDefault="006E46B2" w:rsidP="006E46B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К категории среднего риска относятся земельные участки, на которых расположены объекты, оказывающие негативное воздействие на окружающую среду, соответствующие критериям отнесения объектов, оказывающих умеренное негативное воздействие на окружающую среду, к объектам II категории в соответствии с </w:t>
      </w:r>
      <w:hyperlink r:id="rId5" w:history="1">
        <w:r>
          <w:rPr>
            <w:rFonts w:ascii="Calibri" w:hAnsi="Calibri" w:cs="Calibri"/>
            <w:color w:val="0000FF"/>
          </w:rPr>
          <w:t>Критериями</w:t>
        </w:r>
      </w:hyperlink>
      <w:r>
        <w:rPr>
          <w:rFonts w:ascii="Calibri" w:hAnsi="Calibri" w:cs="Calibri"/>
        </w:rPr>
        <w:t>.</w:t>
      </w:r>
    </w:p>
    <w:p w:rsidR="006E46B2" w:rsidRDefault="006E46B2" w:rsidP="006E46B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9"/>
      <w:bookmarkEnd w:id="1"/>
      <w:r>
        <w:rPr>
          <w:rFonts w:ascii="Calibri" w:hAnsi="Calibri" w:cs="Calibri"/>
        </w:rPr>
        <w:t xml:space="preserve">3. К категории умеренного риска относятся земельные участки, на которых расположены объекты, оказывающие негативное воздействие на окружающую среду, соответствующие критериям отнесения объектов, оказывающих незначительное негативное воздействие на окружающую среду, к объектам III категории в соответствии с </w:t>
      </w:r>
      <w:hyperlink r:id="rId6" w:history="1">
        <w:r>
          <w:rPr>
            <w:rFonts w:ascii="Calibri" w:hAnsi="Calibri" w:cs="Calibri"/>
            <w:color w:val="0000FF"/>
          </w:rPr>
          <w:t>Критериями</w:t>
        </w:r>
      </w:hyperlink>
      <w:r>
        <w:rPr>
          <w:rFonts w:ascii="Calibri" w:hAnsi="Calibri" w:cs="Calibri"/>
        </w:rPr>
        <w:t>.</w:t>
      </w:r>
    </w:p>
    <w:p w:rsidR="006E46B2" w:rsidRDefault="006E46B2" w:rsidP="006E46B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К категории низкого риска относятся земельные участки, на которых расположены объекты, оказывающие негативное воздействие на окружающую среду, соответствующие критериям отнесения объектов, оказывающих минимальное негативное воздействие на окружающую среду, к объектам IV категории в соответствии с </w:t>
      </w:r>
      <w:hyperlink r:id="rId7" w:history="1">
        <w:r>
          <w:rPr>
            <w:rFonts w:ascii="Calibri" w:hAnsi="Calibri" w:cs="Calibri"/>
            <w:color w:val="0000FF"/>
          </w:rPr>
          <w:t>Критериями</w:t>
        </w:r>
      </w:hyperlink>
      <w:r>
        <w:rPr>
          <w:rFonts w:ascii="Calibri" w:hAnsi="Calibri" w:cs="Calibri"/>
        </w:rPr>
        <w:t>.</w:t>
      </w:r>
    </w:p>
    <w:p w:rsidR="006E46B2" w:rsidRDefault="006E46B2" w:rsidP="006E46B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" w:name="Par11"/>
      <w:bookmarkEnd w:id="2"/>
      <w:r>
        <w:rPr>
          <w:rFonts w:ascii="Calibri" w:hAnsi="Calibri" w:cs="Calibri"/>
        </w:rPr>
        <w:t xml:space="preserve">5. Земельные участки, подлежащие отнесению в соответствии с </w:t>
      </w:r>
      <w:hyperlink w:anchor="Par7" w:history="1">
        <w:r>
          <w:rPr>
            <w:rFonts w:ascii="Calibri" w:hAnsi="Calibri" w:cs="Calibri"/>
            <w:color w:val="0000FF"/>
          </w:rPr>
          <w:t>пунктами 1</w:t>
        </w:r>
      </w:hyperlink>
      <w:r>
        <w:rPr>
          <w:rFonts w:ascii="Calibri" w:hAnsi="Calibri" w:cs="Calibri"/>
        </w:rPr>
        <w:t xml:space="preserve"> - </w:t>
      </w:r>
      <w:hyperlink w:anchor="Par9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настоящего документа к категориям значительного, среднего, умеренного риска, подлежат отнесению к категориям высокого, значительного, среднего риска соответственно в случаях их размещения:</w:t>
      </w:r>
    </w:p>
    <w:p w:rsidR="006E46B2" w:rsidRDefault="006E46B2" w:rsidP="006E46B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границах особо охраняемой природной территории федерального значения;</w:t>
      </w:r>
    </w:p>
    <w:p w:rsidR="006E46B2" w:rsidRDefault="006E46B2" w:rsidP="006E46B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границах центральной экологической зоны Байкальской природной территории, за исключением случаев, когда объект расположен в границах особо охраняемой природной территории регионального или местного значения;</w:t>
      </w:r>
    </w:p>
    <w:p w:rsidR="006E46B2" w:rsidRDefault="006E46B2" w:rsidP="006E46B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 границах водно-болотного угодья международного значения;</w:t>
      </w:r>
    </w:p>
    <w:p w:rsidR="006E46B2" w:rsidRDefault="006E46B2" w:rsidP="006E46B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в Арктической зоне Российской Федерации;</w:t>
      </w:r>
    </w:p>
    <w:p w:rsidR="006E46B2" w:rsidRDefault="006E46B2" w:rsidP="006E46B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в </w:t>
      </w:r>
      <w:proofErr w:type="spellStart"/>
      <w:r>
        <w:rPr>
          <w:rFonts w:ascii="Calibri" w:hAnsi="Calibri" w:cs="Calibri"/>
        </w:rPr>
        <w:t>водоохранных</w:t>
      </w:r>
      <w:proofErr w:type="spellEnd"/>
      <w:r>
        <w:rPr>
          <w:rFonts w:ascii="Calibri" w:hAnsi="Calibri" w:cs="Calibri"/>
        </w:rPr>
        <w:t xml:space="preserve"> зонах следующих водных объектов:</w:t>
      </w:r>
    </w:p>
    <w:p w:rsidR="006E46B2" w:rsidRDefault="006E46B2" w:rsidP="006E46B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поверхностные водные объекты, расположенные на территориях 2 и более субъектов Российской Федерации;</w:t>
      </w:r>
    </w:p>
    <w:p w:rsidR="006E46B2" w:rsidRDefault="006E46B2" w:rsidP="006E46B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водные объекты или их части, находящиеся на землях обороны и безопасности, а также используемые для обеспечения обороны страны и безопасности государства и для обеспечения федеральных энергетических систем, федерального транспорта и иных государственных нужд;</w:t>
      </w:r>
    </w:p>
    <w:p w:rsidR="006E46B2" w:rsidRDefault="006E46B2" w:rsidP="006E46B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внутренние морские воды Российской Федерации;</w:t>
      </w:r>
    </w:p>
    <w:p w:rsidR="006E46B2" w:rsidRDefault="006E46B2" w:rsidP="006E46B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территориальное море Российской Федерации;</w:t>
      </w:r>
    </w:p>
    <w:p w:rsidR="006E46B2" w:rsidRDefault="006E46B2" w:rsidP="006E46B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особо охраняемые водные объекты либо водные объекты, расположенные полностью или частично в границах особо охраняемых природных территорий;</w:t>
      </w:r>
    </w:p>
    <w:p w:rsidR="006E46B2" w:rsidRDefault="006E46B2" w:rsidP="006E46B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водные объекты или их части, объявленные </w:t>
      </w:r>
      <w:proofErr w:type="spellStart"/>
      <w:r>
        <w:rPr>
          <w:rFonts w:ascii="Calibri" w:hAnsi="Calibri" w:cs="Calibri"/>
        </w:rPr>
        <w:t>рыбохозяйственными</w:t>
      </w:r>
      <w:proofErr w:type="spellEnd"/>
      <w:r>
        <w:rPr>
          <w:rFonts w:ascii="Calibri" w:hAnsi="Calibri" w:cs="Calibri"/>
        </w:rPr>
        <w:t xml:space="preserve"> заповедными зонами;</w:t>
      </w:r>
    </w:p>
    <w:p w:rsidR="006E46B2" w:rsidRDefault="006E46B2" w:rsidP="006E46B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водные объекты, являющиеся средой обитания анадромных и </w:t>
      </w:r>
      <w:proofErr w:type="spellStart"/>
      <w:r>
        <w:rPr>
          <w:rFonts w:ascii="Calibri" w:hAnsi="Calibri" w:cs="Calibri"/>
        </w:rPr>
        <w:t>катадромных</w:t>
      </w:r>
      <w:proofErr w:type="spellEnd"/>
      <w:r>
        <w:rPr>
          <w:rFonts w:ascii="Calibri" w:hAnsi="Calibri" w:cs="Calibri"/>
        </w:rPr>
        <w:t xml:space="preserve"> видов рыб;</w:t>
      </w:r>
    </w:p>
    <w:p w:rsidR="006E46B2" w:rsidRDefault="006E46B2" w:rsidP="006E46B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водные объекты, по которым проходит государственная граница Российской Федерации;</w:t>
      </w:r>
    </w:p>
    <w:p w:rsidR="006E46B2" w:rsidRDefault="006E46B2" w:rsidP="006E46B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водные объекты или их части для нужд городов с численностью населения 100 тыс. человек и более, а также для нужд предприятий и других организаций, производящих забор воды или сброс сточных вод в объеме более 15 млн. куб. метров в год.</w:t>
      </w:r>
    </w:p>
    <w:p w:rsidR="006E46B2" w:rsidRDefault="006E46B2" w:rsidP="006E46B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Земельные участки, подлежащие отнесению в соответствии с </w:t>
      </w:r>
      <w:hyperlink w:anchor="Par7" w:history="1">
        <w:r>
          <w:rPr>
            <w:rFonts w:ascii="Calibri" w:hAnsi="Calibri" w:cs="Calibri"/>
            <w:color w:val="0000FF"/>
          </w:rPr>
          <w:t>пунктами 1</w:t>
        </w:r>
      </w:hyperlink>
      <w:r>
        <w:rPr>
          <w:rFonts w:ascii="Calibri" w:hAnsi="Calibri" w:cs="Calibri"/>
        </w:rPr>
        <w:t xml:space="preserve"> - </w:t>
      </w:r>
      <w:hyperlink w:anchor="Par11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 настоящего документа к категориям высокого, значительного, среднего, умеренного риска, низкого риска подлежат отнесению к категориям чрезвычайно высокого, высокого, значительного, среднего, умеренного риска соответственно при наличии одного из следующих решений, вступивших в законную силу в течение трех лет, предшествующих дате принятия решения об отнесении объекта земельного участка к категории риска:</w:t>
      </w:r>
    </w:p>
    <w:p w:rsidR="006E46B2" w:rsidRDefault="006E46B2" w:rsidP="006E46B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" w:name="Par27"/>
      <w:bookmarkEnd w:id="3"/>
      <w:r>
        <w:rPr>
          <w:rFonts w:ascii="Calibri" w:hAnsi="Calibri" w:cs="Calibri"/>
        </w:rPr>
        <w:t xml:space="preserve">а) постановление о назначении административного наказания, за исключением административного наказания в виде предупреждения юридическому лицу, его должностным лицам или индивидуальному предпринимателю за совершение административного правонарушения, предусмотренного </w:t>
      </w:r>
      <w:hyperlink r:id="rId8" w:history="1">
        <w:r>
          <w:rPr>
            <w:rFonts w:ascii="Calibri" w:hAnsi="Calibri" w:cs="Calibri"/>
            <w:color w:val="0000FF"/>
          </w:rPr>
          <w:t>статьями 8.2</w:t>
        </w:r>
      </w:hyperlink>
      <w:r>
        <w:rPr>
          <w:rFonts w:ascii="Calibri" w:hAnsi="Calibri" w:cs="Calibri"/>
        </w:rPr>
        <w:t xml:space="preserve"> и </w:t>
      </w:r>
      <w:hyperlink r:id="rId9" w:history="1">
        <w:r>
          <w:rPr>
            <w:rFonts w:ascii="Calibri" w:hAnsi="Calibri" w:cs="Calibri"/>
            <w:color w:val="0000FF"/>
          </w:rPr>
          <w:t>8.2.3</w:t>
        </w:r>
      </w:hyperlink>
      <w:r>
        <w:rPr>
          <w:rFonts w:ascii="Calibri" w:hAnsi="Calibri" w:cs="Calibri"/>
        </w:rPr>
        <w:t xml:space="preserve"> (в части деятельности, которая привела к негативному воздействию на земли и (или) почвы), </w:t>
      </w:r>
      <w:hyperlink r:id="rId10" w:history="1">
        <w:r>
          <w:rPr>
            <w:rFonts w:ascii="Calibri" w:hAnsi="Calibri" w:cs="Calibri"/>
            <w:color w:val="0000FF"/>
          </w:rPr>
          <w:t>статьями 8.6</w:t>
        </w:r>
      </w:hyperlink>
      <w:r>
        <w:rPr>
          <w:rFonts w:ascii="Calibri" w:hAnsi="Calibri" w:cs="Calibri"/>
        </w:rPr>
        <w:t xml:space="preserve">, </w:t>
      </w:r>
      <w:hyperlink r:id="rId11" w:history="1">
        <w:r>
          <w:rPr>
            <w:rFonts w:ascii="Calibri" w:hAnsi="Calibri" w:cs="Calibri"/>
            <w:color w:val="0000FF"/>
          </w:rPr>
          <w:t>8.7</w:t>
        </w:r>
      </w:hyperlink>
      <w:r>
        <w:rPr>
          <w:rFonts w:ascii="Calibri" w:hAnsi="Calibri" w:cs="Calibri"/>
        </w:rPr>
        <w:t xml:space="preserve">, </w:t>
      </w:r>
      <w:hyperlink r:id="rId12" w:history="1">
        <w:r>
          <w:rPr>
            <w:rFonts w:ascii="Calibri" w:hAnsi="Calibri" w:cs="Calibri"/>
            <w:color w:val="0000FF"/>
          </w:rPr>
          <w:t>8.42</w:t>
        </w:r>
      </w:hyperlink>
      <w:r>
        <w:rPr>
          <w:rFonts w:ascii="Calibri" w:hAnsi="Calibri" w:cs="Calibri"/>
        </w:rPr>
        <w:t xml:space="preserve"> (в части деятельности, которая привела к негативному воздействию на земли и (или) почвы), а также </w:t>
      </w:r>
      <w:hyperlink r:id="rId13" w:history="1">
        <w:r>
          <w:rPr>
            <w:rFonts w:ascii="Calibri" w:hAnsi="Calibri" w:cs="Calibri"/>
            <w:color w:val="0000FF"/>
          </w:rPr>
          <w:t>частями 2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и </w:t>
      </w:r>
      <w:hyperlink r:id="rId15" w:history="1">
        <w:r>
          <w:rPr>
            <w:rFonts w:ascii="Calibri" w:hAnsi="Calibri" w:cs="Calibri"/>
            <w:color w:val="0000FF"/>
          </w:rPr>
          <w:t>4 статьи 14.1</w:t>
        </w:r>
      </w:hyperlink>
      <w:r>
        <w:rPr>
          <w:rFonts w:ascii="Calibri" w:hAnsi="Calibri" w:cs="Calibri"/>
        </w:rPr>
        <w:t xml:space="preserve"> и </w:t>
      </w:r>
      <w:hyperlink r:id="rId16" w:history="1">
        <w:r>
          <w:rPr>
            <w:rFonts w:ascii="Calibri" w:hAnsi="Calibri" w:cs="Calibri"/>
            <w:color w:val="0000FF"/>
          </w:rPr>
          <w:t>статьей 19.20</w:t>
        </w:r>
      </w:hyperlink>
      <w:r>
        <w:rPr>
          <w:rFonts w:ascii="Calibri" w:hAnsi="Calibri" w:cs="Calibri"/>
        </w:rPr>
        <w:t xml:space="preserve"> (в части деятельности по сбору, транспортированию, обработке, утилизации, обезвреживанию, размещению отходов I - IV классов опасности, которая привела к негативному воздействию на земли и (или) почвы) Кодекса Российской Федерации об административных правонарушениях и совершенного при осуществлении деятельности на земельном участке, вынесенного должностными лицами Федеральной службы по надзору в сфере природопользования или судом на основании протокола об административном правонарушении, составленного должностными лицами указанного органа;</w:t>
      </w:r>
    </w:p>
    <w:p w:rsidR="006E46B2" w:rsidRDefault="006E46B2" w:rsidP="006E46B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обвинительный приговор, предусматривающий признание должностного лица юридического лица либо индивидуального предпринимателя, осуществляющих деятельность с использованием объекта контроля, виновным в совершении преступления, предусмотренного </w:t>
      </w:r>
      <w:hyperlink r:id="rId17" w:history="1">
        <w:r>
          <w:rPr>
            <w:rFonts w:ascii="Calibri" w:hAnsi="Calibri" w:cs="Calibri"/>
            <w:color w:val="0000FF"/>
          </w:rPr>
          <w:t>статьей 254</w:t>
        </w:r>
      </w:hyperlink>
      <w:r>
        <w:rPr>
          <w:rFonts w:ascii="Calibri" w:hAnsi="Calibri" w:cs="Calibri"/>
        </w:rPr>
        <w:t xml:space="preserve"> Уголовного кодекса Российской Федерации.</w:t>
      </w:r>
    </w:p>
    <w:p w:rsidR="006E46B2" w:rsidRDefault="006E46B2" w:rsidP="006E46B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Земельные участки, подлежащие отнесению в соответствии с </w:t>
      </w:r>
      <w:hyperlink w:anchor="Par27" w:history="1">
        <w:r>
          <w:rPr>
            <w:rFonts w:ascii="Calibri" w:hAnsi="Calibri" w:cs="Calibri"/>
            <w:color w:val="0000FF"/>
          </w:rPr>
          <w:t>подпунктом "а"</w:t>
        </w:r>
      </w:hyperlink>
      <w:r>
        <w:rPr>
          <w:rFonts w:ascii="Calibri" w:hAnsi="Calibri" w:cs="Calibri"/>
        </w:rPr>
        <w:t xml:space="preserve"> настоящего пункта к категориям чрезвычайно высокого, высокого, значительного, среднего риска, подлежат отнесению к категориям высокого, значительного, среднего, умеренного, среднего, умеренного риска соответственно после устранения в установленный срок выявленного нарушения обязательных требований, подтвержденного результатами контрольного (надзорного) мероприятия.</w:t>
      </w:r>
    </w:p>
    <w:p w:rsidR="00A83C00" w:rsidRDefault="006E46B2" w:rsidP="006E46B2">
      <w:pPr>
        <w:autoSpaceDE w:val="0"/>
        <w:autoSpaceDN w:val="0"/>
        <w:adjustRightInd w:val="0"/>
        <w:spacing w:before="220" w:after="0" w:line="240" w:lineRule="auto"/>
        <w:ind w:firstLine="540"/>
        <w:jc w:val="both"/>
      </w:pPr>
      <w:r>
        <w:rPr>
          <w:rFonts w:ascii="Calibri" w:hAnsi="Calibri" w:cs="Calibri"/>
        </w:rPr>
        <w:t>7. Земельные участки, подлежащие отнесению в соответствии с пунктами 1 - 3 и 5 настоящего документа к категориям высокого, значительного, среднего риска, подлежат отнесению к категориям значительного, среднего, умеренного риска соответственно при отсутствии в течение 3 лет, предшествующих дате принятия решения об отнесении земельного участка к категории риска, вступивших в законную силу решений, предусмотренных пунктом 6 настоящего документа, и одновременно соблюдении обязательных требований земельного законодательства, надзор за которыми осуществляет Федеральная служба по надзору в сфере природопользования (ее территориальные органы).</w:t>
      </w:r>
      <w:bookmarkStart w:id="4" w:name="_GoBack"/>
      <w:bookmarkEnd w:id="4"/>
    </w:p>
    <w:sectPr w:rsidR="00A83C00" w:rsidSect="00365A3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B2"/>
    <w:rsid w:val="006E46B2"/>
    <w:rsid w:val="00A8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D59F7-FB55-4CF0-8061-86AE7D2F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3ED2CBF23AEF58F486D42C3022FD6F3388145B2291B0A22230BD8759E813902EFC91C8E83DCB8721D15002B48B56477883B0948E4Ax44BI" TargetMode="External"/><Relationship Id="rId13" Type="http://schemas.openxmlformats.org/officeDocument/2006/relationships/hyperlink" Target="consultantplus://offline/ref=8B3ED2CBF23AEF58F486D42C3022FD6F3388145B2291B0A22230BD8759E813902EFC91C1EE38CF85748B4006FDDE5259709CAF97904A4A10x043I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B3ED2CBF23AEF58F486D42C3022FD6F3389145A2490B0A22230BD8759E813902EFC91C1EE39CE8D758B4006FDDE5259709CAF97904A4A10x043I" TargetMode="External"/><Relationship Id="rId12" Type="http://schemas.openxmlformats.org/officeDocument/2006/relationships/hyperlink" Target="consultantplus://offline/ref=8B3ED2CBF23AEF58F486D42C3022FD6F3388145B2291B0A22230BD8759E813902EFC91C1E83DC98721D15002B48B56477883B0948E4Ax44BI" TargetMode="External"/><Relationship Id="rId17" Type="http://schemas.openxmlformats.org/officeDocument/2006/relationships/hyperlink" Target="consultantplus://offline/ref=8B3ED2CBF23AEF58F486D42C3022FD6F33881A5D2193B0A22230BD8759E813902EFC91C1EE38C88B728B4006FDDE5259709CAF97904A4A10x043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B3ED2CBF23AEF58F486D42C3022FD6F3388145B2291B0A22230BD8759E813902EFC91C2ED3FC68721D15002B48B56477883B0948E4Ax44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B3ED2CBF23AEF58F486D42C3022FD6F3389145A2490B0A22230BD8759E813902EFC91C1EE39CE8D758B4006FDDE5259709CAF97904A4A10x043I" TargetMode="External"/><Relationship Id="rId11" Type="http://schemas.openxmlformats.org/officeDocument/2006/relationships/hyperlink" Target="consultantplus://offline/ref=8B3ED2CBF23AEF58F486D42C3022FD6F3388145B2291B0A22230BD8759E813902EFC91C1E83ACF8721D15002B48B56477883B0948E4Ax44BI" TargetMode="External"/><Relationship Id="rId5" Type="http://schemas.openxmlformats.org/officeDocument/2006/relationships/hyperlink" Target="consultantplus://offline/ref=8B3ED2CBF23AEF58F486D42C3022FD6F3389145A2490B0A22230BD8759E813902EFC91C1EE39CE8D758B4006FDDE5259709CAF97904A4A10x043I" TargetMode="External"/><Relationship Id="rId15" Type="http://schemas.openxmlformats.org/officeDocument/2006/relationships/hyperlink" Target="consultantplus://offline/ref=8B3ED2CBF23AEF58F486D42C3022FD6F3388145B2291B0A22230BD8759E813902EFC91C6E63CC68721D15002B48B56477883B0948E4Ax44BI" TargetMode="External"/><Relationship Id="rId10" Type="http://schemas.openxmlformats.org/officeDocument/2006/relationships/hyperlink" Target="consultantplus://offline/ref=8B3ED2CBF23AEF58F486D42C3022FD6F3388145B2291B0A22230BD8759E813902EFC91C1EE39CB8C758B4006FDDE5259709CAF97904A4A10x043I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8B3ED2CBF23AEF58F486D42C3022FD6F3389145A2490B0A22230BD8759E813902EFC91C1EE39CE8D758B4006FDDE5259709CAF97904A4A10x043I" TargetMode="External"/><Relationship Id="rId9" Type="http://schemas.openxmlformats.org/officeDocument/2006/relationships/hyperlink" Target="consultantplus://offline/ref=8B3ED2CBF23AEF58F486D42C3022FD6F3388145B2291B0A22230BD8759E813902EFC91C8E831CC8721D15002B48B56477883B0948E4Ax44BI" TargetMode="External"/><Relationship Id="rId14" Type="http://schemas.openxmlformats.org/officeDocument/2006/relationships/hyperlink" Target="consultantplus://offline/ref=8B3ED2CBF23AEF58F486D42C3022FD6F3388145B2291B0A22230BD8759E813902EFC91C6E63CC98721D15002B48B56477883B0948E4Ax44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ARM032-48</dc:creator>
  <cp:keywords/>
  <dc:description/>
  <cp:lastModifiedBy>ARM032-48</cp:lastModifiedBy>
  <cp:revision>1</cp:revision>
  <dcterms:created xsi:type="dcterms:W3CDTF">2021-11-09T08:56:00Z</dcterms:created>
  <dcterms:modified xsi:type="dcterms:W3CDTF">2021-11-09T08:57:00Z</dcterms:modified>
</cp:coreProperties>
</file>