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hd w:val="clear" w:color="auto" w:fill="ffffff"/>
        <w:rPr>
          <w:b/>
          <w:bCs/>
          <w:color w:val="000000"/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</w:r>
      <w:r>
        <w:rPr>
          <w:b/>
          <w:bCs/>
          <w:color w:val="000000"/>
          <w:sz w:val="28"/>
          <w:szCs w:val="28"/>
          <w:u w:val="single"/>
        </w:rPr>
      </w:r>
      <w:r>
        <w:rPr>
          <w:b/>
          <w:bCs/>
          <w:color w:val="000000"/>
          <w:sz w:val="28"/>
          <w:szCs w:val="28"/>
          <w:u w:val="single"/>
        </w:rPr>
      </w:r>
    </w:p>
    <w:p>
      <w:pPr>
        <w:jc w:val="center"/>
        <w:shd w:val="clear" w:color="auto" w:fill="ffffff"/>
        <w:rPr>
          <w:rFonts w:ascii="Tempora LGC Uni" w:hAnsi="Tempora LGC Uni" w:cs="Tempora LGC Uni"/>
          <w:b/>
          <w:bCs/>
          <w:color w:val="000000"/>
          <w:sz w:val="28"/>
          <w:szCs w:val="28"/>
          <w:u w:val="single"/>
        </w:rPr>
      </w:pPr>
      <w:r>
        <w:rPr>
          <w:rFonts w:ascii="Tempora LGC Uni" w:hAnsi="Tempora LGC Uni" w:eastAsia="Tempora LGC Uni" w:cs="Tempora LGC Uni"/>
          <w:b/>
          <w:bCs/>
          <w:color w:val="000000"/>
          <w:sz w:val="28"/>
          <w:szCs w:val="28"/>
          <w:u w:val="single"/>
        </w:rPr>
        <w:t xml:space="preserve">Информация о результатах проверок, проведенных</w:t>
      </w:r>
      <w:r>
        <w:rPr>
          <w:rFonts w:ascii="Tempora LGC Uni" w:hAnsi="Tempora LGC Uni" w:cs="Tempora LGC Uni"/>
          <w:b/>
          <w:bCs/>
          <w:color w:val="000000"/>
          <w:sz w:val="28"/>
          <w:szCs w:val="28"/>
          <w:u w:val="single"/>
        </w:rPr>
      </w:r>
      <w:r>
        <w:rPr>
          <w:rFonts w:ascii="Tempora LGC Uni" w:hAnsi="Tempora LGC Uni" w:cs="Tempora LGC Uni"/>
          <w:b/>
          <w:bCs/>
          <w:color w:val="000000"/>
          <w:sz w:val="28"/>
          <w:szCs w:val="28"/>
          <w:u w:val="single"/>
        </w:rPr>
      </w:r>
    </w:p>
    <w:p>
      <w:pPr>
        <w:jc w:val="center"/>
        <w:shd w:val="clear" w:color="auto" w:fill="ffffff"/>
        <w:rPr>
          <w:rFonts w:ascii="Tempora LGC Uni" w:hAnsi="Tempora LGC Uni" w:cs="Tempora LGC Uni"/>
          <w:b/>
          <w:bCs/>
          <w:color w:val="000000"/>
          <w:sz w:val="28"/>
          <w:szCs w:val="28"/>
          <w:u w:val="single"/>
        </w:rPr>
      </w:pPr>
      <w:r>
        <w:rPr>
          <w:rFonts w:ascii="Tempora LGC Uni" w:hAnsi="Tempora LGC Uni" w:eastAsia="Tempora LGC Uni" w:cs="Tempora LGC Uni"/>
          <w:b/>
          <w:bCs/>
          <w:color w:val="000000"/>
          <w:sz w:val="28"/>
          <w:szCs w:val="28"/>
          <w:u w:val="single"/>
        </w:rPr>
        <w:t xml:space="preserve">Межрегиональным управлением Федеральной службы по надзору в сфере</w:t>
      </w:r>
      <w:r>
        <w:rPr>
          <w:rFonts w:ascii="Tempora LGC Uni" w:hAnsi="Tempora LGC Uni" w:eastAsia="Tempora LGC Uni" w:cs="Tempora LGC Uni"/>
          <w:b/>
          <w:bCs/>
          <w:color w:val="000000"/>
          <w:sz w:val="28"/>
          <w:szCs w:val="28"/>
          <w:u w:val="single"/>
        </w:rPr>
        <w:t xml:space="preserve"> </w:t>
      </w:r>
      <w:r>
        <w:rPr>
          <w:rFonts w:ascii="Tempora LGC Uni" w:hAnsi="Tempora LGC Uni" w:eastAsia="Tempora LGC Uni" w:cs="Tempora LGC Uni"/>
          <w:b/>
          <w:bCs/>
          <w:color w:val="000000"/>
          <w:sz w:val="28"/>
          <w:szCs w:val="28"/>
          <w:u w:val="single"/>
        </w:rPr>
        <w:t xml:space="preserve">природопользования по Московской и Смоленской областям</w:t>
      </w:r>
      <w:r>
        <w:rPr>
          <w:rFonts w:ascii="Tempora LGC Uni" w:hAnsi="Tempora LGC Uni" w:cs="Tempora LGC Uni"/>
          <w:b/>
          <w:bCs/>
          <w:color w:val="000000"/>
          <w:sz w:val="28"/>
          <w:szCs w:val="28"/>
          <w:u w:val="single"/>
        </w:rPr>
      </w:r>
      <w:r>
        <w:rPr>
          <w:rFonts w:ascii="Tempora LGC Uni" w:hAnsi="Tempora LGC Uni" w:cs="Tempora LGC Uni"/>
          <w:b/>
          <w:bCs/>
          <w:color w:val="000000"/>
          <w:sz w:val="28"/>
          <w:szCs w:val="28"/>
          <w:u w:val="single"/>
        </w:rPr>
      </w:r>
    </w:p>
    <w:p>
      <w:pPr>
        <w:jc w:val="center"/>
        <w:shd w:val="clear" w:color="auto" w:fill="ffffff"/>
        <w:rPr>
          <w:rFonts w:ascii="Tempora LGC Uni" w:hAnsi="Tempora LGC Uni" w:cs="Tempora LGC Uni"/>
          <w:color w:val="000000"/>
          <w:sz w:val="28"/>
          <w:szCs w:val="28"/>
        </w:rPr>
      </w:pPr>
      <w:r>
        <w:rPr>
          <w:rFonts w:ascii="Tempora LGC Uni" w:hAnsi="Tempora LGC Uni" w:eastAsia="Tempora LGC Uni" w:cs="Tempora LGC Uni"/>
          <w:color w:val="000000"/>
          <w:sz w:val="28"/>
          <w:szCs w:val="28"/>
        </w:rPr>
      </w:r>
      <w:r>
        <w:rPr>
          <w:rFonts w:ascii="Tempora LGC Uni" w:hAnsi="Tempora LGC Uni" w:cs="Tempora LGC Uni"/>
          <w:color w:val="000000"/>
          <w:sz w:val="28"/>
          <w:szCs w:val="28"/>
        </w:rPr>
      </w:r>
      <w:r>
        <w:rPr>
          <w:rFonts w:ascii="Tempora LGC Uni" w:hAnsi="Tempora LGC Uni" w:cs="Tempora LGC Uni"/>
          <w:color w:val="000000"/>
          <w:sz w:val="28"/>
          <w:szCs w:val="28"/>
        </w:rPr>
      </w:r>
    </w:p>
    <w:p>
      <w:pPr>
        <w:ind w:firstLine="709"/>
        <w:jc w:val="both"/>
        <w:spacing w:line="228" w:lineRule="auto"/>
        <w:tabs>
          <w:tab w:val="left" w:pos="3795" w:leader="none"/>
        </w:tabs>
        <w:rPr>
          <w:rFonts w:ascii="Tempora LGC Uni" w:hAnsi="Tempora LGC Uni" w:cs="Tempora LGC Uni"/>
          <w:b/>
          <w:color w:val="000000" w:themeColor="text1"/>
          <w:sz w:val="28"/>
          <w:szCs w:val="28"/>
          <w:u w:val="single"/>
        </w:rPr>
      </w:pPr>
      <w:r>
        <w:rPr>
          <w:rFonts w:ascii="Tempora LGC Uni" w:hAnsi="Tempora LGC Uni" w:eastAsia="Tempora LGC Uni" w:cs="Tempora LGC Uni"/>
          <w:sz w:val="28"/>
          <w:szCs w:val="28"/>
        </w:rPr>
        <w:tab/>
      </w:r>
      <w:r>
        <w:rPr>
          <w:rFonts w:ascii="Tempora LGC Uni" w:hAnsi="Tempora LGC Uni" w:eastAsia="Tempora LGC Uni" w:cs="Tempora LGC Uni"/>
          <w:b/>
          <w:color w:val="000000" w:themeColor="text1"/>
          <w:sz w:val="28"/>
          <w:szCs w:val="28"/>
          <w:u w:val="single"/>
        </w:rPr>
        <w:t xml:space="preserve">Выездные обследования</w:t>
      </w:r>
      <w:r>
        <w:rPr>
          <w:rFonts w:ascii="Tempora LGC Uni" w:hAnsi="Tempora LGC Uni" w:cs="Tempora LGC Uni"/>
          <w:b/>
          <w:color w:val="000000" w:themeColor="text1"/>
          <w:sz w:val="28"/>
          <w:szCs w:val="28"/>
          <w:u w:val="single"/>
        </w:rPr>
      </w:r>
      <w:r>
        <w:rPr>
          <w:rFonts w:ascii="Tempora LGC Uni" w:hAnsi="Tempora LGC Uni" w:cs="Tempora LGC Uni"/>
          <w:b/>
          <w:color w:val="000000" w:themeColor="text1"/>
          <w:sz w:val="28"/>
          <w:szCs w:val="28"/>
          <w:u w:val="single"/>
        </w:rPr>
      </w:r>
    </w:p>
    <w:p>
      <w:pPr>
        <w:ind w:firstLine="708"/>
        <w:jc w:val="both"/>
        <w:widowControl w:val="off"/>
        <w:rPr>
          <w:rFonts w:ascii="Tempora LGC Uni" w:hAnsi="Tempora LGC Uni" w:cs="Tempora LGC Uni"/>
          <w:color w:val="000000" w:themeColor="text1"/>
          <w:sz w:val="28"/>
          <w:szCs w:val="28"/>
        </w:rPr>
      </w:pPr>
      <w:r>
        <w:rPr>
          <w:rFonts w:ascii="Tempora LGC Uni" w:hAnsi="Tempora LGC Uni" w:eastAsia="Tempora LGC Uni" w:cs="Tempora LGC Uni"/>
          <w:color w:val="000000" w:themeColor="text1"/>
          <w:sz w:val="28"/>
          <w:szCs w:val="28"/>
        </w:rPr>
      </w:r>
      <w:r>
        <w:rPr>
          <w:rFonts w:ascii="Tempora LGC Uni" w:hAnsi="Tempora LGC Uni" w:cs="Tempora LGC Uni"/>
          <w:color w:val="000000" w:themeColor="text1"/>
          <w:sz w:val="28"/>
          <w:szCs w:val="28"/>
        </w:rPr>
      </w:r>
      <w:r>
        <w:rPr>
          <w:rFonts w:ascii="Tempora LGC Uni" w:hAnsi="Tempora LGC Uni" w:cs="Tempora LGC Uni"/>
          <w:color w:val="000000" w:themeColor="text1"/>
          <w:sz w:val="28"/>
          <w:szCs w:val="28"/>
        </w:rPr>
      </w:r>
    </w:p>
    <w:p>
      <w:pPr>
        <w:ind w:firstLine="709"/>
        <w:jc w:val="both"/>
        <w:widowControl w:val="off"/>
        <w:rPr>
          <w:rStyle w:val="859"/>
          <w:rFonts w:ascii="Tempora LGC Uni" w:hAnsi="Tempora LGC Uni" w:cs="Tempora LGC Uni"/>
          <w:sz w:val="28"/>
          <w:szCs w:val="28"/>
          <w:highlight w:val="none"/>
        </w:rPr>
      </w:pPr>
      <w:r>
        <w:rPr>
          <w:rFonts w:ascii="Tempora LGC Uni" w:hAnsi="Tempora LGC Uni" w:eastAsia="Tempora LGC Uni" w:cs="Tempora LGC Uni"/>
          <w:sz w:val="28"/>
          <w:szCs w:val="28"/>
        </w:rPr>
      </w:r>
      <w:r>
        <w:rPr>
          <w:rFonts w:ascii="Tempora LGC Uni" w:hAnsi="Tempora LGC Uni" w:eastAsia="Tempora LGC Uni" w:cs="Tempora LGC Uni"/>
          <w:sz w:val="28"/>
          <w:szCs w:val="28"/>
        </w:rPr>
        <w:t xml:space="preserve">Межрегиональным управлением </w:t>
      </w:r>
      <w:r>
        <w:rPr>
          <w:rFonts w:ascii="Tempora LGC Uni" w:hAnsi="Tempora LGC Uni" w:eastAsia="Tempora LGC Uni" w:cs="Tempora LGC Uni"/>
          <w:sz w:val="28"/>
          <w:szCs w:val="28"/>
        </w:rPr>
        <w:t xml:space="preserve">Росприроднадзора</w:t>
      </w:r>
      <w:r>
        <w:rPr>
          <w:rFonts w:ascii="Tempora LGC Uni" w:hAnsi="Tempora LGC Uni" w:eastAsia="Tempora LGC Uni" w:cs="Tempora LGC Uni"/>
          <w:sz w:val="28"/>
          <w:szCs w:val="28"/>
        </w:rPr>
        <w:t xml:space="preserve"> по Московской и Смоленской областям </w:t>
      </w:r>
      <w:r>
        <w:rPr>
          <w:rFonts w:ascii="Tempora LGC Uni" w:hAnsi="Tempora LGC Uni" w:eastAsia="Tempora LGC Uni" w:cs="Tempora LGC Uni"/>
          <w:sz w:val="28"/>
          <w:szCs w:val="28"/>
        </w:rPr>
        <w:t xml:space="preserve">Управление</w:t>
      </w:r>
      <w:r>
        <w:rPr>
          <w:rFonts w:ascii="Tempora LGC Uni" w:hAnsi="Tempora LGC Uni" w:eastAsia="Tempora LGC Uni" w:cs="Tempora LGC Uni"/>
          <w:sz w:val="28"/>
          <w:szCs w:val="28"/>
        </w:rPr>
        <w:t xml:space="preserve">м</w:t>
      </w:r>
      <w:r>
        <w:rPr>
          <w:rFonts w:ascii="Tempora LGC Uni" w:hAnsi="Tempora LGC Uni" w:eastAsia="Tempora LGC Uni" w:cs="Tempora LGC Uni"/>
          <w:sz w:val="28"/>
          <w:szCs w:val="28"/>
        </w:rPr>
        <w:t xml:space="preserve">, </w:t>
      </w:r>
      <w:r>
        <w:rPr>
          <w:rStyle w:val="859"/>
          <w:rFonts w:ascii="Tempora LGC Uni" w:hAnsi="Tempora LGC Uni" w:eastAsia="Tempora LGC Uni" w:cs="Tempora LGC Uni"/>
          <w:sz w:val="28"/>
          <w:szCs w:val="28"/>
        </w:rPr>
        <w:t xml:space="preserve">в рамках осуществления федерального государственного </w:t>
      </w:r>
      <w:r>
        <w:rPr>
          <w:rStyle w:val="859"/>
          <w:rFonts w:ascii="Tempora LGC Uni" w:hAnsi="Tempora LGC Uni" w:eastAsia="Tempora LGC Uni" w:cs="Tempora LGC Uni"/>
          <w:sz w:val="28"/>
          <w:szCs w:val="28"/>
          <w:lang w:val="ru-RU"/>
        </w:rPr>
        <w:t xml:space="preserve">экологического</w:t>
      </w:r>
      <w:r>
        <w:rPr>
          <w:rStyle w:val="859"/>
          <w:rFonts w:ascii="Tempora LGC Uni" w:hAnsi="Tempora LGC Uni" w:eastAsia="Tempora LGC Uni" w:cs="Tempora LGC Uni"/>
          <w:sz w:val="28"/>
          <w:szCs w:val="28"/>
        </w:rPr>
        <w:t xml:space="preserve"> контроля (надзора)</w:t>
      </w:r>
      <w:r>
        <w:rPr>
          <w:rStyle w:val="859"/>
          <w:rFonts w:ascii="Tempora LGC Uni" w:hAnsi="Tempora LGC Uni" w:eastAsia="Tempora LGC Uni" w:cs="Tempora LGC Uni"/>
          <w:sz w:val="28"/>
          <w:szCs w:val="28"/>
        </w:rPr>
        <w:t xml:space="preserve"> проведено </w:t>
      </w:r>
      <w:r>
        <w:rPr>
          <w:rStyle w:val="859"/>
          <w:rFonts w:ascii="Tempora LGC Uni" w:hAnsi="Tempora LGC Uni" w:eastAsia="Tempora LGC Uni" w:cs="Tempora LGC Uni"/>
          <w:sz w:val="28"/>
          <w:szCs w:val="28"/>
          <w:lang w:val="ru-RU"/>
        </w:rPr>
        <w:t xml:space="preserve">2</w:t>
      </w:r>
      <w:r>
        <w:rPr>
          <w:rStyle w:val="859"/>
          <w:rFonts w:ascii="Tempora LGC Uni" w:hAnsi="Tempora LGC Uni" w:eastAsia="Tempora LGC Uni" w:cs="Tempora LGC Uni"/>
          <w:sz w:val="28"/>
          <w:szCs w:val="28"/>
        </w:rPr>
        <w:t xml:space="preserve"> выездн</w:t>
      </w:r>
      <w:r>
        <w:rPr>
          <w:rStyle w:val="859"/>
          <w:rFonts w:ascii="Tempora LGC Uni" w:hAnsi="Tempora LGC Uni" w:eastAsia="Tempora LGC Uni" w:cs="Tempora LGC Uni"/>
          <w:sz w:val="28"/>
          <w:szCs w:val="28"/>
        </w:rPr>
        <w:t xml:space="preserve">ых</w:t>
      </w:r>
      <w:r>
        <w:rPr>
          <w:rStyle w:val="859"/>
          <w:rFonts w:ascii="Tempora LGC Uni" w:hAnsi="Tempora LGC Uni" w:eastAsia="Tempora LGC Uni" w:cs="Tempora LGC Uni"/>
          <w:sz w:val="28"/>
          <w:szCs w:val="28"/>
        </w:rPr>
        <w:t xml:space="preserve"> обследовани</w:t>
      </w:r>
      <w:r>
        <w:rPr>
          <w:rStyle w:val="859"/>
          <w:rFonts w:ascii="Tempora LGC Uni" w:hAnsi="Tempora LGC Uni" w:eastAsia="Tempora LGC Uni" w:cs="Tempora LGC Uni"/>
          <w:sz w:val="28"/>
          <w:szCs w:val="28"/>
          <w:lang w:val="ru-RU"/>
        </w:rPr>
        <w:t xml:space="preserve">я:</w:t>
      </w:r>
      <w:r>
        <w:rPr>
          <w:rStyle w:val="859"/>
          <w:rFonts w:ascii="Tempora LGC Uni" w:hAnsi="Tempora LGC Uni" w:cs="Tempora LGC Uni"/>
          <w:sz w:val="28"/>
          <w:szCs w:val="28"/>
          <w:highlight w:val="none"/>
        </w:rPr>
      </w:r>
      <w:r>
        <w:rPr>
          <w:rStyle w:val="859"/>
          <w:rFonts w:ascii="Tempora LGC Uni" w:hAnsi="Tempora LGC Uni" w:cs="Tempora LGC Uni"/>
          <w:sz w:val="28"/>
          <w:szCs w:val="28"/>
          <w:highlight w:val="none"/>
        </w:rPr>
      </w:r>
    </w:p>
    <w:p>
      <w:pPr>
        <w:pStyle w:val="861"/>
        <w:numPr>
          <w:ilvl w:val="0"/>
          <w:numId w:val="9"/>
        </w:numPr>
        <w:jc w:val="both"/>
        <w:rPr>
          <w:rFonts w:ascii="Tempora LGC Uni" w:hAnsi="Tempora LGC Uni" w:cs="Tempora LGC Uni"/>
          <w:sz w:val="28"/>
          <w:szCs w:val="28"/>
        </w:rPr>
      </w:pPr>
      <w:r>
        <w:rPr>
          <w:rStyle w:val="859"/>
          <w:rFonts w:ascii="Tempora LGC Uni" w:hAnsi="Tempora LGC Uni" w:eastAsia="Tempora LGC Uni" w:cs="Tempora LGC Uni"/>
          <w:sz w:val="28"/>
          <w:szCs w:val="28"/>
        </w:rPr>
        <w:t xml:space="preserve">По результатам выездного обследования 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lang w:bidi="ru-RU"/>
        </w:rPr>
        <w:t xml:space="preserve">объявлен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lang w:bidi="ru-RU"/>
        </w:rPr>
        <w:t xml:space="preserve">о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lang w:bidi="ru-RU"/>
        </w:rPr>
        <w:t xml:space="preserve"> 2 предостережения о недопустимости </w:t>
      </w:r>
      <w:r>
        <w:rPr>
          <w:rStyle w:val="859"/>
          <w:rFonts w:ascii="Tempora LGC Uni" w:hAnsi="Tempora LGC Uni" w:eastAsia="Tempora LGC Uni" w:cs="Tempora LGC Uni"/>
          <w:sz w:val="28"/>
          <w:szCs w:val="28"/>
        </w:rPr>
        <w:t xml:space="preserve">нарушения обязательных требований природоохранного законодательства РФ.</w:t>
      </w:r>
      <w:r>
        <w:rPr>
          <w:rStyle w:val="859"/>
          <w:rFonts w:ascii="Tempora LGC Uni" w:hAnsi="Tempora LGC Uni" w:eastAsia="Tempora LGC Uni" w:cs="Tempora LGC Uni"/>
          <w:sz w:val="28"/>
          <w:szCs w:val="28"/>
        </w:rPr>
        <w:t xml:space="preserve"> </w:t>
      </w:r>
      <w:r>
        <w:rPr>
          <w:rFonts w:ascii="Tempora LGC Uni" w:hAnsi="Tempora LGC Uni" w:cs="Tempora LGC Uni"/>
          <w:sz w:val="28"/>
          <w:szCs w:val="28"/>
        </w:rPr>
      </w:r>
      <w:r>
        <w:rPr>
          <w:rFonts w:ascii="Tempora LGC Uni" w:hAnsi="Tempora LGC Uni" w:cs="Tempora LGC Uni"/>
          <w:sz w:val="28"/>
          <w:szCs w:val="28"/>
        </w:rPr>
      </w:r>
    </w:p>
    <w:p>
      <w:pPr>
        <w:pStyle w:val="861"/>
        <w:numPr>
          <w:ilvl w:val="0"/>
          <w:numId w:val="9"/>
        </w:numPr>
        <w:jc w:val="both"/>
        <w:rPr>
          <w:rFonts w:ascii="Tempora LGC Uni" w:hAnsi="Tempora LGC Uni" w:cs="Tempora LGC Uni"/>
          <w:sz w:val="28"/>
          <w:szCs w:val="28"/>
        </w:rPr>
      </w:pPr>
      <w:r>
        <w:rPr>
          <w:rStyle w:val="859"/>
          <w:rFonts w:ascii="Tempora LGC Uni" w:hAnsi="Tempora LGC Uni" w:eastAsia="Tempora LGC Uni" w:cs="Tempora LGC Uni"/>
          <w:sz w:val="28"/>
          <w:szCs w:val="28"/>
          <w:lang w:val="ru-RU" w:eastAsia="ru-RU"/>
        </w:rPr>
        <w:t xml:space="preserve">По результатам выездного обследования 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lang w:bidi="ru-RU"/>
        </w:rPr>
        <w:t xml:space="preserve">нарушени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lang w:bidi="ru-RU"/>
        </w:rPr>
        <w:t xml:space="preserve">й</w:t>
      </w:r>
      <w:r>
        <w:rPr>
          <w:rStyle w:val="859"/>
          <w:rFonts w:ascii="Tempora LGC Uni" w:hAnsi="Tempora LGC Uni" w:eastAsia="Tempora LGC Uni" w:cs="Tempora LGC Uni"/>
          <w:sz w:val="28"/>
          <w:szCs w:val="28"/>
        </w:rPr>
        <w:t xml:space="preserve"> обязательных требований</w:t>
      </w:r>
      <w:r>
        <w:rPr>
          <w:rStyle w:val="859"/>
          <w:rFonts w:ascii="Tempora LGC Uni" w:hAnsi="Tempora LGC Uni" w:eastAsia="Tempora LGC Uni" w:cs="Tempora LGC Uni"/>
          <w:sz w:val="28"/>
          <w:szCs w:val="28"/>
        </w:rPr>
        <w:t xml:space="preserve"> </w:t>
      </w:r>
      <w:r>
        <w:rPr>
          <w:rStyle w:val="859"/>
          <w:rFonts w:ascii="Tempora LGC Uni" w:hAnsi="Tempora LGC Uni" w:eastAsia="Tempora LGC Uni" w:cs="Tempora LGC Uni"/>
          <w:sz w:val="28"/>
          <w:szCs w:val="28"/>
        </w:rPr>
        <w:t xml:space="preserve">природоохранного законодательства РФ</w:t>
      </w:r>
      <w:r>
        <w:rPr>
          <w:rStyle w:val="859"/>
          <w:rFonts w:ascii="Tempora LGC Uni" w:hAnsi="Tempora LGC Uni" w:eastAsia="Tempora LGC Uni" w:cs="Tempora LGC Uni"/>
          <w:sz w:val="28"/>
          <w:szCs w:val="28"/>
        </w:rPr>
        <w:t xml:space="preserve"> </w:t>
      </w:r>
      <w:r>
        <w:rPr>
          <w:rStyle w:val="859"/>
          <w:rFonts w:ascii="Tempora LGC Uni" w:hAnsi="Tempora LGC Uni" w:eastAsia="Tempora LGC Uni" w:cs="Tempora LGC Uni"/>
          <w:sz w:val="28"/>
          <w:szCs w:val="28"/>
        </w:rPr>
        <w:t xml:space="preserve">не выявлено.</w:t>
      </w:r>
      <w:r>
        <w:rPr>
          <w:rFonts w:ascii="Tempora LGC Uni" w:hAnsi="Tempora LGC Uni" w:cs="Tempora LGC Uni"/>
          <w:sz w:val="28"/>
          <w:szCs w:val="28"/>
        </w:rPr>
      </w:r>
      <w:r>
        <w:rPr>
          <w:rFonts w:ascii="Tempora LGC Uni" w:hAnsi="Tempora LGC Uni" w:cs="Tempora LGC Uni"/>
          <w:sz w:val="28"/>
          <w:szCs w:val="28"/>
        </w:rPr>
      </w:r>
    </w:p>
    <w:p>
      <w:pPr>
        <w:ind w:firstLine="709"/>
        <w:jc w:val="both"/>
        <w:rPr>
          <w:rStyle w:val="859"/>
          <w:rFonts w:ascii="Tempora LGC Uni" w:hAnsi="Tempora LGC Uni" w:cs="Tempora LGC Uni"/>
          <w:sz w:val="28"/>
          <w:szCs w:val="28"/>
          <w:highlight w:val="none"/>
        </w:rPr>
      </w:pPr>
      <w:r>
        <w:rPr>
          <w:rStyle w:val="859"/>
          <w:rFonts w:ascii="Tempora LGC Uni" w:hAnsi="Tempora LGC Uni" w:eastAsia="Tempora LGC Uni" w:cs="Tempora LGC Uni"/>
          <w:sz w:val="28"/>
          <w:szCs w:val="28"/>
        </w:rPr>
        <w:t xml:space="preserve">В</w:t>
      </w:r>
      <w:r>
        <w:rPr>
          <w:rStyle w:val="859"/>
          <w:rFonts w:ascii="Tempora LGC Uni" w:hAnsi="Tempora LGC Uni" w:eastAsia="Tempora LGC Uni" w:cs="Tempora LGC Uni"/>
          <w:sz w:val="28"/>
          <w:szCs w:val="28"/>
        </w:rPr>
        <w:t xml:space="preserve"> рамках осуществления федерального государственного </w:t>
      </w:r>
      <w:r>
        <w:rPr>
          <w:rStyle w:val="859"/>
          <w:rFonts w:ascii="Tempora LGC Uni" w:hAnsi="Tempora LGC Uni" w:eastAsia="Tempora LGC Uni" w:cs="Tempora LGC Uni"/>
          <w:sz w:val="28"/>
          <w:szCs w:val="28"/>
          <w:lang w:val="ru-RU"/>
        </w:rPr>
        <w:t xml:space="preserve">земельного</w:t>
      </w:r>
      <w:r>
        <w:rPr>
          <w:rStyle w:val="859"/>
          <w:rFonts w:ascii="Tempora LGC Uni" w:hAnsi="Tempora LGC Uni" w:eastAsia="Tempora LGC Uni" w:cs="Tempora LGC Uni"/>
          <w:sz w:val="28"/>
          <w:szCs w:val="28"/>
        </w:rPr>
        <w:t xml:space="preserve"> контроля (надзора) </w:t>
      </w:r>
      <w:r>
        <w:rPr>
          <w:rFonts w:ascii="Tempora LGC Uni" w:hAnsi="Tempora LGC Uni" w:eastAsia="Tempora LGC Uni" w:cs="Tempora LGC Uni"/>
          <w:sz w:val="28"/>
          <w:szCs w:val="28"/>
        </w:rPr>
        <w:t xml:space="preserve">Управлением </w:t>
      </w:r>
      <w:r>
        <w:rPr>
          <w:rStyle w:val="859"/>
          <w:rFonts w:ascii="Tempora LGC Uni" w:hAnsi="Tempora LGC Uni" w:eastAsia="Tempora LGC Uni" w:cs="Tempora LGC Uni"/>
          <w:sz w:val="28"/>
          <w:szCs w:val="28"/>
        </w:rPr>
        <w:t xml:space="preserve">проведено </w:t>
      </w:r>
      <w:r>
        <w:rPr>
          <w:rStyle w:val="859"/>
          <w:rFonts w:ascii="Tempora LGC Uni" w:hAnsi="Tempora LGC Uni" w:eastAsia="Tempora LGC Uni" w:cs="Tempora LGC Uni"/>
          <w:sz w:val="28"/>
          <w:szCs w:val="28"/>
        </w:rPr>
        <w:t xml:space="preserve">3</w:t>
      </w:r>
      <w:r>
        <w:rPr>
          <w:rStyle w:val="859"/>
          <w:rFonts w:ascii="Tempora LGC Uni" w:hAnsi="Tempora LGC Uni" w:eastAsia="Tempora LGC Uni" w:cs="Tempora LGC Uni"/>
          <w:sz w:val="28"/>
          <w:szCs w:val="28"/>
        </w:rPr>
        <w:t xml:space="preserve"> выездных обследовани</w:t>
      </w:r>
      <w:r>
        <w:rPr>
          <w:rStyle w:val="859"/>
          <w:rFonts w:ascii="Tempora LGC Uni" w:hAnsi="Tempora LGC Uni" w:eastAsia="Tempora LGC Uni" w:cs="Tempora LGC Uni"/>
          <w:sz w:val="28"/>
          <w:szCs w:val="28"/>
          <w:lang w:val="ru-RU"/>
        </w:rPr>
        <w:t xml:space="preserve">я</w:t>
      </w:r>
      <w:r>
        <w:rPr>
          <w:rStyle w:val="859"/>
          <w:rFonts w:ascii="Tempora LGC Uni" w:hAnsi="Tempora LGC Uni" w:eastAsia="Tempora LGC Uni" w:cs="Tempora LGC Uni"/>
          <w:sz w:val="28"/>
          <w:szCs w:val="28"/>
        </w:rPr>
        <w:t xml:space="preserve">:</w:t>
      </w:r>
      <w:r>
        <w:rPr>
          <w:rStyle w:val="859"/>
          <w:rFonts w:ascii="Tempora LGC Uni" w:hAnsi="Tempora LGC Uni" w:cs="Tempora LGC Uni"/>
          <w:sz w:val="28"/>
          <w:szCs w:val="28"/>
          <w:highlight w:val="none"/>
        </w:rPr>
      </w:r>
      <w:r>
        <w:rPr>
          <w:rStyle w:val="859"/>
          <w:rFonts w:ascii="Tempora LGC Uni" w:hAnsi="Tempora LGC Uni" w:cs="Tempora LGC Uni"/>
          <w:sz w:val="28"/>
          <w:szCs w:val="28"/>
          <w:highlight w:val="none"/>
        </w:rPr>
      </w:r>
    </w:p>
    <w:p>
      <w:pPr>
        <w:pStyle w:val="861"/>
        <w:numPr>
          <w:ilvl w:val="0"/>
          <w:numId w:val="10"/>
        </w:numPr>
        <w:jc w:val="both"/>
        <w:rPr>
          <w:rFonts w:ascii="Tempora LGC Uni" w:hAnsi="Tempora LGC Uni" w:cs="Tempora LGC Uni"/>
          <w:sz w:val="28"/>
          <w:szCs w:val="28"/>
        </w:rPr>
      </w:pPr>
      <w:r>
        <w:rPr>
          <w:rStyle w:val="859"/>
          <w:rFonts w:ascii="Tempora LGC Uni" w:hAnsi="Tempora LGC Uni" w:eastAsia="Tempora LGC Uni" w:cs="Tempora LGC Uni"/>
          <w:sz w:val="28"/>
          <w:szCs w:val="28"/>
        </w:rPr>
        <w:t xml:space="preserve">По результатам выездных обследований 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lang w:bidi="ru-RU"/>
        </w:rPr>
        <w:t xml:space="preserve">объявлен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lang w:bidi="ru-RU"/>
        </w:rPr>
        <w:t xml:space="preserve">о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lang w:bidi="ru-RU"/>
        </w:rPr>
        <w:t xml:space="preserve"> 4 предостережения о недопустимости </w:t>
      </w:r>
      <w:r>
        <w:rPr>
          <w:rStyle w:val="859"/>
          <w:rFonts w:ascii="Tempora LGC Uni" w:hAnsi="Tempora LGC Uni" w:eastAsia="Tempora LGC Uni" w:cs="Tempora LGC Uni"/>
          <w:sz w:val="28"/>
          <w:szCs w:val="28"/>
        </w:rPr>
        <w:t xml:space="preserve">нарушения обязательных требований природоохранного законодательства РФ.</w:t>
      </w:r>
      <w:r>
        <w:rPr>
          <w:rStyle w:val="859"/>
          <w:rFonts w:ascii="Tempora LGC Uni" w:hAnsi="Tempora LGC Uni" w:eastAsia="Tempora LGC Uni" w:cs="Tempora LGC Uni"/>
          <w:sz w:val="28"/>
          <w:szCs w:val="28"/>
        </w:rPr>
        <w:t xml:space="preserve"> </w:t>
      </w:r>
      <w:r>
        <w:rPr>
          <w:rFonts w:ascii="Tempora LGC Uni" w:hAnsi="Tempora LGC Uni" w:cs="Tempora LGC Uni"/>
          <w:sz w:val="28"/>
          <w:szCs w:val="28"/>
        </w:rPr>
      </w:r>
      <w:r>
        <w:rPr>
          <w:rFonts w:ascii="Tempora LGC Uni" w:hAnsi="Tempora LGC Uni" w:cs="Tempora LGC Uni"/>
          <w:sz w:val="28"/>
          <w:szCs w:val="28"/>
        </w:rPr>
      </w:r>
    </w:p>
    <w:p>
      <w:pPr>
        <w:pStyle w:val="861"/>
        <w:numPr>
          <w:ilvl w:val="0"/>
          <w:numId w:val="10"/>
        </w:numPr>
        <w:jc w:val="both"/>
        <w:rPr>
          <w:rStyle w:val="859"/>
          <w:rFonts w:ascii="Tempora LGC Uni" w:hAnsi="Tempora LGC Uni" w:cs="Tempora LGC Uni"/>
          <w:sz w:val="28"/>
          <w:szCs w:val="28"/>
        </w:rPr>
      </w:pPr>
      <w:r>
        <w:rPr>
          <w:rStyle w:val="859"/>
          <w:rFonts w:ascii="Tempora LGC Uni" w:hAnsi="Tempora LGC Uni" w:eastAsia="Tempora LGC Uni" w:cs="Tempora LGC Uni"/>
          <w:sz w:val="28"/>
          <w:szCs w:val="28"/>
          <w:lang w:val="ru-RU" w:eastAsia="ru-RU"/>
        </w:rPr>
        <w:t xml:space="preserve">По результатам выездного обследования готовятся материалы для проведения внепланового КНМ и производится расчет вреда,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lang w:eastAsia="ru-RU" w:bidi="ru-RU"/>
        </w:rPr>
        <w:t xml:space="preserve">причиненного почвам, как объекту охраны окружающей среды</w:t>
      </w:r>
      <w:r>
        <w:rPr>
          <w:rStyle w:val="859"/>
          <w:rFonts w:ascii="Tempora LGC Uni" w:hAnsi="Tempora LGC Uni" w:eastAsia="Tempora LGC Uni" w:cs="Tempora LGC Uni"/>
          <w:sz w:val="28"/>
          <w:szCs w:val="28"/>
        </w:rPr>
        <w:t xml:space="preserve">.</w:t>
      </w:r>
      <w:r>
        <w:rPr>
          <w:rStyle w:val="859"/>
          <w:rFonts w:ascii="Tempora LGC Uni" w:hAnsi="Tempora LGC Uni" w:cs="Tempora LGC Uni"/>
          <w:sz w:val="28"/>
          <w:szCs w:val="28"/>
        </w:rPr>
      </w:r>
      <w:r>
        <w:rPr>
          <w:rStyle w:val="859"/>
          <w:rFonts w:ascii="Tempora LGC Uni" w:hAnsi="Tempora LGC Uni" w:cs="Tempora LGC Uni"/>
          <w:sz w:val="28"/>
          <w:szCs w:val="28"/>
        </w:rPr>
      </w:r>
    </w:p>
    <w:p>
      <w:pPr>
        <w:ind w:firstLine="709"/>
        <w:jc w:val="both"/>
        <w:widowControl w:val="off"/>
        <w:rPr>
          <w:rStyle w:val="859"/>
          <w:rFonts w:ascii="Tempora LGC Uni" w:hAnsi="Tempora LGC Uni" w:cs="Tempora LGC Uni"/>
          <w:sz w:val="28"/>
          <w:szCs w:val="28"/>
        </w:rPr>
      </w:pPr>
      <w:r>
        <w:rPr>
          <w:rStyle w:val="859"/>
          <w:rFonts w:ascii="Tempora LGC Uni" w:hAnsi="Tempora LGC Uni" w:eastAsia="Tempora LGC Uni" w:cs="Tempora LGC Uni"/>
          <w:sz w:val="28"/>
          <w:szCs w:val="28"/>
          <w:highlight w:val="none"/>
          <w:lang w:val="ru-RU"/>
        </w:rPr>
      </w:r>
      <w:r>
        <w:rPr>
          <w:rStyle w:val="859"/>
          <w:rFonts w:ascii="Tempora LGC Uni" w:hAnsi="Tempora LGC Uni" w:cs="Tempora LGC Uni"/>
          <w:sz w:val="28"/>
          <w:szCs w:val="28"/>
        </w:rPr>
      </w:r>
      <w:r>
        <w:rPr>
          <w:rStyle w:val="859"/>
          <w:rFonts w:ascii="Tempora LGC Uni" w:hAnsi="Tempora LGC Uni" w:cs="Tempora LGC Uni"/>
          <w:sz w:val="28"/>
          <w:szCs w:val="28"/>
        </w:rPr>
      </w:r>
    </w:p>
    <w:p>
      <w:pPr>
        <w:ind w:firstLine="709"/>
        <w:jc w:val="center"/>
        <w:rPr>
          <w:rFonts w:ascii="Tempora LGC Uni" w:hAnsi="Tempora LGC Uni" w:cs="Tempora LGC Uni"/>
          <w:b/>
          <w:sz w:val="28"/>
          <w:szCs w:val="28"/>
        </w:rPr>
      </w:pPr>
      <w:r>
        <w:rPr>
          <w:rFonts w:ascii="Tempora LGC Uni" w:hAnsi="Tempora LGC Uni" w:eastAsia="Tempora LGC Uni" w:cs="Tempora LGC Uni"/>
          <w:b/>
          <w:sz w:val="28"/>
          <w:szCs w:val="28"/>
        </w:rPr>
        <w:t xml:space="preserve">Наблюдение за соблюдением обязательных требований</w:t>
      </w:r>
      <w:r>
        <w:rPr>
          <w:rFonts w:ascii="Tempora LGC Uni" w:hAnsi="Tempora LGC Uni" w:cs="Tempora LGC Uni"/>
          <w:b/>
          <w:sz w:val="28"/>
          <w:szCs w:val="28"/>
        </w:rPr>
      </w:r>
      <w:r>
        <w:rPr>
          <w:rFonts w:ascii="Tempora LGC Uni" w:hAnsi="Tempora LGC Uni" w:cs="Tempora LGC Uni"/>
          <w:b/>
          <w:sz w:val="28"/>
          <w:szCs w:val="28"/>
        </w:rPr>
      </w:r>
    </w:p>
    <w:p>
      <w:pPr>
        <w:ind w:firstLine="709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hAnsi="Tempora LGC Uni" w:eastAsia="Tempora LGC Uni" w:cs="Tempora LGC Uni"/>
          <w:sz w:val="28"/>
          <w:szCs w:val="28"/>
        </w:rPr>
      </w:r>
      <w:r>
        <w:rPr>
          <w:rFonts w:ascii="Tempora LGC Uni" w:hAnsi="Tempora LGC Uni" w:cs="Tempora LGC Uni"/>
          <w:sz w:val="28"/>
          <w:szCs w:val="28"/>
        </w:rPr>
      </w:r>
      <w:r>
        <w:rPr>
          <w:rFonts w:ascii="Tempora LGC Uni" w:hAnsi="Tempora LGC Uni" w:cs="Tempora LGC Uni"/>
          <w:sz w:val="28"/>
          <w:szCs w:val="28"/>
        </w:rPr>
      </w:r>
    </w:p>
    <w:p>
      <w:pPr>
        <w:ind w:firstLine="709"/>
        <w:jc w:val="both"/>
        <w:rPr>
          <w:rFonts w:ascii="Tempora LGC Uni" w:hAnsi="Tempora LGC Uni" w:cs="Tempora LGC Uni"/>
          <w:sz w:val="28"/>
          <w:szCs w:val="28"/>
          <w:highlight w:val="none"/>
        </w:rPr>
      </w:pPr>
      <w:r>
        <w:rPr>
          <w:rFonts w:ascii="Tempora LGC Uni" w:hAnsi="Tempora LGC Uni" w:eastAsia="Tempora LGC Uni" w:cs="Tempora LGC Uni"/>
          <w:sz w:val="28"/>
          <w:szCs w:val="28"/>
        </w:rPr>
      </w:r>
      <w:r>
        <w:rPr>
          <w:rFonts w:ascii="Tempora LGC Uni" w:hAnsi="Tempora LGC Uni" w:eastAsia="Tempora LGC Uni" w:cs="Tempora LGC Uni"/>
          <w:sz w:val="28"/>
          <w:szCs w:val="28"/>
        </w:rPr>
        <w:t xml:space="preserve">Управление</w:t>
      </w:r>
      <w:r>
        <w:rPr>
          <w:rFonts w:ascii="Tempora LGC Uni" w:hAnsi="Tempora LGC Uni" w:eastAsia="Tempora LGC Uni" w:cs="Tempora LGC Uni"/>
          <w:sz w:val="28"/>
          <w:szCs w:val="28"/>
        </w:rPr>
        <w:t xml:space="preserve">м</w:t>
      </w:r>
      <w:r>
        <w:rPr>
          <w:rFonts w:ascii="Tempora LGC Uni" w:hAnsi="Tempora LGC Uni" w:eastAsia="Tempora LGC Uni" w:cs="Tempora LGC Uni"/>
          <w:sz w:val="28"/>
          <w:szCs w:val="28"/>
        </w:rPr>
        <w:t xml:space="preserve"> 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highlight w:val="none"/>
        </w:rPr>
        <w:t xml:space="preserve">в соответствии с задани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highlight w:val="none"/>
        </w:rPr>
        <w:t xml:space="preserve">ем 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highlight w:val="none"/>
        </w:rPr>
        <w:t xml:space="preserve">з</w:t>
      </w:r>
      <w:r>
        <w:rPr>
          <w:rFonts w:ascii="Tempora LGC Uni" w:hAnsi="Tempora LGC Uni" w:eastAsia="Tempora LGC Uni" w:cs="Tempora LGC Uni"/>
          <w:sz w:val="28"/>
          <w:szCs w:val="28"/>
          <w:lang w:eastAsia="ru-RU"/>
        </w:rPr>
        <w:t xml:space="preserve">аместителя руководителя 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highlight w:val="none"/>
        </w:rPr>
        <w:t xml:space="preserve">в пе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highlight w:val="none"/>
        </w:rPr>
        <w:t xml:space="preserve">риод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highlight w:val="none"/>
        </w:rPr>
        <w:t xml:space="preserve"> 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highlight w:val="none"/>
        </w:rPr>
        <w:t xml:space="preserve">с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highlight w:val="none"/>
        </w:rPr>
        <w:t xml:space="preserve"> 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highlight w:val="none"/>
        </w:rPr>
        <w:t xml:space="preserve">2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highlight w:val="none"/>
        </w:rPr>
        <w:t xml:space="preserve">1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highlight w:val="none"/>
        </w:rPr>
        <w:t xml:space="preserve">.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highlight w:val="none"/>
        </w:rPr>
        <w:t xml:space="preserve">0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highlight w:val="none"/>
        </w:rPr>
        <w:t xml:space="preserve">1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highlight w:val="none"/>
        </w:rPr>
        <w:t xml:space="preserve">.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highlight w:val="none"/>
        </w:rPr>
        <w:t xml:space="preserve">2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highlight w:val="none"/>
        </w:rPr>
        <w:t xml:space="preserve">0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highlight w:val="none"/>
        </w:rPr>
        <w:t xml:space="preserve">2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highlight w:val="none"/>
        </w:rPr>
        <w:t xml:space="preserve">5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highlight w:val="none"/>
        </w:rPr>
        <w:t xml:space="preserve"> 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highlight w:val="none"/>
        </w:rPr>
        <w:t xml:space="preserve">п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highlight w:val="none"/>
        </w:rPr>
        <w:t xml:space="preserve">о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highlight w:val="none"/>
        </w:rPr>
        <w:t xml:space="preserve"> 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highlight w:val="none"/>
        </w:rPr>
        <w:t xml:space="preserve">2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highlight w:val="none"/>
        </w:rPr>
        <w:t xml:space="preserve">9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highlight w:val="none"/>
        </w:rPr>
        <w:t xml:space="preserve">.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highlight w:val="none"/>
        </w:rPr>
        <w:t xml:space="preserve">0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highlight w:val="none"/>
        </w:rPr>
        <w:t xml:space="preserve">1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highlight w:val="none"/>
        </w:rPr>
        <w:t xml:space="preserve">.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highlight w:val="none"/>
        </w:rPr>
        <w:t xml:space="preserve">2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highlight w:val="none"/>
        </w:rPr>
        <w:t xml:space="preserve">0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highlight w:val="none"/>
        </w:rPr>
        <w:t xml:space="preserve">2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highlight w:val="none"/>
        </w:rPr>
        <w:t xml:space="preserve">5 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highlight w:val="none"/>
        </w:rPr>
        <w:t xml:space="preserve">проведено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highlight w:val="none"/>
        </w:rPr>
        <w:t xml:space="preserve"> </w:t>
      </w:r>
      <w:r>
        <w:rPr>
          <w:rFonts w:ascii="Tempora LGC Uni" w:hAnsi="Tempora LGC Uni" w:eastAsia="Tempora LGC Uni" w:cs="Tempora LGC Uni"/>
          <w:sz w:val="28"/>
          <w:szCs w:val="28"/>
        </w:rPr>
        <w:t xml:space="preserve">наблюдение за соблюдением обязательных требований законодательства </w:t>
      </w:r>
      <w:r>
        <w:rPr>
          <w:rFonts w:ascii="Tempora LGC Uni" w:hAnsi="Tempora LGC Uni" w:eastAsia="Tempora LGC Uni" w:cs="Tempora LGC Uni"/>
          <w:sz w:val="28"/>
          <w:szCs w:val="28"/>
        </w:rPr>
        <w:t xml:space="preserve">МУП «Горводоканал» </w:t>
      </w:r>
      <w:r>
        <w:rPr>
          <w:rFonts w:ascii="Tempora LGC Uni" w:hAnsi="Tempora LGC Uni" w:eastAsia="Tempora LGC Uni" w:cs="Tempora LGC Uni"/>
          <w:sz w:val="28"/>
          <w:szCs w:val="28"/>
        </w:rPr>
        <w:t xml:space="preserve">ИНН </w:t>
      </w:r>
      <w:r>
        <w:rPr>
          <w:rFonts w:ascii="Tempora LGC Uni" w:hAnsi="Tempora LGC Uni" w:eastAsia="Tempora LGC Uni" w:cs="Tempora LGC Uni"/>
          <w:sz w:val="28"/>
          <w:szCs w:val="28"/>
        </w:rPr>
        <w:t xml:space="preserve">6723000684. </w:t>
      </w:r>
      <w:r>
        <w:rPr>
          <w:rFonts w:ascii="Tempora LGC Uni" w:hAnsi="Tempora LGC Uni" w:eastAsia="Tempora LGC Uni" w:cs="Tempora LGC Uni"/>
          <w:sz w:val="28"/>
          <w:szCs w:val="28"/>
        </w:rPr>
        <w:t xml:space="preserve"> П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highlight w:val="none"/>
        </w:rPr>
        <w:t xml:space="preserve">редметом наблюдения явл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highlight w:val="none"/>
        </w:rPr>
        <w:t xml:space="preserve">я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highlight w:val="none"/>
        </w:rPr>
        <w:t xml:space="preserve">л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highlight w:val="none"/>
        </w:rPr>
        <w:t xml:space="preserve">о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highlight w:val="none"/>
        </w:rPr>
        <w:t xml:space="preserve">с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highlight w:val="none"/>
        </w:rPr>
        <w:t xml:space="preserve">ь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highlight w:val="none"/>
        </w:rPr>
        <w:t xml:space="preserve"> 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highlight w:val="none"/>
        </w:rPr>
        <w:t xml:space="preserve">и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highlight w:val="none"/>
        </w:rPr>
        <w:t xml:space="preserve">с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highlight w:val="none"/>
        </w:rPr>
        <w:t xml:space="preserve">п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highlight w:val="none"/>
        </w:rPr>
        <w:t xml:space="preserve">о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highlight w:val="none"/>
        </w:rPr>
        <w:t xml:space="preserve">л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highlight w:val="none"/>
        </w:rPr>
        <w:t xml:space="preserve">н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highlight w:val="none"/>
        </w:rPr>
        <w:t xml:space="preserve">е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highlight w:val="none"/>
        </w:rPr>
        <w:t xml:space="preserve">н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highlight w:val="none"/>
        </w:rPr>
        <w:t xml:space="preserve">и</w:t>
      </w:r>
      <w:r>
        <w:rPr>
          <w:rFonts w:ascii="Tempora LGC Uni" w:hAnsi="Tempora LGC Uni" w:eastAsia="Tempora LGC Uni" w:cs="Tempora LGC Uni"/>
          <w:color w:val="000000"/>
          <w:sz w:val="28"/>
          <w:szCs w:val="28"/>
          <w:highlight w:val="none"/>
        </w:rPr>
        <w:t xml:space="preserve">е</w:t>
      </w:r>
      <w:r>
        <w:rPr>
          <w:rFonts w:ascii="Tempora LGC Uni" w:hAnsi="Tempora LGC Uni" w:eastAsia="Tempora LGC Uni" w:cs="Tempora LGC Uni"/>
          <w:sz w:val="28"/>
          <w:szCs w:val="28"/>
        </w:rPr>
        <w:t xml:space="preserve"> предписания </w:t>
      </w:r>
      <w:r>
        <w:rPr>
          <w:sz w:val="28"/>
          <w:szCs w:val="28"/>
        </w:rPr>
        <w:t xml:space="preserve">об устранении выявленных нарушений обязательных требований </w:t>
      </w:r>
      <w:r/>
      <w:r>
        <w:rPr>
          <w:rFonts w:ascii="Tempora LGC Uni" w:hAnsi="Tempora LGC Uni" w:eastAsia="Tempora LGC Uni" w:cs="Tempora LGC Uni"/>
          <w:sz w:val="28"/>
          <w:szCs w:val="28"/>
        </w:rPr>
        <w:t xml:space="preserve">МУП «Горводоканал», срок истечения которого истек в декабре 2024. </w:t>
      </w:r>
      <w:r>
        <w:rPr>
          <w:rFonts w:ascii="Tempora LGC Uni" w:hAnsi="Tempora LGC Uni" w:eastAsia="Tempora LGC Uni" w:cs="Tempora LGC Uni"/>
          <w:sz w:val="28"/>
          <w:szCs w:val="28"/>
        </w:rPr>
        <w:t xml:space="preserve">По результатам наблюдения </w:t>
      </w:r>
      <w:r>
        <w:rPr>
          <w:rFonts w:ascii="Tempora LGC Uni" w:hAnsi="Tempora LGC Uni" w:eastAsia="Tempora LGC Uni" w:cs="Tempora LGC Uni"/>
          <w:sz w:val="28"/>
          <w:szCs w:val="28"/>
        </w:rPr>
        <w:t xml:space="preserve"> прокуратурой</w:t>
      </w:r>
      <w:r>
        <w:rPr>
          <w:rFonts w:ascii="Tempora LGC Uni" w:hAnsi="Tempora LGC Uni" w:eastAsia="Tempora LGC Uni" w:cs="Tempora LGC Uni"/>
          <w:sz w:val="28"/>
          <w:szCs w:val="28"/>
        </w:rPr>
        <w:t xml:space="preserve"> </w:t>
      </w:r>
      <w:r>
        <w:rPr>
          <w:rFonts w:ascii="Tempora LGC Uni" w:hAnsi="Tempora LGC Uni" w:eastAsia="Tempora LGC Uni" w:cs="Tempora LGC Uni"/>
          <w:sz w:val="28"/>
          <w:szCs w:val="28"/>
        </w:rPr>
        <w:t xml:space="preserve">согласовано проведение</w:t>
      </w:r>
      <w:r>
        <w:rPr>
          <w:rFonts w:ascii="Tempora LGC Uni" w:hAnsi="Tempora LGC Uni" w:eastAsia="Tempora LGC Uni" w:cs="Tempora LGC Uni"/>
          <w:sz w:val="28"/>
          <w:szCs w:val="28"/>
        </w:rPr>
        <w:t xml:space="preserve">  внеплановой выездной проверки.</w:t>
      </w:r>
      <w:r>
        <w:rPr>
          <w:rFonts w:ascii="Tempora LGC Uni" w:hAnsi="Tempora LGC Uni" w:cs="Tempora LGC Uni"/>
          <w:sz w:val="28"/>
          <w:szCs w:val="28"/>
          <w:highlight w:val="none"/>
        </w:rPr>
      </w:r>
      <w:r>
        <w:rPr>
          <w:rFonts w:ascii="Tempora LGC Uni" w:hAnsi="Tempora LGC Uni" w:cs="Tempora LGC Uni"/>
          <w:sz w:val="28"/>
          <w:szCs w:val="28"/>
          <w:highlight w:val="none"/>
        </w:rPr>
      </w:r>
    </w:p>
    <w:sectPr>
      <w:footnotePr/>
      <w:endnotePr/>
      <w:type w:val="nextPage"/>
      <w:pgSz w:w="11906" w:h="16838" w:orient="portrait"/>
      <w:pgMar w:top="567" w:right="851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empora LGC Uni">
    <w:panose1 w:val="02020603050405020304"/>
  </w:font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Calibri">
    <w:panose1 w:val="020F0502020204030204"/>
  </w:font>
  <w:font w:name="Segoe UI">
    <w:panose1 w:val="020B050302020302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2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774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846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918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990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1062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1134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1206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12783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6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8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0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2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4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46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8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0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22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hint="default" w:eastAsia="Times New Roman"/>
        <w:color w:val="000000" w:themeColor="text1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 w:eastAsia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 w:eastAsia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7"/>
  </w:num>
  <w:num w:numId="8">
    <w:abstractNumId w:val="2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6">
    <w:name w:val="Heading 1"/>
    <w:basedOn w:val="851"/>
    <w:next w:val="851"/>
    <w:link w:val="67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7">
    <w:name w:val="Heading 1 Char"/>
    <w:basedOn w:val="852"/>
    <w:link w:val="676"/>
    <w:uiPriority w:val="9"/>
    <w:rPr>
      <w:rFonts w:ascii="Arial" w:hAnsi="Arial" w:eastAsia="Arial" w:cs="Arial"/>
      <w:sz w:val="40"/>
      <w:szCs w:val="40"/>
    </w:rPr>
  </w:style>
  <w:style w:type="paragraph" w:styleId="678">
    <w:name w:val="Heading 2"/>
    <w:basedOn w:val="851"/>
    <w:next w:val="851"/>
    <w:link w:val="67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9">
    <w:name w:val="Heading 2 Char"/>
    <w:basedOn w:val="852"/>
    <w:link w:val="678"/>
    <w:uiPriority w:val="9"/>
    <w:rPr>
      <w:rFonts w:ascii="Arial" w:hAnsi="Arial" w:eastAsia="Arial" w:cs="Arial"/>
      <w:sz w:val="34"/>
    </w:rPr>
  </w:style>
  <w:style w:type="paragraph" w:styleId="680">
    <w:name w:val="Heading 3"/>
    <w:basedOn w:val="851"/>
    <w:next w:val="851"/>
    <w:link w:val="68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1">
    <w:name w:val="Heading 3 Char"/>
    <w:basedOn w:val="852"/>
    <w:link w:val="680"/>
    <w:uiPriority w:val="9"/>
    <w:rPr>
      <w:rFonts w:ascii="Arial" w:hAnsi="Arial" w:eastAsia="Arial" w:cs="Arial"/>
      <w:sz w:val="30"/>
      <w:szCs w:val="30"/>
    </w:rPr>
  </w:style>
  <w:style w:type="paragraph" w:styleId="682">
    <w:name w:val="Heading 4"/>
    <w:basedOn w:val="851"/>
    <w:next w:val="851"/>
    <w:link w:val="68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3">
    <w:name w:val="Heading 4 Char"/>
    <w:basedOn w:val="852"/>
    <w:link w:val="682"/>
    <w:uiPriority w:val="9"/>
    <w:rPr>
      <w:rFonts w:ascii="Arial" w:hAnsi="Arial" w:eastAsia="Arial" w:cs="Arial"/>
      <w:b/>
      <w:bCs/>
      <w:sz w:val="26"/>
      <w:szCs w:val="26"/>
    </w:rPr>
  </w:style>
  <w:style w:type="paragraph" w:styleId="684">
    <w:name w:val="Heading 5"/>
    <w:basedOn w:val="851"/>
    <w:next w:val="851"/>
    <w:link w:val="68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5">
    <w:name w:val="Heading 5 Char"/>
    <w:basedOn w:val="852"/>
    <w:link w:val="684"/>
    <w:uiPriority w:val="9"/>
    <w:rPr>
      <w:rFonts w:ascii="Arial" w:hAnsi="Arial" w:eastAsia="Arial" w:cs="Arial"/>
      <w:b/>
      <w:bCs/>
      <w:sz w:val="24"/>
      <w:szCs w:val="24"/>
    </w:rPr>
  </w:style>
  <w:style w:type="paragraph" w:styleId="686">
    <w:name w:val="Heading 6"/>
    <w:basedOn w:val="851"/>
    <w:next w:val="851"/>
    <w:link w:val="68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7">
    <w:name w:val="Heading 6 Char"/>
    <w:basedOn w:val="852"/>
    <w:link w:val="686"/>
    <w:uiPriority w:val="9"/>
    <w:rPr>
      <w:rFonts w:ascii="Arial" w:hAnsi="Arial" w:eastAsia="Arial" w:cs="Arial"/>
      <w:b/>
      <w:bCs/>
      <w:sz w:val="22"/>
      <w:szCs w:val="22"/>
    </w:rPr>
  </w:style>
  <w:style w:type="paragraph" w:styleId="688">
    <w:name w:val="Heading 7"/>
    <w:basedOn w:val="851"/>
    <w:next w:val="851"/>
    <w:link w:val="68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9">
    <w:name w:val="Heading 7 Char"/>
    <w:basedOn w:val="852"/>
    <w:link w:val="6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0">
    <w:name w:val="Heading 8"/>
    <w:basedOn w:val="851"/>
    <w:next w:val="851"/>
    <w:link w:val="6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1">
    <w:name w:val="Heading 8 Char"/>
    <w:basedOn w:val="852"/>
    <w:link w:val="690"/>
    <w:uiPriority w:val="9"/>
    <w:rPr>
      <w:rFonts w:ascii="Arial" w:hAnsi="Arial" w:eastAsia="Arial" w:cs="Arial"/>
      <w:i/>
      <w:iCs/>
      <w:sz w:val="22"/>
      <w:szCs w:val="22"/>
    </w:rPr>
  </w:style>
  <w:style w:type="paragraph" w:styleId="692">
    <w:name w:val="Heading 9"/>
    <w:basedOn w:val="851"/>
    <w:next w:val="851"/>
    <w:link w:val="69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3">
    <w:name w:val="Heading 9 Char"/>
    <w:basedOn w:val="852"/>
    <w:link w:val="692"/>
    <w:uiPriority w:val="9"/>
    <w:rPr>
      <w:rFonts w:ascii="Arial" w:hAnsi="Arial" w:eastAsia="Arial" w:cs="Arial"/>
      <w:i/>
      <w:iCs/>
      <w:sz w:val="21"/>
      <w:szCs w:val="21"/>
    </w:rPr>
  </w:style>
  <w:style w:type="paragraph" w:styleId="694">
    <w:name w:val="Title"/>
    <w:basedOn w:val="851"/>
    <w:next w:val="851"/>
    <w:link w:val="69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5">
    <w:name w:val="Title Char"/>
    <w:basedOn w:val="852"/>
    <w:link w:val="694"/>
    <w:uiPriority w:val="10"/>
    <w:rPr>
      <w:sz w:val="48"/>
      <w:szCs w:val="48"/>
    </w:rPr>
  </w:style>
  <w:style w:type="paragraph" w:styleId="696">
    <w:name w:val="Subtitle"/>
    <w:basedOn w:val="851"/>
    <w:next w:val="851"/>
    <w:link w:val="697"/>
    <w:uiPriority w:val="11"/>
    <w:qFormat/>
    <w:pPr>
      <w:spacing w:before="200" w:after="200"/>
    </w:pPr>
    <w:rPr>
      <w:sz w:val="24"/>
      <w:szCs w:val="24"/>
    </w:rPr>
  </w:style>
  <w:style w:type="character" w:styleId="697">
    <w:name w:val="Subtitle Char"/>
    <w:basedOn w:val="852"/>
    <w:link w:val="696"/>
    <w:uiPriority w:val="11"/>
    <w:rPr>
      <w:sz w:val="24"/>
      <w:szCs w:val="24"/>
    </w:rPr>
  </w:style>
  <w:style w:type="paragraph" w:styleId="698">
    <w:name w:val="Quote"/>
    <w:basedOn w:val="851"/>
    <w:next w:val="851"/>
    <w:link w:val="699"/>
    <w:uiPriority w:val="29"/>
    <w:qFormat/>
    <w:pPr>
      <w:ind w:left="720" w:right="720"/>
    </w:pPr>
    <w:rPr>
      <w:i/>
    </w:rPr>
  </w:style>
  <w:style w:type="character" w:styleId="699">
    <w:name w:val="Quote Char"/>
    <w:link w:val="698"/>
    <w:uiPriority w:val="29"/>
    <w:rPr>
      <w:i/>
    </w:rPr>
  </w:style>
  <w:style w:type="paragraph" w:styleId="700">
    <w:name w:val="Intense Quote"/>
    <w:basedOn w:val="851"/>
    <w:next w:val="851"/>
    <w:link w:val="70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1">
    <w:name w:val="Intense Quote Char"/>
    <w:link w:val="700"/>
    <w:uiPriority w:val="30"/>
    <w:rPr>
      <w:i/>
    </w:rPr>
  </w:style>
  <w:style w:type="paragraph" w:styleId="702">
    <w:name w:val="Header"/>
    <w:basedOn w:val="851"/>
    <w:link w:val="70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3">
    <w:name w:val="Header Char"/>
    <w:basedOn w:val="852"/>
    <w:link w:val="702"/>
    <w:uiPriority w:val="99"/>
  </w:style>
  <w:style w:type="paragraph" w:styleId="704">
    <w:name w:val="Footer"/>
    <w:basedOn w:val="851"/>
    <w:link w:val="70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5">
    <w:name w:val="Footer Char"/>
    <w:basedOn w:val="852"/>
    <w:link w:val="704"/>
    <w:uiPriority w:val="99"/>
  </w:style>
  <w:style w:type="paragraph" w:styleId="706">
    <w:name w:val="Caption"/>
    <w:basedOn w:val="851"/>
    <w:next w:val="851"/>
    <w:link w:val="70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7">
    <w:name w:val="Caption Char"/>
    <w:basedOn w:val="852"/>
    <w:link w:val="706"/>
    <w:uiPriority w:val="35"/>
    <w:rPr>
      <w:b/>
      <w:bCs/>
      <w:color w:val="4f81bd" w:themeColor="accent1"/>
      <w:sz w:val="18"/>
      <w:szCs w:val="18"/>
    </w:rPr>
  </w:style>
  <w:style w:type="table" w:styleId="708">
    <w:name w:val="Table Grid"/>
    <w:basedOn w:val="85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9">
    <w:name w:val="Table Grid Light"/>
    <w:basedOn w:val="85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0">
    <w:name w:val="Plain Table 1"/>
    <w:basedOn w:val="85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2"/>
    <w:basedOn w:val="85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3">
    <w:name w:val="Plain Table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Plain Table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5">
    <w:name w:val="Grid Table 1 Light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4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7">
    <w:name w:val="Grid Table 4 - Accent 1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8">
    <w:name w:val="Grid Table 4 - Accent 2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9">
    <w:name w:val="Grid Table 4 - Accent 3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0">
    <w:name w:val="Grid Table 4 - Accent 4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1">
    <w:name w:val="Grid Table 4 - Accent 5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2">
    <w:name w:val="Grid Table 4 - Accent 6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3">
    <w:name w:val="Grid Table 5 Dark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4">
    <w:name w:val="Grid Table 5 Dark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46">
    <w:name w:val="Grid Table 5 Dark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47">
    <w:name w:val="Grid Table 5 Dark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749">
    <w:name w:val="Grid Table 5 Dark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50">
    <w:name w:val="Grid Table 6 Colorful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1">
    <w:name w:val="Grid Table 6 Colorful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2">
    <w:name w:val="Grid Table 6 Colorful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3">
    <w:name w:val="Grid Table 6 Colorful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4">
    <w:name w:val="Grid Table 6 Colorful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5">
    <w:name w:val="Grid Table 6 Colorful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6">
    <w:name w:val="Grid Table 6 Colorful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7">
    <w:name w:val="Grid Table 7 Colorful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2">
    <w:name w:val="List Table 2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3">
    <w:name w:val="List Table 2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4">
    <w:name w:val="List Table 2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5">
    <w:name w:val="List Table 2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6">
    <w:name w:val="List Table 2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7">
    <w:name w:val="List Table 2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8">
    <w:name w:val="List Table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5 Dark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6 Colorful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0">
    <w:name w:val="List Table 6 Colorful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1">
    <w:name w:val="List Table 6 Colorful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2">
    <w:name w:val="List Table 6 Colorful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3">
    <w:name w:val="List Table 6 Colorful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4">
    <w:name w:val="List Table 6 Colorful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5">
    <w:name w:val="List Table 6 Colorful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6">
    <w:name w:val="List Table 7 Colorful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7">
    <w:name w:val="List Table 7 Colorful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808">
    <w:name w:val="List Table 7 Colorful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09">
    <w:name w:val="List Table 7 Colorful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10">
    <w:name w:val="List Table 7 Colorful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11">
    <w:name w:val="List Table 7 Colorful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812">
    <w:name w:val="List Table 7 Colorful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13">
    <w:name w:val="Lined - Accent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4">
    <w:name w:val="Lined - Accent 1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15">
    <w:name w:val="Lined - Accent 2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6">
    <w:name w:val="Lined - Accent 3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7">
    <w:name w:val="Lined - Accent 4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8">
    <w:name w:val="Lined - Accent 5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19">
    <w:name w:val="Lined - Accent 6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0">
    <w:name w:val="Bordered &amp; Lined - Accent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1">
    <w:name w:val="Bordered &amp; Lined - Accent 1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22">
    <w:name w:val="Bordered &amp; Lined - Accent 2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23">
    <w:name w:val="Bordered &amp; Lined - Accent 3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24">
    <w:name w:val="Bordered &amp; Lined - Accent 4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25">
    <w:name w:val="Bordered &amp; Lined - Accent 5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26">
    <w:name w:val="Bordered &amp; Lined - Accent 6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7">
    <w:name w:val="Bordered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8">
    <w:name w:val="Bordered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9">
    <w:name w:val="Bordered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0">
    <w:name w:val="Bordered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1">
    <w:name w:val="Bordered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2">
    <w:name w:val="Bordered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3">
    <w:name w:val="Bordered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34">
    <w:name w:val="footnote text"/>
    <w:basedOn w:val="851"/>
    <w:link w:val="835"/>
    <w:uiPriority w:val="99"/>
    <w:semiHidden/>
    <w:unhideWhenUsed/>
    <w:pPr>
      <w:spacing w:after="40" w:line="240" w:lineRule="auto"/>
    </w:pPr>
    <w:rPr>
      <w:sz w:val="18"/>
    </w:rPr>
  </w:style>
  <w:style w:type="character" w:styleId="835">
    <w:name w:val="Footnote Text Char"/>
    <w:link w:val="834"/>
    <w:uiPriority w:val="99"/>
    <w:rPr>
      <w:sz w:val="18"/>
    </w:rPr>
  </w:style>
  <w:style w:type="character" w:styleId="836">
    <w:name w:val="footnote reference"/>
    <w:basedOn w:val="852"/>
    <w:uiPriority w:val="99"/>
    <w:unhideWhenUsed/>
    <w:rPr>
      <w:vertAlign w:val="superscript"/>
    </w:rPr>
  </w:style>
  <w:style w:type="paragraph" w:styleId="837">
    <w:name w:val="endnote text"/>
    <w:basedOn w:val="851"/>
    <w:link w:val="838"/>
    <w:uiPriority w:val="99"/>
    <w:semiHidden/>
    <w:unhideWhenUsed/>
    <w:pPr>
      <w:spacing w:after="0" w:line="240" w:lineRule="auto"/>
    </w:pPr>
    <w:rPr>
      <w:sz w:val="20"/>
    </w:rPr>
  </w:style>
  <w:style w:type="character" w:styleId="838">
    <w:name w:val="Endnote Text Char"/>
    <w:link w:val="837"/>
    <w:uiPriority w:val="99"/>
    <w:rPr>
      <w:sz w:val="20"/>
    </w:rPr>
  </w:style>
  <w:style w:type="character" w:styleId="839">
    <w:name w:val="endnote reference"/>
    <w:basedOn w:val="852"/>
    <w:uiPriority w:val="99"/>
    <w:semiHidden/>
    <w:unhideWhenUsed/>
    <w:rPr>
      <w:vertAlign w:val="superscript"/>
    </w:rPr>
  </w:style>
  <w:style w:type="paragraph" w:styleId="840">
    <w:name w:val="toc 1"/>
    <w:basedOn w:val="851"/>
    <w:next w:val="851"/>
    <w:uiPriority w:val="39"/>
    <w:unhideWhenUsed/>
    <w:pPr>
      <w:ind w:left="0" w:right="0" w:firstLine="0"/>
      <w:spacing w:after="57"/>
    </w:pPr>
  </w:style>
  <w:style w:type="paragraph" w:styleId="841">
    <w:name w:val="toc 2"/>
    <w:basedOn w:val="851"/>
    <w:next w:val="851"/>
    <w:uiPriority w:val="39"/>
    <w:unhideWhenUsed/>
    <w:pPr>
      <w:ind w:left="283" w:right="0" w:firstLine="0"/>
      <w:spacing w:after="57"/>
    </w:pPr>
  </w:style>
  <w:style w:type="paragraph" w:styleId="842">
    <w:name w:val="toc 3"/>
    <w:basedOn w:val="851"/>
    <w:next w:val="851"/>
    <w:uiPriority w:val="39"/>
    <w:unhideWhenUsed/>
    <w:pPr>
      <w:ind w:left="567" w:right="0" w:firstLine="0"/>
      <w:spacing w:after="57"/>
    </w:pPr>
  </w:style>
  <w:style w:type="paragraph" w:styleId="843">
    <w:name w:val="toc 4"/>
    <w:basedOn w:val="851"/>
    <w:next w:val="851"/>
    <w:uiPriority w:val="39"/>
    <w:unhideWhenUsed/>
    <w:pPr>
      <w:ind w:left="850" w:right="0" w:firstLine="0"/>
      <w:spacing w:after="57"/>
    </w:pPr>
  </w:style>
  <w:style w:type="paragraph" w:styleId="844">
    <w:name w:val="toc 5"/>
    <w:basedOn w:val="851"/>
    <w:next w:val="851"/>
    <w:uiPriority w:val="39"/>
    <w:unhideWhenUsed/>
    <w:pPr>
      <w:ind w:left="1134" w:right="0" w:firstLine="0"/>
      <w:spacing w:after="57"/>
    </w:pPr>
  </w:style>
  <w:style w:type="paragraph" w:styleId="845">
    <w:name w:val="toc 6"/>
    <w:basedOn w:val="851"/>
    <w:next w:val="851"/>
    <w:uiPriority w:val="39"/>
    <w:unhideWhenUsed/>
    <w:pPr>
      <w:ind w:left="1417" w:right="0" w:firstLine="0"/>
      <w:spacing w:after="57"/>
    </w:pPr>
  </w:style>
  <w:style w:type="paragraph" w:styleId="846">
    <w:name w:val="toc 7"/>
    <w:basedOn w:val="851"/>
    <w:next w:val="851"/>
    <w:uiPriority w:val="39"/>
    <w:unhideWhenUsed/>
    <w:pPr>
      <w:ind w:left="1701" w:right="0" w:firstLine="0"/>
      <w:spacing w:after="57"/>
    </w:pPr>
  </w:style>
  <w:style w:type="paragraph" w:styleId="847">
    <w:name w:val="toc 8"/>
    <w:basedOn w:val="851"/>
    <w:next w:val="851"/>
    <w:uiPriority w:val="39"/>
    <w:unhideWhenUsed/>
    <w:pPr>
      <w:ind w:left="1984" w:right="0" w:firstLine="0"/>
      <w:spacing w:after="57"/>
    </w:pPr>
  </w:style>
  <w:style w:type="paragraph" w:styleId="848">
    <w:name w:val="toc 9"/>
    <w:basedOn w:val="851"/>
    <w:next w:val="851"/>
    <w:uiPriority w:val="39"/>
    <w:unhideWhenUsed/>
    <w:pPr>
      <w:ind w:left="2268" w:right="0" w:firstLine="0"/>
      <w:spacing w:after="57"/>
    </w:pPr>
  </w:style>
  <w:style w:type="paragraph" w:styleId="849">
    <w:name w:val="TOC Heading"/>
    <w:uiPriority w:val="39"/>
    <w:unhideWhenUsed/>
  </w:style>
  <w:style w:type="paragraph" w:styleId="850">
    <w:name w:val="table of figures"/>
    <w:basedOn w:val="851"/>
    <w:next w:val="851"/>
    <w:uiPriority w:val="99"/>
    <w:unhideWhenUsed/>
    <w:pPr>
      <w:spacing w:after="0" w:afterAutospacing="0"/>
    </w:pPr>
  </w:style>
  <w:style w:type="paragraph" w:styleId="851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52" w:default="1">
    <w:name w:val="Default Paragraph Font"/>
    <w:uiPriority w:val="1"/>
    <w:semiHidden/>
    <w:unhideWhenUsed/>
  </w:style>
  <w:style w:type="table" w:styleId="85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4" w:default="1">
    <w:name w:val="No List"/>
    <w:uiPriority w:val="99"/>
    <w:semiHidden/>
    <w:unhideWhenUsed/>
  </w:style>
  <w:style w:type="character" w:styleId="855">
    <w:name w:val="Hyperlink"/>
    <w:uiPriority w:val="99"/>
    <w:semiHidden/>
    <w:unhideWhenUsed/>
    <w:rPr>
      <w:color w:val="0000ff"/>
      <w:u w:val="single"/>
    </w:rPr>
  </w:style>
  <w:style w:type="paragraph" w:styleId="856">
    <w:name w:val="Balloon Text"/>
    <w:basedOn w:val="851"/>
    <w:link w:val="857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57" w:customStyle="1">
    <w:name w:val="Текст выноски Знак"/>
    <w:basedOn w:val="852"/>
    <w:link w:val="856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paragraph" w:styleId="858">
    <w:name w:val="Body Text"/>
    <w:basedOn w:val="851"/>
    <w:link w:val="859"/>
    <w:uiPriority w:val="99"/>
    <w:unhideWhenUsed/>
    <w:pPr>
      <w:spacing w:after="120"/>
    </w:pPr>
  </w:style>
  <w:style w:type="character" w:styleId="859" w:customStyle="1">
    <w:name w:val="Основной текст Знак"/>
    <w:basedOn w:val="852"/>
    <w:link w:val="858"/>
    <w:rPr>
      <w:rFonts w:ascii="Times New Roman" w:hAnsi="Times New Roman" w:eastAsia="Times New Roman" w:cs="Times New Roman"/>
      <w:sz w:val="24"/>
      <w:szCs w:val="24"/>
    </w:rPr>
  </w:style>
  <w:style w:type="character" w:styleId="860" w:customStyle="1">
    <w:name w:val="Основной текст (2)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paragraph" w:styleId="861">
    <w:name w:val="List Paragraph"/>
    <w:basedOn w:val="851"/>
    <w:uiPriority w:val="34"/>
    <w:qFormat/>
    <w:pPr>
      <w:contextualSpacing/>
      <w:ind w:left="720"/>
    </w:pPr>
  </w:style>
  <w:style w:type="paragraph" w:styleId="862">
    <w:name w:val="No Spacing"/>
    <w:uiPriority w:val="1"/>
    <w:qFormat/>
    <w:pPr>
      <w:spacing w:after="0" w:line="240" w:lineRule="auto"/>
    </w:pPr>
  </w:style>
  <w:style w:type="paragraph" w:styleId="863">
    <w:name w:val="Body Text Indent 3"/>
    <w:basedOn w:val="851"/>
    <w:link w:val="864"/>
    <w:pPr>
      <w:ind w:left="283"/>
      <w:spacing w:after="120"/>
    </w:pPr>
    <w:rPr>
      <w:sz w:val="16"/>
      <w:szCs w:val="16"/>
    </w:rPr>
  </w:style>
  <w:style w:type="character" w:styleId="864" w:customStyle="1">
    <w:name w:val="Основной текст с отступом 3 Знак"/>
    <w:basedOn w:val="852"/>
    <w:link w:val="863"/>
    <w:rPr>
      <w:rFonts w:ascii="Times New Roman" w:hAnsi="Times New Roman" w:eastAsia="Times New Roman" w:cs="Times New Roman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04684-E4DB-463C-89DB-DDC00BAB6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rustamova.is</cp:lastModifiedBy>
  <cp:revision>77</cp:revision>
  <dcterms:created xsi:type="dcterms:W3CDTF">2024-07-25T14:44:00Z</dcterms:created>
  <dcterms:modified xsi:type="dcterms:W3CDTF">2025-02-28T13:44:53Z</dcterms:modified>
</cp:coreProperties>
</file>