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49" w:rsidRDefault="0033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Анализ обращений граждан и организаций, поступивших </w:t>
      </w:r>
    </w:p>
    <w:p w:rsidR="001A1549" w:rsidRDefault="0033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Сибирское межрегиональное управление Росприроднадзора </w:t>
      </w:r>
    </w:p>
    <w:p w:rsidR="001A1549" w:rsidRDefault="0033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3 квартал 2024 года</w:t>
      </w:r>
    </w:p>
    <w:p w:rsidR="001A1549" w:rsidRDefault="001A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A1549" w:rsidRDefault="00333471">
      <w:pPr>
        <w:tabs>
          <w:tab w:val="left" w:pos="8236"/>
          <w:tab w:val="left" w:pos="8378"/>
        </w:tabs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Рассмотрение обращений граждан и организаций является одной из приоритетных функций Сибирского межрегионального управления Росприроднадзора и осуществляется в строгом соответствии с требованиями Федерального закона от 2 мая 2006 года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59-ФЗ «О порядке рассмотрения обращений граждан Российской Федерации» и Инструкцией о порядке рассмотрения обращений граждан и организаций в Федеральной службе по надзору в сфере природопользования, утверждённой приказом Росприроднадзора от 19.10.2015 </w:t>
      </w:r>
      <w:r w:rsidR="007145F8">
        <w:rPr>
          <w:rFonts w:eastAsia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832.</w:t>
      </w:r>
    </w:p>
    <w:p w:rsidR="001A1549" w:rsidRDefault="0033347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</w:rPr>
        <w:tab/>
      </w:r>
      <w:r>
        <w:rPr>
          <w:rFonts w:ascii="Times New Roman" w:eastAsia="Times New Roman" w:hAnsi="Times New Roman" w:cs="Times New Roman"/>
        </w:rPr>
        <w:t xml:space="preserve">За отчётный период в Управление поступило </w:t>
      </w:r>
      <w:r w:rsidR="007145F8">
        <w:rPr>
          <w:rFonts w:ascii="Times New Roman" w:eastAsia="Times New Roman" w:hAnsi="Times New Roman" w:cs="Times New Roman"/>
          <w:b/>
        </w:rPr>
        <w:t>859</w:t>
      </w:r>
      <w:r>
        <w:rPr>
          <w:rFonts w:ascii="Times New Roman" w:eastAsia="Times New Roman" w:hAnsi="Times New Roman" w:cs="Times New Roman"/>
        </w:rPr>
        <w:t xml:space="preserve"> письменных обращени</w:t>
      </w:r>
      <w:r w:rsidR="007145F8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, из них </w:t>
      </w:r>
      <w:r w:rsidR="007145F8" w:rsidRPr="007145F8">
        <w:rPr>
          <w:rFonts w:ascii="Times New Roman" w:eastAsia="Times New Roman" w:hAnsi="Times New Roman" w:cs="Times New Roman"/>
          <w:b/>
        </w:rPr>
        <w:t>615</w:t>
      </w:r>
      <w:r>
        <w:rPr>
          <w:rFonts w:ascii="Times New Roman" w:eastAsia="Times New Roman" w:hAnsi="Times New Roman" w:cs="Times New Roman"/>
          <w:b/>
        </w:rPr>
        <w:t xml:space="preserve"> (</w:t>
      </w:r>
      <w:r w:rsidR="007145F8">
        <w:rPr>
          <w:rFonts w:ascii="Times New Roman" w:eastAsia="Times New Roman" w:hAnsi="Times New Roman" w:cs="Times New Roman"/>
          <w:b/>
        </w:rPr>
        <w:t>72</w:t>
      </w:r>
      <w:r>
        <w:rPr>
          <w:rFonts w:ascii="Times New Roman" w:eastAsia="Times New Roman" w:hAnsi="Times New Roman" w:cs="Times New Roman"/>
          <w:b/>
        </w:rPr>
        <w:t xml:space="preserve"> %)</w:t>
      </w:r>
      <w:r>
        <w:rPr>
          <w:rFonts w:ascii="Times New Roman" w:eastAsia="Times New Roman" w:hAnsi="Times New Roman" w:cs="Times New Roman"/>
        </w:rPr>
        <w:t xml:space="preserve"> – по сети Интернет. Большая часть вопросов связана с загрязнением окружающей среды сбросами, выбросами, отходами – </w:t>
      </w:r>
      <w:r w:rsidR="007145F8">
        <w:rPr>
          <w:rFonts w:ascii="Times New Roman" w:eastAsia="Times New Roman" w:hAnsi="Times New Roman" w:cs="Times New Roman"/>
          <w:b/>
        </w:rPr>
        <w:t>495</w:t>
      </w:r>
      <w:r>
        <w:rPr>
          <w:rFonts w:ascii="Times New Roman" w:eastAsia="Times New Roman" w:hAnsi="Times New Roman" w:cs="Times New Roman"/>
          <w:b/>
        </w:rPr>
        <w:t xml:space="preserve"> (</w:t>
      </w:r>
      <w:r w:rsidR="007145F8">
        <w:rPr>
          <w:rFonts w:ascii="Times New Roman" w:eastAsia="Times New Roman" w:hAnsi="Times New Roman" w:cs="Times New Roman"/>
          <w:b/>
        </w:rPr>
        <w:t>57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>.</w:t>
      </w:r>
    </w:p>
    <w:p w:rsidR="001A1549" w:rsidRDefault="00333471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Поступившие </w:t>
      </w:r>
      <w:r w:rsidR="007145F8">
        <w:rPr>
          <w:rFonts w:ascii="Times New Roman" w:eastAsia="Times New Roman" w:hAnsi="Times New Roman" w:cs="Times New Roman"/>
          <w:b/>
        </w:rPr>
        <w:t>859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обращени</w:t>
      </w:r>
      <w:r w:rsidR="007145F8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я</w:t>
      </w:r>
      <w:proofErr w:type="spellEnd"/>
      <w:r>
        <w:rPr>
          <w:rFonts w:ascii="Times New Roman" w:eastAsia="Times New Roman" w:hAnsi="Times New Roman" w:cs="Times New Roman"/>
        </w:rPr>
        <w:t xml:space="preserve"> направлены для организации рассмотрения в структурные подразделения Управления, расположенные в:</w:t>
      </w:r>
    </w:p>
    <w:p w:rsidR="001A1549" w:rsidRDefault="00333471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Новосибирск – </w:t>
      </w:r>
      <w:r w:rsidR="007145F8">
        <w:rPr>
          <w:rFonts w:ascii="Times New Roman" w:eastAsia="Times New Roman" w:hAnsi="Times New Roman" w:cs="Times New Roman"/>
          <w:b/>
        </w:rPr>
        <w:t>285</w:t>
      </w:r>
      <w:r>
        <w:rPr>
          <w:rFonts w:ascii="Times New Roman" w:eastAsia="Times New Roman" w:hAnsi="Times New Roman" w:cs="Times New Roman"/>
        </w:rPr>
        <w:t xml:space="preserve"> (</w:t>
      </w:r>
      <w:r w:rsidR="007145F8">
        <w:rPr>
          <w:rFonts w:ascii="Times New Roman" w:eastAsia="Times New Roman" w:hAnsi="Times New Roman" w:cs="Times New Roman"/>
        </w:rPr>
        <w:t xml:space="preserve">33 </w:t>
      </w:r>
      <w:r>
        <w:rPr>
          <w:rFonts w:ascii="Times New Roman" w:eastAsia="Times New Roman" w:hAnsi="Times New Roman" w:cs="Times New Roman"/>
        </w:rPr>
        <w:t xml:space="preserve">%), г. Омск – </w:t>
      </w:r>
      <w:r w:rsidR="007145F8">
        <w:rPr>
          <w:rFonts w:ascii="Times New Roman" w:eastAsia="Times New Roman" w:hAnsi="Times New Roman" w:cs="Times New Roman"/>
          <w:b/>
        </w:rPr>
        <w:t>437</w:t>
      </w:r>
      <w:r>
        <w:rPr>
          <w:rFonts w:ascii="Times New Roman" w:eastAsia="Times New Roman" w:hAnsi="Times New Roman" w:cs="Times New Roman"/>
        </w:rPr>
        <w:t xml:space="preserve"> (</w:t>
      </w:r>
      <w:r w:rsidR="007145F8"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</w:rPr>
        <w:t xml:space="preserve"> %), г. Томск – </w:t>
      </w:r>
      <w:r w:rsidR="007145F8">
        <w:rPr>
          <w:rFonts w:ascii="Times New Roman" w:eastAsia="Times New Roman" w:hAnsi="Times New Roman" w:cs="Times New Roman"/>
          <w:b/>
        </w:rPr>
        <w:t>141</w:t>
      </w:r>
      <w:r>
        <w:rPr>
          <w:rFonts w:ascii="Times New Roman" w:eastAsia="Times New Roman" w:hAnsi="Times New Roman" w:cs="Times New Roman"/>
        </w:rPr>
        <w:t xml:space="preserve"> (1</w:t>
      </w:r>
      <w:r w:rsidR="007145F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%).</w:t>
      </w:r>
    </w:p>
    <w:p w:rsidR="001A1549" w:rsidRDefault="0033347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</w:rPr>
        <w:t>Письменные обращения, содержащие вопросы, разрешение которых не входит в компетенцию Управления, чаще всего н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аправлялись на рассмотрение в Министерство природных ресурсов и экологии Новосибирской области, Министерство природных ресурсов и экологии Омской области, Департамент природных ресурсов и охраны окружающей среды Томской области, Управление </w:t>
      </w:r>
      <w:proofErr w:type="spellStart"/>
      <w:r>
        <w:rPr>
          <w:rFonts w:ascii="Times New Roman" w:eastAsia="Times New Roman" w:hAnsi="Times New Roman" w:cs="Times New Roman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</w:rPr>
        <w:t xml:space="preserve"> по Новосибирской области, Управление </w:t>
      </w:r>
      <w:proofErr w:type="spellStart"/>
      <w:r>
        <w:rPr>
          <w:rFonts w:ascii="Times New Roman" w:eastAsia="Times New Roman" w:hAnsi="Times New Roman" w:cs="Times New Roman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</w:rPr>
        <w:t xml:space="preserve"> по Омской области, Управление </w:t>
      </w:r>
      <w:proofErr w:type="spellStart"/>
      <w:r>
        <w:rPr>
          <w:rFonts w:ascii="Times New Roman" w:eastAsia="Times New Roman" w:hAnsi="Times New Roman" w:cs="Times New Roman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</w:rPr>
        <w:t xml:space="preserve"> по Томской области.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6447"/>
        <w:gridCol w:w="1163"/>
      </w:tblGrid>
      <w:tr w:rsidR="001A154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Segoe UI Symbol" w:eastAsia="Segoe UI Symbol" w:hAnsi="Segoe UI Symbol" w:cs="Segoe UI Symbol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п/п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квартал 2024 года </w:t>
            </w:r>
          </w:p>
        </w:tc>
      </w:tr>
      <w:tr w:rsidR="001A154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Количество обращений (жалоб), поступивших в Управление, 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549" w:rsidRDefault="007145F8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859</w:t>
            </w:r>
          </w:p>
        </w:tc>
      </w:tr>
      <w:tr w:rsidR="001A154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Результаты рассмотрения: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A1549" w:rsidRDefault="001A1549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A154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2.1.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Передано на рассмотрение по компетенции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1549" w:rsidRDefault="007145F8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343</w:t>
            </w:r>
          </w:p>
        </w:tc>
      </w:tr>
      <w:tr w:rsidR="001A154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2.2.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Рассмотрено: даны разъяснения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1549" w:rsidRDefault="007145F8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361</w:t>
            </w:r>
          </w:p>
        </w:tc>
      </w:tr>
      <w:tr w:rsidR="001A154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2.3.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1549" w:rsidRDefault="0033347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Рассмотрено: факт нарушения подтвердился и приняты меры для устранения нарушений и (или) по привлечению виновных к административной ответственности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1549" w:rsidRDefault="007145F8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232</w:t>
            </w:r>
          </w:p>
        </w:tc>
      </w:tr>
    </w:tbl>
    <w:p w:rsidR="001A1549" w:rsidRDefault="001A1549">
      <w:pPr>
        <w:spacing w:after="200" w:line="276" w:lineRule="auto"/>
        <w:rPr>
          <w:rFonts w:ascii="Times New Roman" w:eastAsia="Times New Roman" w:hAnsi="Times New Roman" w:cs="Times New Roman"/>
          <w:color w:val="FF0000"/>
        </w:rPr>
      </w:pPr>
    </w:p>
    <w:p w:rsidR="001A1549" w:rsidRDefault="001A1549">
      <w:pPr>
        <w:spacing w:after="200" w:line="276" w:lineRule="auto"/>
        <w:rPr>
          <w:rFonts w:ascii="Times New Roman" w:eastAsia="Times New Roman" w:hAnsi="Times New Roman" w:cs="Times New Roman"/>
          <w:color w:val="FF0000"/>
        </w:rPr>
      </w:pPr>
    </w:p>
    <w:sectPr w:rsidR="001A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49"/>
    <w:rsid w:val="001A1549"/>
    <w:rsid w:val="00333471"/>
    <w:rsid w:val="006A475A"/>
    <w:rsid w:val="007145F8"/>
    <w:rsid w:val="00B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F4C2"/>
  <w15:docId w15:val="{C426C553-125B-46D2-A697-1DE1139B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Пермякова Анна Витальевна</dc:creator>
  <cp:lastModifiedBy>Пермякова Анна Витальевна</cp:lastModifiedBy>
  <cp:revision>2</cp:revision>
  <dcterms:created xsi:type="dcterms:W3CDTF">2024-11-07T09:44:00Z</dcterms:created>
  <dcterms:modified xsi:type="dcterms:W3CDTF">2024-11-07T09:44:00Z</dcterms:modified>
</cp:coreProperties>
</file>