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0F" w:rsidRDefault="002B23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230F" w:rsidRDefault="002B230F">
      <w:pPr>
        <w:pStyle w:val="ConsPlusNormal"/>
        <w:jc w:val="both"/>
        <w:outlineLvl w:val="0"/>
      </w:pPr>
    </w:p>
    <w:p w:rsidR="002B230F" w:rsidRDefault="002B23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230F" w:rsidRDefault="002B230F">
      <w:pPr>
        <w:pStyle w:val="ConsPlusTitle"/>
        <w:jc w:val="center"/>
      </w:pPr>
    </w:p>
    <w:p w:rsidR="002B230F" w:rsidRDefault="002B230F">
      <w:pPr>
        <w:pStyle w:val="ConsPlusTitle"/>
        <w:jc w:val="center"/>
      </w:pPr>
      <w:r>
        <w:t>ПОСТАНОВЛЕНИЕ</w:t>
      </w:r>
    </w:p>
    <w:p w:rsidR="002B230F" w:rsidRDefault="002B230F">
      <w:pPr>
        <w:pStyle w:val="ConsPlusTitle"/>
        <w:jc w:val="center"/>
      </w:pPr>
      <w:r>
        <w:t>от 11 февраля 2016 г. N 94</w:t>
      </w:r>
    </w:p>
    <w:p w:rsidR="002B230F" w:rsidRDefault="002B230F">
      <w:pPr>
        <w:pStyle w:val="ConsPlusTitle"/>
        <w:jc w:val="center"/>
      </w:pPr>
    </w:p>
    <w:p w:rsidR="002B230F" w:rsidRDefault="002B230F">
      <w:pPr>
        <w:pStyle w:val="ConsPlusTitle"/>
        <w:jc w:val="center"/>
      </w:pPr>
      <w:r>
        <w:t>ОБ УТВЕРЖДЕНИИ ПРАВИЛ ОХРАНЫ ПОДЗЕМНЫХ ВОДНЫХ ОБЪЕКТОВ</w:t>
      </w:r>
    </w:p>
    <w:p w:rsidR="002B230F" w:rsidRDefault="002B2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3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1829)</w:t>
            </w:r>
          </w:p>
        </w:tc>
      </w:tr>
    </w:tbl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охраны подземных водных объектов.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2. 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right"/>
      </w:pPr>
      <w:r>
        <w:t>Председатель Правительства</w:t>
      </w:r>
    </w:p>
    <w:p w:rsidR="002B230F" w:rsidRDefault="002B230F">
      <w:pPr>
        <w:pStyle w:val="ConsPlusNormal"/>
        <w:jc w:val="right"/>
      </w:pPr>
      <w:r>
        <w:t>Российской Федерации</w:t>
      </w:r>
    </w:p>
    <w:p w:rsidR="002B230F" w:rsidRDefault="002B230F">
      <w:pPr>
        <w:pStyle w:val="ConsPlusNormal"/>
        <w:jc w:val="right"/>
      </w:pPr>
      <w:r>
        <w:t>Д.МЕДВЕДЕВ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right"/>
        <w:outlineLvl w:val="0"/>
      </w:pPr>
      <w:r>
        <w:t>Утверждены</w:t>
      </w:r>
    </w:p>
    <w:p w:rsidR="002B230F" w:rsidRDefault="002B230F">
      <w:pPr>
        <w:pStyle w:val="ConsPlusNormal"/>
        <w:jc w:val="right"/>
      </w:pPr>
      <w:r>
        <w:t>постановлением Правительства</w:t>
      </w:r>
    </w:p>
    <w:p w:rsidR="002B230F" w:rsidRDefault="002B230F">
      <w:pPr>
        <w:pStyle w:val="ConsPlusNormal"/>
        <w:jc w:val="right"/>
      </w:pPr>
      <w:r>
        <w:t>Российской Федерации</w:t>
      </w:r>
    </w:p>
    <w:p w:rsidR="002B230F" w:rsidRDefault="002B230F">
      <w:pPr>
        <w:pStyle w:val="ConsPlusNormal"/>
        <w:jc w:val="right"/>
      </w:pPr>
      <w:r>
        <w:t>от 11 февраля 2016 г. N 94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</w:pPr>
      <w:bookmarkStart w:id="0" w:name="P27"/>
      <w:bookmarkEnd w:id="0"/>
      <w:r>
        <w:t>ПРАВИЛА ОХРАНЫ ПОДЗЕМНЫХ ВОДНЫХ ОБЪЕКТОВ</w:t>
      </w:r>
    </w:p>
    <w:p w:rsidR="002B230F" w:rsidRDefault="002B2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3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1829)</w:t>
            </w:r>
          </w:p>
        </w:tc>
      </w:tr>
    </w:tbl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I. Общие положения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1. Настоящие Правила устанавливают порядок осуществления мероприятий по охране подземных водных объектов.</w:t>
      </w:r>
    </w:p>
    <w:p w:rsidR="002B230F" w:rsidRDefault="002B230F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Охрана подземных водных объектов осуществляется путем проведения мероприятий по предупреждению загрязнения, засорения подземных водных объектов, истощения их запасов, а также ликвидации последствий указанных процессов и включает в себя: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мероприятия по предотвращению поступления загрязняющих веществ в подземные воды;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lastRenderedPageBreak/>
        <w:t>б) мероприятия по ликвидации последствий загрязнения, засорения подземных вод и истощения их запасов;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наблюдение за химическим, микробиологическим и радиационным состоянием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г) наблюдение за уровенным режимом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д) определение объемов добычи (извлечения) подземных вод из подземных водных объектов в соответствии с утвержденной в установленном порядке проектной документацией и (или) техническим проектом разработки месторождений полезных ископаемых;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е) определение </w:t>
      </w:r>
      <w:proofErr w:type="gramStart"/>
      <w:r>
        <w:t>объемов</w:t>
      </w:r>
      <w:proofErr w:type="gramEnd"/>
      <w:r>
        <w:t xml:space="preserve"> размещаемых попутных (пластовых) вод, радиоактивных отходов, отходов производства и потребления I - V классов опасности в глубокие горизонты (коллекторы) в соответствии с утвержденной в установленном порядке проектной документацией;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ж) определение объемов сточных вод, размещаемых в подземных водных объектах, которые не используются и не могут быть использованы для целей питьевого и хозяйственно-бытового водоснабжения в соответствии с утвержденной в установленном порядке проектной документацией;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з) установление режима хозяйственной деятельности, запрещающего работы, загрязняющие подземные воды в границах зон санитарной охраны водозаборов питьевых подземных вод, границах округов горно-санитарной охраны месторождений минеральных вод, а также в областях питания незащищенных водоносных горизонтов, используемых для целей централизованного и нецентрализованного питьевого и хозяйственно-бытового водоснабжения.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3. Охрана подземных водных объектов осуществляется при следующих видах деятельности: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геологическое изучение недр, сопровождаемое проведением горных работ, включая бурение скважин;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б) разработка месторождений полезных ископаемых, в том числе питьевых, технических, минеральных лечебных, теплоэнергетических и промышленных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строительство и эксплуатация подземных сооружений, не связанных с добычей полезных ископаемых;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г) извлечение подземных вод при водопонижении, связанном со строительством и с эксплуатацией промышленных и гражданских сооружений, дренировании мелиорируемых и подтопленных территорий, а также извлечение подземных вод при ликвидации и локализации очагов загрязнения подземных вод, инфильтрации вод в водоносные горизонты с целью искусственного пополнения запасов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д) размещение отходов производства и потребления, а также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е) захоронение радиоактивных отходов, отходов производства и потребления I - V классов опасности в глубоких горизонтах, обеспечивающих локализацию таких отходов;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ж) осуществление хозяйственной и иной деятельности, которая связана с размещением, проектированием, строительством, реконструкцией, вводом в эксплуатацию, эксплуатацией, консервацией и ликвидацией зданий, строений, сооружений и иных объектов, которая оказывает прямое или косвенное воздействие на подземные водные объекты и приводит или может привести к загрязнению и (или) истощению их запасов.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II. Мероприятия по предотвращению загрязнения подземных</w:t>
      </w:r>
    </w:p>
    <w:p w:rsidR="002B230F" w:rsidRDefault="002B230F">
      <w:pPr>
        <w:pStyle w:val="ConsPlusTitle"/>
        <w:jc w:val="center"/>
      </w:pPr>
      <w:r>
        <w:t>вод, истощения их запасов, а также ликвидации последствий</w:t>
      </w:r>
    </w:p>
    <w:p w:rsidR="002B230F" w:rsidRDefault="002B230F">
      <w:pPr>
        <w:pStyle w:val="ConsPlusTitle"/>
        <w:jc w:val="center"/>
      </w:pPr>
      <w:r>
        <w:t>указанных процессов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 xml:space="preserve">4. Мероприятия,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включают в себя профилактические и специальные мероприятия.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5. К профилактическим мероприятиям относятся: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размещение вновь создаваемых объектов, являющихся потенциальными источниками загрязнения и (или) истощения запасов подземных вод, с учетом минимизации неблагоприятных антропогенных воздействий;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б) предотвращение поступления загрязняющих веществ с поверхности земли, из отстойников и прудов-накопителей, подземных сооружений (канализационных коллекторов и трубопроводов) в подземные воды путем устройства защитных инженерных сооружений и непроницаемых экранов с учетом опасных инженерно-геологических и иных процессов;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оборудование на объектах, являющихся потенциальными источниками загрязнения подземных вод, наблюдательных скважин;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г) наблюдение за химическим, микробиологическим и радиационным состоянием подземных вод и их уровенным режимом (далее - наблюдение за состоянием подземных вод) путем анализов проб воды и измерений уровней подземных вод в эксплуатационных водозаборных и наблюдательных скважинах.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6. К специальным мероприятиям относятся: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строительство инженерных сооружений для перехвата загрязненных вод при их разливе с целью локализации очагов загрязнения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б) создание защитных сооружений вокруг очага загрязнения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ликвидация очагов загрязнения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г) наблюдение за состоянием подземных вод на загрязненных территориях.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7. Мероприятия,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разрабатываются в составе проектной документации на проектирование и строительство объектов, являющихся потенциальными источниками загрязнения подземных вод, а также технических проектов разработки месторождений полезных ископаемых.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III. Геологическое и гидрогеологическое обеспечение</w:t>
      </w:r>
    </w:p>
    <w:p w:rsidR="002B230F" w:rsidRDefault="002B230F">
      <w:pPr>
        <w:pStyle w:val="ConsPlusTitle"/>
        <w:jc w:val="center"/>
      </w:pPr>
      <w:r>
        <w:t>охраны подземных вод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8. С целью наблюдения за состоянием подземных вод и своевременного принятия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 и устройствами для измерения уровней подземных вод.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Водозаборы подземных вод должны быть оборудованы наблюдательными скважинами для проведения систематических наблюдений за качеством и уровнем подземных вод на участке недр, предоставленном в пользование, за исключением участков недр местного значения, содержащих подземные воды, а также участков недр, не отнесенных к участкам недр местного значения, содержащих подземные воды, объем добычи которых составляет не более 500 кубических метров </w:t>
      </w:r>
      <w:r>
        <w:lastRenderedPageBreak/>
        <w:t>в сутки.</w:t>
      </w:r>
    </w:p>
    <w:p w:rsidR="002B230F" w:rsidRDefault="002B230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1829)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9. В случае ухудшения качества добываемых подземных вод, выражающегося в превышении показателей минерализации, жесткости, появлении бактериального и химического загрязнения, а также в отклонении режима работы водозабора от установленных в проектной документации показателей, пользователь недр обязан в течение одних суток уведомить об этом соответствующий территориальный орган Федеральной службы по надзору в сфере природопользования. Сведения об указанном ухудшении качества добываемых подземных вод направляются на бумажном или электронном носителе с сопроводительным письмом, содержащим перечень представляемой информации.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10. Проектирование и устройство наблюдательных скважин, производство наблюдений за состоянием подземных вод и лабораторный контроль качества подземных вод осуществляются пользователями недр и (или) иными лицами, которым принадлежат на праве собственности или ином законном основании объекты, являющиеся потенциальными источниками загрязнения и (или) истощения запасов подземных вод.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11. Расположение наблюдательных скважин и их конструкция определяются с учетом геолого-гидрогеологических условий подземных водных объектов.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12. Параметры наблюдательных скважин и проводимых на них наблюдений за состоянием подземных вод подлежат корректировке при превышении значений показателей загрязнения подземных вод, ранее согласованных в проектной документации.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IV. Охрана подземных водных объектов при добыче</w:t>
      </w:r>
    </w:p>
    <w:p w:rsidR="002B230F" w:rsidRDefault="002B230F">
      <w:pPr>
        <w:pStyle w:val="ConsPlusTitle"/>
        <w:jc w:val="center"/>
      </w:pPr>
      <w:r>
        <w:t>подземных вод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13. Охрана месторождений подземных вод осуществляется в соответствии с требованиями, установленными законодательством Российской Федерации в области обеспечения санитарно-эпидемиологического благополучия населения.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14. Мероприятия по охране подземных водных объектов предусматриваются техническим проектом разработки месторождений полезных ископаемых, подготовленным, согласованным и утвержденным в установленном порядке.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15. Запрещается добыча подземных вод и размещение в недрах сточных вод, попутных (пластовых) вод, радиоактивных отходов, отходов производства и потребления I - V классов опасности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16. Ликвидация аварийных и непригодных к дальнейшему использованию скважин, а также консервация неиспользуемых скважин осуществляются пользователями недр в соответствии с проектной документацией на ликвидацию или консервацию указанных скважин.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17. Подземные воды выводятся на поверхность минимальным количеством каптажных сооружений. В случае вывода подземных вод, обладающих агрессивным коррозионным действием, для изготовления эксплуатационных колонн и других сооружений применяются устойчивые к разрушению материалы.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18. При бурении в пределах месторождения новых эксплуатационных или разведочных скважин, а также при выполнении на существующих скважинах каких-либо ремонтных работ принимаются меры, предотвращающие разгерметизацию обсадных колонн, изолирующих различные водоносные горизонты.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lastRenderedPageBreak/>
        <w:t>19. При добыче подземных вод не допускается выпуск добываемых подземных вод, не предусмотренный проектной документацией.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V. Охрана подземных водных объектов при подземном</w:t>
      </w:r>
    </w:p>
    <w:p w:rsidR="002B230F" w:rsidRDefault="002B230F">
      <w:pPr>
        <w:pStyle w:val="ConsPlusTitle"/>
        <w:jc w:val="center"/>
      </w:pPr>
      <w:r>
        <w:t>размещении отходов и стоков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20. Размещение попутных (пластовых) вод, радиоактивных отходов, отходов производства и потребления I - V классов опасности возможно в глубоких горизонтах горных пород (коллекторов), в том числе содержащих высокоминерализованные не имеющие применения подземные воды.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21. Размещение сточных вод, попутных (пластовых) вод, жидких токсичных, радиоактивных и иных опасных отходов в пластах горных пород, содержащих подземные воды, которые могут быть использованы в теплоэнергетических, промышленных, питьевых и хозяйственно-бытовых целях, не допускается.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32" w:rsidRDefault="00171A32">
      <w:bookmarkStart w:id="2" w:name="_GoBack"/>
      <w:bookmarkEnd w:id="2"/>
    </w:p>
    <w:sectPr w:rsidR="00171A32" w:rsidSect="0065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0F"/>
    <w:rsid w:val="00171A32"/>
    <w:rsid w:val="002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2F2F3-D819-4D8E-A27B-EC113D81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C56040D80228ADDDB878FBCA91C5ECC52A0604F0F281419BE0C8DD39817F1E6AAA1FB81AE058C10A3BDD8F82FBDDADA7A9495ECA0106Av36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0C56040D80228ADDDB878FBCA91C5ECC52A0604F0F281419BE0C8DD39817F1E6AAA1FB81AE058C10A3BDD8F82FBDDADA7A9495ECA0106Av36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C56040D80228ADDDB878FBCA91C5ECC52A1644B08281419BE0C8DD39817F1E6AAA1FB83AC0ED844ECBC84BD72AEDBDA7A969DF0vA62G" TargetMode="External"/><Relationship Id="rId5" Type="http://schemas.openxmlformats.org/officeDocument/2006/relationships/hyperlink" Target="consultantplus://offline/ref=4E0C56040D80228ADDDB878FBCA91C5ECC52A0604F0F281419BE0C8DD39817F1E6AAA1FB81AE058C10A3BDD8F82FBDDADA7A9495ECA0106Av36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2020-08-18T06:58:00Z</dcterms:created>
  <dcterms:modified xsi:type="dcterms:W3CDTF">2020-08-18T06:58:00Z</dcterms:modified>
</cp:coreProperties>
</file>