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информирует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 завершении работы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ния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02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.04.2025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 251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проектн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Строительство котельной </w:t>
        <w:br/>
        <w:t xml:space="preserve">по ул. Лермонтова д.23, стр. 24 в г. Архангельске»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Приказом Северо-Зап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адного межрегионального управления Росприроднадзора </w:t>
        <w:br/>
        <w:t xml:space="preserve">от 04.07.2025 № 567-ПР утверждено заключение экспертной комиссии государственной экологической экспертизы проектной документации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«Строительство котельной </w:t>
        <w:br/>
        <w:t xml:space="preserve">по ул. Лермонтова д.23, стр. 24 в г. Архангельске», устанавливающее соответствие представленной документации требованиям законодательства Российской Федерации </w:t>
        <w:br/>
        <w:t xml:space="preserve">в области охраны окружающей среды</w:t>
      </w:r>
      <w:r>
        <w:rPr>
          <w:rFonts w:ascii="Tempora LGC Uni" w:hAnsi="Tempora LGC Uni" w:cs="Tempora LGC Uni"/>
          <w:sz w:val="24"/>
          <w:szCs w:val="24"/>
          <w:highlight w:val="none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  <w:highlight w:val="none"/>
        </w:rPr>
        <w:t xml:space="preserve">Срок действия положительного заключения – пять лет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5</cp:revision>
  <dcterms:created xsi:type="dcterms:W3CDTF">2025-07-01T12:54:00Z</dcterms:created>
  <dcterms:modified xsi:type="dcterms:W3CDTF">2025-07-04T10:47:01Z</dcterms:modified>
</cp:coreProperties>
</file>