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before="24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25.1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>в Арбитражном суде Свердловской области состоялось судебное заседание по делу №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А60-53617/2023 по заявлению </w:t>
      </w:r>
      <w:r>
        <w:rPr>
          <w:rFonts w:ascii="Times New Roman" w:hAnsi="Times New Roman"/>
          <w:color w:val="000000"/>
          <w:sz w:val="28"/>
        </w:rPr>
        <w:t>ЕМУП "Водоканал" к Управлению о</w:t>
      </w:r>
      <w:r>
        <w:rPr>
          <w:rFonts w:ascii="Times New Roman" w:hAnsi="Times New Roman"/>
          <w:color w:val="000000"/>
          <w:sz w:val="28"/>
        </w:rPr>
        <w:t xml:space="preserve"> признании недействительным  предписания от 06.07.2023 № 216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Решением Арбитражного суда Свердловской области исковые требования удовлетворены частично.</w:t>
      </w:r>
    </w:p>
    <w:p w14:paraId="02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25.1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>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А60-2503/2023 по исковому заявлению Управления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МУП "Ритуал" о взыскании</w:t>
      </w:r>
      <w:r>
        <w:rPr>
          <w:rFonts w:ascii="Times New Roman" w:hAnsi="Times New Roman"/>
          <w:sz w:val="28"/>
        </w:rPr>
        <w:t xml:space="preserve"> задолженности платы за НВОС в размере</w:t>
      </w:r>
      <w:r>
        <w:rPr>
          <w:rFonts w:ascii="Times New Roman" w:hAnsi="Times New Roman"/>
          <w:sz w:val="28"/>
        </w:rPr>
        <w:t xml:space="preserve"> 32 323 047 руб. 61 коп. Судебное заседание отложено на 24.01.2024.</w:t>
      </w:r>
    </w:p>
    <w:p w14:paraId="03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25.12.2023 </w:t>
      </w:r>
      <w:r>
        <w:rPr>
          <w:rFonts w:ascii="Times New Roman" w:hAnsi="Times New Roman"/>
          <w:sz w:val="28"/>
        </w:rPr>
        <w:t>в Арбитражном суде Свердловской области состоялось судебное заседание по делу № А60-49028/2023 по заявлению АО "ЮГК" к Управлению о признании незаконным и отмене предписания 529-рш/541-рш/624-рш/705-рш от 15.06.2023. Судебное заседание отложено на 17.01.2024.</w:t>
      </w:r>
    </w:p>
    <w:p w14:paraId="04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26.12.2023 </w:t>
      </w:r>
      <w:r>
        <w:rPr>
          <w:rFonts w:ascii="Times New Roman" w:hAnsi="Times New Roman"/>
          <w:sz w:val="28"/>
        </w:rPr>
        <w:t>в Арбитражном суде Свердловской области состоялось судебное заседание по делу № А60-42151/2023 по заявлению ООО Мечел-Кокс к Управлению о признании недействительным предписания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392-рш от 05.05.2023. Решением Арбитражного суда Свердловской области юридическому лицу отказано в удовлетворении требований.</w:t>
      </w:r>
    </w:p>
    <w:p w14:paraId="05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26.12.2023</w:t>
      </w:r>
      <w:r>
        <w:rPr>
          <w:rFonts w:ascii="Times New Roman" w:hAnsi="Times New Roman"/>
          <w:sz w:val="28"/>
        </w:rPr>
        <w:t xml:space="preserve"> в Арбитражном суде Курганской области состоялось судебное заседание по делу № А34-21066/2022 по исковому заявлению Управления к ООО "Водоканал" о взыскании вреда причиненного почвам в сумме 2 610 510,55руб. Определением Арбитражного суда Курганской области от 16.05.2023 Администрация г</w:t>
      </w:r>
      <w:r>
        <w:rPr>
          <w:rFonts w:ascii="Times New Roman" w:hAnsi="Times New Roman"/>
          <w:sz w:val="28"/>
        </w:rPr>
        <w:t>орода Катайска (Катайское территориальное управление Катайского муниципального округа Курганской области) привлечена к делу в качестве соответчика. Решением Арбитражного суда Курганской области от 26.12.2023 исковые требования удовлетворены частично с ООО "Водоканал" взыскана сумма вред 2 610 510,55руб., в удовлетворении требований к Катайскому территориальному управлению Катайского муниципального округа Курганской области отказано.</w:t>
      </w:r>
    </w:p>
    <w:p w14:paraId="06000000">
      <w:pPr>
        <w:spacing w:before="24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27.12.2023</w:t>
      </w:r>
      <w:r>
        <w:rPr>
          <w:rFonts w:ascii="Times New Roman" w:hAnsi="Times New Roman"/>
          <w:sz w:val="28"/>
        </w:rPr>
        <w:t xml:space="preserve"> в Ленинском районном суде г.Екатеринбурга состоялось судебное заседание по делу №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2а-7334/2023 (М-5978/2023) по административному исковому заявлению Казынцевой Ю.Г. к Управлению </w:t>
      </w:r>
      <w:r>
        <w:rPr>
          <w:rFonts w:ascii="Times New Roman" w:hAnsi="Times New Roman"/>
          <w:color w:val="000000"/>
          <w:sz w:val="28"/>
        </w:rPr>
        <w:t>о признании незаконным Приказа и заключения ГЭЭ № 66-1-02-73-0005-23 от 20.07.2023 г. на проектную документацию "Создание искусственного земельного участка на реке Патрушиха в районе Академический города Екатеринбурга Свердловской области".</w:t>
      </w:r>
      <w:r>
        <w:rPr>
          <w:rFonts w:ascii="Times New Roman" w:hAnsi="Times New Roman"/>
          <w:sz w:val="28"/>
        </w:rPr>
        <w:t xml:space="preserve"> Судебное заседание отложено на 09.01.2024.</w:t>
      </w:r>
    </w:p>
    <w:p w14:paraId="07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27.12.2023 </w:t>
      </w:r>
      <w:r>
        <w:rPr>
          <w:rFonts w:ascii="Times New Roman" w:hAnsi="Times New Roman"/>
          <w:sz w:val="28"/>
        </w:rPr>
        <w:t>в Железнодорожном районном суде г. Екатеринбурга состоялось судебное заседание по делу № 12-446/2023 по жалобе ООО "Саумская горнорудная компания" на постановления Управления о привлечении к административной ответственности по ч.10 ст. 8.2 КоАП РФ. Решением суда постановление отменено.</w:t>
      </w:r>
    </w:p>
    <w:p w14:paraId="0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9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7" w:type="paragraph">
    <w:name w:val="ConsPlusNorma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JurTerm"/>
    <w:link w:val="Style_9_ch"/>
    <w:pPr>
      <w:widowControl w:val="0"/>
      <w:ind/>
    </w:pPr>
    <w:rPr>
      <w:rFonts w:ascii="Tahoma" w:hAnsi="Tahoma"/>
      <w:sz w:val="26"/>
    </w:rPr>
  </w:style>
  <w:style w:styleId="Style_9_ch" w:type="character">
    <w:name w:val="ConsPlusJurTerm"/>
    <w:link w:val="Style_9"/>
    <w:rPr>
      <w:rFonts w:ascii="Tahoma" w:hAnsi="Tahoma"/>
      <w:sz w:val="26"/>
    </w:rPr>
  </w:style>
  <w:style w:styleId="Style_10" w:type="paragraph">
    <w:name w:val="ConsPlusTitlePage"/>
    <w:link w:val="Style_10_ch"/>
    <w:pPr>
      <w:widowControl w:val="0"/>
      <w:ind/>
    </w:pPr>
    <w:rPr>
      <w:rFonts w:ascii="Tahoma" w:hAnsi="Tahoma"/>
    </w:rPr>
  </w:style>
  <w:style w:styleId="Style_10_ch" w:type="character">
    <w:name w:val="ConsPlusTitlePage"/>
    <w:link w:val="Style_10"/>
    <w:rPr>
      <w:rFonts w:ascii="Tahoma" w:hAnsi="Tahoma"/>
    </w:rPr>
  </w:style>
  <w:style w:styleId="Style_11" w:type="paragraph">
    <w:name w:val="No Spacing"/>
    <w:link w:val="Style_11_ch"/>
    <w:rPr>
      <w:sz w:val="22"/>
    </w:rPr>
  </w:style>
  <w:style w:styleId="Style_11_ch" w:type="character">
    <w:name w:val="No Spacing"/>
    <w:link w:val="Style_11"/>
    <w:rPr>
      <w:sz w:val="22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Cell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Cell"/>
    <w:link w:val="Style_13"/>
    <w:rPr>
      <w:rFonts w:ascii="Courier New" w:hAnsi="Courier New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ConsPlusDocLis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DocList"/>
    <w:link w:val="Style_20"/>
    <w:rPr>
      <w:rFonts w:ascii="Courier New" w:hAnsi="Courier New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TextList"/>
    <w:link w:val="Style_22_ch"/>
    <w:pPr>
      <w:widowControl w:val="0"/>
      <w:ind/>
    </w:pPr>
    <w:rPr>
      <w:rFonts w:ascii="Arial" w:hAnsi="Arial"/>
    </w:rPr>
  </w:style>
  <w:style w:styleId="Style_22_ch" w:type="character">
    <w:name w:val="ConsPlusTextList"/>
    <w:link w:val="Style_22"/>
    <w:rPr>
      <w:rFonts w:ascii="Arial" w:hAnsi="Arial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Balloon Text"/>
    <w:basedOn w:val="Style_1"/>
    <w:link w:val="Style_25_ch"/>
    <w:pPr>
      <w:spacing w:after="0" w:line="240" w:lineRule="auto"/>
      <w:ind/>
    </w:pPr>
    <w:rPr>
      <w:sz w:val="18"/>
    </w:rPr>
  </w:style>
  <w:style w:styleId="Style_25_ch" w:type="character">
    <w:name w:val="Balloon Text"/>
    <w:basedOn w:val="Style_1_ch"/>
    <w:link w:val="Style_25"/>
    <w:rPr>
      <w:sz w:val="18"/>
    </w:rPr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2024-01-09T04:42:23Z</dcterms:modified>
</cp:coreProperties>
</file>