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24.10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Арбитражном суде Уральского округа состоялось судебное заседание по делу №</w:t>
      </w:r>
      <w:r>
        <w:rPr>
          <w:rFonts w:ascii="Times New Roman" w:hAnsi="Times New Roman"/>
          <w:color w:val="000000"/>
          <w:sz w:val="28"/>
        </w:rPr>
        <w:t xml:space="preserve"> А60-34840/2023 по кассационной жалобе </w:t>
      </w:r>
      <w:r>
        <w:rPr>
          <w:rFonts w:ascii="Times New Roman" w:hAnsi="Times New Roman"/>
          <w:sz w:val="28"/>
        </w:rPr>
        <w:t xml:space="preserve">ООО «НЛМК-Метиз» на </w:t>
      </w:r>
      <w:r>
        <w:rPr>
          <w:rFonts w:ascii="Times New Roman" w:hAnsi="Times New Roman"/>
          <w:color w:val="000000"/>
          <w:sz w:val="28"/>
        </w:rPr>
        <w:t xml:space="preserve">определение Арбитражного суда Свердловской области от 30.06.2023 и постановление Семнадцатого арбитражного апелляционного суда от 03.08.2023, которыми отказано в приостановлении действия предписания Управления об устранении выявленных нарушений от 31.03.2023 № 50-1. Постановлением Арбитражного суда Уральского округа определение Арбитражного суда Свердловской области от 30.06.2023 и постановление Семнадцатого арбитражного апелляционного суда от 03.08.2023 оставлены без изменения, кассационная жалоба </w:t>
      </w:r>
      <w:r>
        <w:rPr>
          <w:rFonts w:ascii="Times New Roman" w:hAnsi="Times New Roman"/>
          <w:sz w:val="28"/>
        </w:rPr>
        <w:t>ООО «НЛМК-Метиз»</w:t>
      </w:r>
      <w:r>
        <w:rPr>
          <w:rFonts w:ascii="Times New Roman" w:hAnsi="Times New Roman"/>
          <w:color w:val="000000"/>
          <w:sz w:val="28"/>
        </w:rPr>
        <w:t xml:space="preserve"> - без удовлетворения;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24</w:t>
      </w:r>
      <w:r>
        <w:rPr>
          <w:rFonts w:ascii="Times New Roman" w:hAnsi="Times New Roman"/>
          <w:b w:val="1"/>
          <w:sz w:val="28"/>
        </w:rPr>
        <w:t>.10.2023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</w:t>
      </w:r>
      <w:r>
        <w:rPr>
          <w:rFonts w:ascii="Times New Roman" w:hAnsi="Times New Roman"/>
          <w:sz w:val="28"/>
        </w:rPr>
        <w:t>44113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«АЗ «Урал»</w:t>
      </w:r>
      <w:r>
        <w:rPr>
          <w:rFonts w:ascii="Times New Roman" w:hAnsi="Times New Roman"/>
          <w:sz w:val="28"/>
        </w:rPr>
        <w:t xml:space="preserve"> о признании </w:t>
      </w:r>
      <w:r>
        <w:rPr>
          <w:rFonts w:ascii="Times New Roman" w:hAnsi="Times New Roman"/>
          <w:sz w:val="28"/>
        </w:rPr>
        <w:t>недействительным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предостережения Управления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105-2023 от 20.06.2023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Решением суда Свердловской области заявление предостережение Управления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105-2023 от 20.06.2023 признано недействительным;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24</w:t>
      </w:r>
      <w:r>
        <w:rPr>
          <w:rFonts w:ascii="Times New Roman" w:hAnsi="Times New Roman"/>
          <w:b w:val="1"/>
          <w:sz w:val="28"/>
        </w:rPr>
        <w:t>.10.2023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</w:t>
      </w:r>
      <w:r>
        <w:rPr>
          <w:rFonts w:ascii="Times New Roman" w:hAnsi="Times New Roman"/>
          <w:sz w:val="28"/>
        </w:rPr>
        <w:t>50030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>ПАО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«Челябинский металлургический комбинат»</w:t>
      </w:r>
      <w:r>
        <w:rPr>
          <w:rFonts w:ascii="Times New Roman" w:hAnsi="Times New Roman"/>
          <w:sz w:val="28"/>
        </w:rPr>
        <w:t xml:space="preserve"> о признании </w:t>
      </w:r>
      <w:r>
        <w:rPr>
          <w:rFonts w:ascii="Times New Roman" w:hAnsi="Times New Roman"/>
          <w:sz w:val="28"/>
        </w:rPr>
        <w:t>недействительным</w:t>
      </w:r>
      <w:r>
        <w:rPr>
          <w:rFonts w:ascii="Times New Roman" w:hAnsi="Times New Roman"/>
          <w:sz w:val="28"/>
        </w:rPr>
        <w:t xml:space="preserve"> предписания</w:t>
      </w:r>
      <w:r>
        <w:rPr>
          <w:rFonts w:ascii="Times New Roman" w:hAnsi="Times New Roman"/>
          <w:sz w:val="28"/>
        </w:rPr>
        <w:t xml:space="preserve"> об устранении выявленных нарушения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182-01 от 19.06.2023.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28.11.2023;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24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Первоуральском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городском</w:t>
      </w:r>
      <w:r>
        <w:rPr>
          <w:rFonts w:ascii="Times New Roman" w:hAnsi="Times New Roman"/>
          <w:sz w:val="28"/>
        </w:rPr>
        <w:t xml:space="preserve"> суде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 состоялось судебное заседание по делу № </w:t>
      </w:r>
      <w:r>
        <w:rPr>
          <w:rFonts w:ascii="Times New Roman" w:hAnsi="Times New Roman"/>
          <w:sz w:val="28"/>
        </w:rPr>
        <w:t>2-38</w:t>
      </w:r>
      <w:r>
        <w:rPr>
          <w:rFonts w:ascii="Times New Roman" w:hAnsi="Times New Roman"/>
          <w:sz w:val="28"/>
        </w:rPr>
        <w:t>29/2023</w:t>
      </w:r>
      <w:r>
        <w:rPr>
          <w:rFonts w:ascii="Times New Roman" w:hAnsi="Times New Roman"/>
          <w:sz w:val="28"/>
        </w:rPr>
        <w:t xml:space="preserve"> по исковому заявлению </w:t>
      </w:r>
      <w:r>
        <w:rPr>
          <w:rFonts w:ascii="Times New Roman" w:hAnsi="Times New Roman"/>
          <w:sz w:val="28"/>
        </w:rPr>
        <w:t>Свердловской межрайонной природоохранной прокуратуры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ППМУП «Водоканал» о возмещении вреда причиненного почве в размере 425 549 760 руб. 48 коп. Управление</w:t>
      </w:r>
      <w:r>
        <w:rPr>
          <w:rFonts w:ascii="Times New Roman" w:hAnsi="Times New Roman"/>
          <w:sz w:val="28"/>
        </w:rPr>
        <w:t xml:space="preserve"> привлечено к участию в деле в качестве третьего лица</w:t>
      </w:r>
      <w:r>
        <w:rPr>
          <w:rFonts w:ascii="Times New Roman" w:hAnsi="Times New Roman"/>
          <w:sz w:val="28"/>
        </w:rPr>
        <w:t xml:space="preserve"> не заявляющего самостоятельных требований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Определением Первоуральского городского суда Свердловской области рассмотрение дела начато с начала;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25</w:t>
      </w:r>
      <w:r>
        <w:rPr>
          <w:rFonts w:ascii="Times New Roman" w:hAnsi="Times New Roman"/>
          <w:b w:val="1"/>
          <w:sz w:val="28"/>
        </w:rPr>
        <w:t xml:space="preserve">.10.2023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Железнодорожном</w:t>
      </w:r>
      <w:r>
        <w:rPr>
          <w:rFonts w:ascii="Times New Roman" w:hAnsi="Times New Roman"/>
          <w:sz w:val="28"/>
        </w:rPr>
        <w:t xml:space="preserve"> районном суде г.</w:t>
      </w:r>
      <w:r>
        <w:rPr>
          <w:rFonts w:ascii="Times New Roman" w:hAnsi="Times New Roman"/>
          <w:sz w:val="28"/>
        </w:rPr>
        <w:t xml:space="preserve"> Екатеринбурга</w:t>
      </w:r>
      <w:r>
        <w:rPr>
          <w:rFonts w:ascii="Times New Roman" w:hAnsi="Times New Roman"/>
          <w:sz w:val="28"/>
        </w:rPr>
        <w:t xml:space="preserve"> состоялось судебное заседание по делу № 12-</w:t>
      </w:r>
      <w:r>
        <w:rPr>
          <w:rFonts w:ascii="Times New Roman" w:hAnsi="Times New Roman"/>
          <w:sz w:val="28"/>
        </w:rPr>
        <w:t>404</w:t>
      </w:r>
      <w:r>
        <w:rPr>
          <w:rFonts w:ascii="Times New Roman" w:hAnsi="Times New Roman"/>
          <w:sz w:val="28"/>
        </w:rPr>
        <w:t xml:space="preserve">/2023 по жалобе </w:t>
      </w:r>
      <w:r>
        <w:rPr>
          <w:rFonts w:ascii="Times New Roman" w:hAnsi="Times New Roman"/>
          <w:sz w:val="28"/>
        </w:rPr>
        <w:t>ФГБУ «ЦЖКУ» Минобороны РФ</w:t>
      </w:r>
      <w:r>
        <w:rPr>
          <w:rFonts w:ascii="Times New Roman" w:hAnsi="Times New Roman"/>
          <w:sz w:val="28"/>
        </w:rPr>
        <w:t xml:space="preserve"> на постановление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о назначении административного наказания</w:t>
      </w:r>
      <w:r>
        <w:rPr>
          <w:rFonts w:ascii="Times New Roman" w:hAnsi="Times New Roman"/>
          <w:sz w:val="28"/>
        </w:rPr>
        <w:t>, предусмотренного ч. 1 ст. 8.14 КоАП РФ в виде штрафа в размере 90 000 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Решением Железнодорожного</w:t>
      </w:r>
      <w:r>
        <w:rPr>
          <w:rFonts w:ascii="Times New Roman" w:hAnsi="Times New Roman"/>
          <w:sz w:val="28"/>
        </w:rPr>
        <w:t xml:space="preserve"> районно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суд</w:t>
      </w:r>
      <w:r>
        <w:rPr>
          <w:rFonts w:ascii="Times New Roman" w:hAnsi="Times New Roman"/>
          <w:sz w:val="28"/>
        </w:rPr>
        <w:t xml:space="preserve">а                  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Екатеринбурга постановление Управления оставлено без изменения, жалоба ФГБУ «ЦЖКУ» Минобороны РФ – без удовлетворения;  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25</w:t>
      </w:r>
      <w:r>
        <w:rPr>
          <w:rFonts w:ascii="Times New Roman" w:hAnsi="Times New Roman"/>
          <w:b w:val="1"/>
          <w:sz w:val="28"/>
        </w:rPr>
        <w:t xml:space="preserve">.10.2023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Железнодорожном</w:t>
      </w:r>
      <w:r>
        <w:rPr>
          <w:rFonts w:ascii="Times New Roman" w:hAnsi="Times New Roman"/>
          <w:sz w:val="28"/>
        </w:rPr>
        <w:t xml:space="preserve"> районном суде г.</w:t>
      </w:r>
      <w:r>
        <w:rPr>
          <w:rFonts w:ascii="Times New Roman" w:hAnsi="Times New Roman"/>
          <w:sz w:val="28"/>
        </w:rPr>
        <w:t xml:space="preserve"> Екатеринбурга</w:t>
      </w:r>
      <w:r>
        <w:rPr>
          <w:rFonts w:ascii="Times New Roman" w:hAnsi="Times New Roman"/>
          <w:sz w:val="28"/>
        </w:rPr>
        <w:t xml:space="preserve"> состоялось судебное заседание по делу № 12-</w:t>
      </w:r>
      <w:r>
        <w:rPr>
          <w:rFonts w:ascii="Times New Roman" w:hAnsi="Times New Roman"/>
          <w:sz w:val="28"/>
        </w:rPr>
        <w:t>370</w:t>
      </w:r>
      <w:r>
        <w:rPr>
          <w:rFonts w:ascii="Times New Roman" w:hAnsi="Times New Roman"/>
          <w:sz w:val="28"/>
        </w:rPr>
        <w:t xml:space="preserve">/2023 по жалобе </w:t>
      </w:r>
      <w:r>
        <w:rPr>
          <w:rFonts w:ascii="Times New Roman" w:hAnsi="Times New Roman"/>
          <w:sz w:val="28"/>
        </w:rPr>
        <w:t xml:space="preserve">ООО «Утилис» и по протесту Нижнетагильской природоохранной прокуратуры </w:t>
      </w:r>
      <w:r>
        <w:rPr>
          <w:rFonts w:ascii="Times New Roman" w:hAnsi="Times New Roman"/>
          <w:sz w:val="28"/>
        </w:rPr>
        <w:t>на постановление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о назначении административного наказания</w:t>
      </w:r>
      <w:r>
        <w:rPr>
          <w:rFonts w:ascii="Times New Roman" w:hAnsi="Times New Roman"/>
          <w:sz w:val="28"/>
        </w:rPr>
        <w:t>, предусмотренного ст. 8.1, ч. 2 ст. 8.4 КоАП РФ в виде штрафа в размере 10 000 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Решением Железнодорожного</w:t>
      </w:r>
      <w:r>
        <w:rPr>
          <w:rFonts w:ascii="Times New Roman" w:hAnsi="Times New Roman"/>
          <w:sz w:val="28"/>
        </w:rPr>
        <w:t xml:space="preserve"> районно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суд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Екатеринбурга постановление Управления отменено, дело направлено на новое рассмотрение;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25.10.2023</w:t>
      </w:r>
      <w:r>
        <w:rPr>
          <w:rFonts w:ascii="Times New Roman" w:hAnsi="Times New Roman"/>
          <w:sz w:val="28"/>
        </w:rPr>
        <w:t xml:space="preserve"> в Курганском городском суде состоялось судебное</w:t>
      </w:r>
      <w:r>
        <w:rPr>
          <w:rFonts w:ascii="Times New Roman" w:hAnsi="Times New Roman"/>
          <w:sz w:val="28"/>
        </w:rPr>
        <w:t xml:space="preserve"> заседание по делу № 2-622/2022 по заявлению ОАО «РЖД»</w:t>
      </w:r>
      <w:r>
        <w:rPr>
          <w:rFonts w:ascii="Times New Roman" w:hAnsi="Times New Roman"/>
          <w:sz w:val="28"/>
        </w:rPr>
        <w:t xml:space="preserve"> к УФССП России </w:t>
      </w:r>
      <w:r>
        <w:rPr>
          <w:rFonts w:ascii="Times New Roman" w:hAnsi="Times New Roman"/>
          <w:sz w:val="28"/>
        </w:rPr>
        <w:t>по Курганской области о прекращении исполнительного производства</w:t>
      </w:r>
      <w:r>
        <w:rPr>
          <w:rFonts w:ascii="Times New Roman" w:hAnsi="Times New Roman"/>
          <w:sz w:val="28"/>
        </w:rPr>
        <w:t xml:space="preserve"> по проведению рекультивации земель. Управление</w:t>
      </w:r>
      <w:r>
        <w:rPr>
          <w:rFonts w:ascii="Times New Roman" w:hAnsi="Times New Roman"/>
          <w:sz w:val="28"/>
        </w:rPr>
        <w:t xml:space="preserve"> привлечено к участию в деле в качестве третьего лица</w:t>
      </w:r>
      <w:r>
        <w:rPr>
          <w:rFonts w:ascii="Times New Roman" w:hAnsi="Times New Roman"/>
          <w:sz w:val="28"/>
        </w:rPr>
        <w:t xml:space="preserve"> не заявляющего самостоятельных требований</w:t>
      </w:r>
      <w:r>
        <w:rPr>
          <w:rFonts w:ascii="Times New Roman" w:hAnsi="Times New Roman"/>
          <w:sz w:val="28"/>
        </w:rPr>
        <w:t>. Решением Курганского городского суда в удовлетворении заявления ОАО «РЖД» отказано;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26</w:t>
      </w:r>
      <w:r>
        <w:rPr>
          <w:rFonts w:ascii="Times New Roman" w:hAnsi="Times New Roman"/>
          <w:b w:val="1"/>
          <w:sz w:val="28"/>
        </w:rPr>
        <w:t>.10.2023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</w:t>
      </w:r>
      <w:r>
        <w:rPr>
          <w:rFonts w:ascii="Times New Roman" w:hAnsi="Times New Roman"/>
          <w:sz w:val="28"/>
        </w:rPr>
        <w:t>42151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«Челябинский завод по производству коксохимической продукции»</w:t>
      </w:r>
      <w:r>
        <w:rPr>
          <w:rFonts w:ascii="Times New Roman" w:hAnsi="Times New Roman"/>
          <w:sz w:val="28"/>
        </w:rPr>
        <w:t xml:space="preserve"> о признании </w:t>
      </w:r>
      <w:r>
        <w:rPr>
          <w:rFonts w:ascii="Times New Roman" w:hAnsi="Times New Roman"/>
          <w:sz w:val="28"/>
        </w:rPr>
        <w:t>недействительным</w:t>
      </w:r>
      <w:r>
        <w:rPr>
          <w:rFonts w:ascii="Times New Roman" w:hAnsi="Times New Roman"/>
          <w:sz w:val="28"/>
        </w:rPr>
        <w:t xml:space="preserve"> предписания</w:t>
      </w:r>
      <w:r>
        <w:rPr>
          <w:rFonts w:ascii="Times New Roman" w:hAnsi="Times New Roman"/>
          <w:sz w:val="28"/>
        </w:rPr>
        <w:t xml:space="preserve"> об устранении выявленных нарушения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 xml:space="preserve">392-рш от 05.05.2023.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22.11.2023;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26.10.2023</w:t>
      </w:r>
      <w:r>
        <w:rPr>
          <w:rFonts w:ascii="Times New Roman" w:hAnsi="Times New Roman"/>
          <w:sz w:val="28"/>
        </w:rPr>
        <w:t xml:space="preserve"> в Арбитражном суде Курганской области состоялось судебное заседание по делу № А34-1528/2023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 xml:space="preserve">Управления к Муниципальному предприятию муниципального образования – г. Шадринск «Водоканал» о взыскании доначисленной платы за негативное воздействие на окружающую среду за 2021 год в размере 3 172 362 руб. 94 коп. </w:t>
      </w:r>
      <w:r>
        <w:rPr>
          <w:rFonts w:ascii="Times New Roman" w:hAnsi="Times New Roman"/>
          <w:color w:val="000000"/>
          <w:sz w:val="28"/>
        </w:rPr>
        <w:t>Решением Арбитражного суда Курганской области исковое зая</w:t>
      </w:r>
      <w:r>
        <w:rPr>
          <w:rFonts w:ascii="Times New Roman" w:hAnsi="Times New Roman"/>
          <w:color w:val="000000"/>
          <w:sz w:val="28"/>
        </w:rPr>
        <w:t>вление Управления удовлетворено;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26.10.2023 </w:t>
      </w:r>
      <w:r>
        <w:rPr>
          <w:rFonts w:ascii="Times New Roman" w:hAnsi="Times New Roman"/>
          <w:sz w:val="28"/>
        </w:rPr>
        <w:t>в Арбитражном суде Курганской области состоялось судебное заседание по делу № А34-1181/2023 по исковому заявлению Управления к ООО «Тепло Ресурс» о взыскании до начисленной суммы по задолженности платы за негативное воздействие на окружающую среду за 2021 год в размере 611 858 руб. 64 коп</w:t>
      </w:r>
      <w:r>
        <w:rPr>
          <w:rFonts w:ascii="Times New Roman" w:hAnsi="Times New Roman"/>
          <w:color w:val="000000"/>
          <w:sz w:val="28"/>
        </w:rPr>
        <w:t>. С</w:t>
      </w:r>
      <w:r>
        <w:rPr>
          <w:rFonts w:ascii="Times New Roman" w:hAnsi="Times New Roman"/>
          <w:sz w:val="28"/>
        </w:rPr>
        <w:t>удебное заседание отложено 23.11.2023;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26.10.2023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А76-16425/2023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ПАО «Челябинский металлургический комбинат» о взыскании вреда, причиненного водному объекту в размере 262 925 846 руб. 69 коп. Судебное заседание отложено на 07.11.2023;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26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Златоустовском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городском</w:t>
      </w:r>
      <w:r>
        <w:rPr>
          <w:rFonts w:ascii="Times New Roman" w:hAnsi="Times New Roman"/>
          <w:sz w:val="28"/>
        </w:rPr>
        <w:t xml:space="preserve"> суде </w:t>
      </w:r>
      <w:r>
        <w:rPr>
          <w:rFonts w:ascii="Times New Roman" w:hAnsi="Times New Roman"/>
          <w:sz w:val="28"/>
        </w:rPr>
        <w:t>Челябинской</w:t>
      </w:r>
      <w:r>
        <w:rPr>
          <w:rFonts w:ascii="Times New Roman" w:hAnsi="Times New Roman"/>
          <w:sz w:val="28"/>
        </w:rPr>
        <w:t xml:space="preserve"> области состоялось судебное заседание по делу № </w:t>
      </w:r>
      <w:r>
        <w:rPr>
          <w:rFonts w:ascii="Times New Roman" w:hAnsi="Times New Roman"/>
          <w:sz w:val="28"/>
        </w:rPr>
        <w:t>М-2454/2023</w:t>
      </w:r>
      <w:r>
        <w:rPr>
          <w:rFonts w:ascii="Times New Roman" w:hAnsi="Times New Roman"/>
          <w:sz w:val="28"/>
        </w:rPr>
        <w:t xml:space="preserve"> по исковому заявлению </w:t>
      </w:r>
      <w:r>
        <w:rPr>
          <w:rFonts w:ascii="Times New Roman" w:hAnsi="Times New Roman"/>
          <w:sz w:val="28"/>
        </w:rPr>
        <w:t>Златоустовской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транспортной</w:t>
      </w:r>
      <w:r>
        <w:rPr>
          <w:rFonts w:ascii="Times New Roman" w:hAnsi="Times New Roman"/>
          <w:sz w:val="28"/>
        </w:rPr>
        <w:t xml:space="preserve"> прокуратуры к </w:t>
      </w:r>
      <w:r>
        <w:rPr>
          <w:rFonts w:ascii="Times New Roman" w:hAnsi="Times New Roman"/>
          <w:sz w:val="28"/>
        </w:rPr>
        <w:t>Администрации Златоустовского городского округа, Вагонному ремонтному депо Златоуст – структурному подразделению АО «ОМК Стальной путь», АО «ОМК Стальной путь»                             о возложении обязанности по ликвидации загрязнения почв нефтепродуктами и взыскании ущерба в размере 1 000 014 руб. Управление</w:t>
      </w:r>
      <w:r>
        <w:rPr>
          <w:rFonts w:ascii="Times New Roman" w:hAnsi="Times New Roman"/>
          <w:sz w:val="28"/>
        </w:rPr>
        <w:t xml:space="preserve"> привлечено к участию в деле в качестве третьего лица</w:t>
      </w:r>
      <w:r>
        <w:rPr>
          <w:rFonts w:ascii="Times New Roman" w:hAnsi="Times New Roman"/>
          <w:sz w:val="28"/>
        </w:rPr>
        <w:t xml:space="preserve"> не заявляющего самостоятельных требований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Определением Златоустовского городского суда Челябинской области рассмотрение дела начато с начала;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26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Железнодорожном районном г. Екатеринбурга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</w:rPr>
        <w:t>М-3016/2023</w:t>
      </w:r>
      <w:r>
        <w:rPr>
          <w:rFonts w:ascii="Times New Roman" w:hAnsi="Times New Roman"/>
          <w:sz w:val="28"/>
        </w:rPr>
        <w:t xml:space="preserve"> по исковому заявлению </w:t>
      </w:r>
      <w:r>
        <w:rPr>
          <w:rFonts w:ascii="Times New Roman" w:hAnsi="Times New Roman"/>
          <w:sz w:val="28"/>
        </w:rPr>
        <w:t>Бойковой О.Д.</w:t>
      </w:r>
      <w:r>
        <w:rPr>
          <w:rFonts w:ascii="Times New Roman" w:hAnsi="Times New Roman"/>
          <w:sz w:val="28"/>
        </w:rPr>
        <w:t xml:space="preserve"> к Управлению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признании незаконным бездействия, выразившееся в не определении источника этилбензола и этеленбензола в Железнодорожном районном г. Екатеринбурга, соответчиками по которому явля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тся Управление</w:t>
      </w:r>
      <w:r>
        <w:rPr>
          <w:rFonts w:ascii="Times New Roman" w:hAnsi="Times New Roman"/>
          <w:sz w:val="28"/>
        </w:rPr>
        <w:t xml:space="preserve"> Роспотребнадзора по Свердловской области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дминистрация 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Екатеринбурга,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рокуратура Свердловской области, УМВД России по г. Екатеринбургу, ГБУЗ «Станция скорой медицинской помощи им. В.Ф Капиноса г. Екатеринбург»</w:t>
      </w:r>
      <w:r>
        <w:rPr>
          <w:rFonts w:ascii="Times New Roman" w:hAnsi="Times New Roman"/>
          <w:sz w:val="28"/>
        </w:rPr>
        <w:t>. Судебное заседание отложено на 23.11</w:t>
      </w:r>
      <w:r>
        <w:rPr>
          <w:rFonts w:ascii="Times New Roman" w:hAnsi="Times New Roman"/>
          <w:sz w:val="28"/>
        </w:rPr>
        <w:t>.2023.</w:t>
      </w: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ConsPlusNormal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9" w:type="paragraph">
    <w:name w:val="No Spacing"/>
    <w:link w:val="Style_9_ch"/>
    <w:rPr>
      <w:sz w:val="22"/>
    </w:rPr>
  </w:style>
  <w:style w:styleId="Style_9_ch" w:type="character">
    <w:name w:val="No Spacing"/>
    <w:link w:val="Style_9"/>
    <w:rPr>
      <w:sz w:val="22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ConsPlusCell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Cell"/>
    <w:link w:val="Style_16"/>
    <w:rPr>
      <w:rFonts w:ascii="Courier New" w:hAnsi="Courier New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1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ConsPlusJurTerm"/>
    <w:link w:val="Style_20_ch"/>
    <w:pPr>
      <w:widowControl w:val="0"/>
      <w:ind/>
    </w:pPr>
    <w:rPr>
      <w:rFonts w:ascii="Tahoma" w:hAnsi="Tahoma"/>
      <w:sz w:val="26"/>
    </w:rPr>
  </w:style>
  <w:style w:styleId="Style_20_ch" w:type="character">
    <w:name w:val="ConsPlusJurTerm"/>
    <w:link w:val="Style_20"/>
    <w:rPr>
      <w:rFonts w:ascii="Tahoma" w:hAnsi="Tahoma"/>
      <w:sz w:val="26"/>
    </w:rPr>
  </w:style>
  <w:style w:styleId="Style_21" w:type="paragraph">
    <w:name w:val="Balloon Text"/>
    <w:basedOn w:val="Style_1"/>
    <w:link w:val="Style_21_ch"/>
    <w:pPr>
      <w:spacing w:after="0" w:line="240" w:lineRule="auto"/>
      <w:ind/>
    </w:pPr>
    <w:rPr>
      <w:sz w:val="18"/>
    </w:rPr>
  </w:style>
  <w:style w:styleId="Style_21_ch" w:type="character">
    <w:name w:val="Balloon Text"/>
    <w:basedOn w:val="Style_1_ch"/>
    <w:link w:val="Style_21"/>
    <w:rPr>
      <w:sz w:val="18"/>
    </w:rPr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ConsPlusDocLis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DocList"/>
    <w:link w:val="Style_23"/>
    <w:rPr>
      <w:rFonts w:ascii="Courier New" w:hAnsi="Courier New"/>
    </w:rPr>
  </w:style>
  <w:style w:styleId="Style_24" w:type="paragraph">
    <w:name w:val="ConsPlusTextList"/>
    <w:link w:val="Style_24_ch"/>
    <w:pPr>
      <w:widowControl w:val="0"/>
      <w:ind/>
    </w:pPr>
    <w:rPr>
      <w:rFonts w:ascii="Arial" w:hAnsi="Arial"/>
    </w:rPr>
  </w:style>
  <w:style w:styleId="Style_24_ch" w:type="character">
    <w:name w:val="ConsPlusTextList"/>
    <w:link w:val="Style_24"/>
    <w:rPr>
      <w:rFonts w:ascii="Arial" w:hAnsi="Arial"/>
    </w:rPr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ConsPlusTitlePage"/>
    <w:link w:val="Style_27_ch"/>
    <w:pPr>
      <w:widowControl w:val="0"/>
      <w:ind/>
    </w:pPr>
    <w:rPr>
      <w:rFonts w:ascii="Tahoma" w:hAnsi="Tahoma"/>
    </w:rPr>
  </w:style>
  <w:style w:styleId="Style_27_ch" w:type="character">
    <w:name w:val="ConsPlusTitlePage"/>
    <w:link w:val="Style_27"/>
    <w:rPr>
      <w:rFonts w:ascii="Tahoma" w:hAnsi="Tahoma"/>
    </w:rPr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2023-10-31T06:42:58Z</dcterms:modified>
</cp:coreProperties>
</file>