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начале работы экспертной комиссии государственной экологической экспертизы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line="240" w:lineRule="auto"/>
        <w:rPr>
          <w:rFonts w:ascii="Tempora LGC Uni" w:hAnsi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</w:pPr>
      <w:r>
        <w:rPr>
          <w:rFonts w:ascii="Tempora LGC Uni" w:hAnsi="Tempora LGC Uni" w:eastAsia="Tempora LGC Uni" w:cs="Tempora LGC Uni"/>
          <w:sz w:val="24"/>
          <w:szCs w:val="24"/>
        </w:rPr>
        <w:t xml:space="preserve">Отдел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г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осударственной экологической экспертизы и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разрешительной деятельности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 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природопользования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информирует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о завершении работы 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экспертной комиссии государственной экологической экспертизы, организованной приказом </w:t>
      </w:r>
      <w:r>
        <w:rPr>
          <w:rFonts w:ascii="Tempora LGC Uni" w:hAnsi="Tempora LGC Uni" w:eastAsia="Tempora LGC Uni" w:cs="Tempora LGC Uni"/>
          <w:sz w:val="24"/>
          <w:szCs w:val="24"/>
          <w:shd w:val="clear" w:color="auto" w:fill="ffffff"/>
        </w:rPr>
        <w:t xml:space="preserve">Северо-Западного межрегионального управле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ния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Федеральной службы по надзору в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сфере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природопользования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от 03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.04.2025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№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 260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-ПР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,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по объекту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: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проектн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ая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документация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 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</w:rPr>
        <w:t xml:space="preserve">«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</w:rPr>
        <w:t xml:space="preserve">Строительство двухтрансформаторной ПС 35/10 кВ с подключением от ВЛ 35 кВ Нефтебаза-1,2, ПКУ 10 кВ, ВЛ 35 кВ, КВЛ 10 кВ от 1 с.ш. и от 2 с.ш. ПС 35/10 кВ до ПКУ 10 кВ в г. Архангельске Архангельской области (Федеральное казенное учреждение «Ространсмодерни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</w:rPr>
        <w:t xml:space="preserve">зация», АРХ-00012-Э-А/24 от 14.05.2024) (8 МВА, ВЛ 35 кВ 0,2 км, ВЛ 10 кВ 0,06 км, КЛ 10 кВ 1,62 км, 2 т.у.)»</w:t>
      </w:r>
      <w:r>
        <w:rPr>
          <w:rFonts w:ascii="Tempora LGC Uni" w:hAnsi="Tempora LGC Uni" w:eastAsia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  <w:t xml:space="preserve">.</w:t>
      </w:r>
      <w:r>
        <w:rPr>
          <w:rFonts w:ascii="Tempora LGC Uni" w:hAnsi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</w:r>
      <w:r>
        <w:rPr>
          <w:rFonts w:ascii="Tempora LGC Uni" w:hAnsi="Tempora LGC Uni" w:cs="Tempora LGC Uni"/>
          <w:color w:val="000000" w:themeColor="text1"/>
          <w:sz w:val="24"/>
          <w:szCs w:val="24"/>
          <w:highlight w:val="white"/>
          <w:shd w:val="clear" w:color="auto" w:fill="ffffff"/>
        </w:rPr>
      </w:r>
    </w:p>
    <w:p>
      <w:pPr>
        <w:ind w:firstLine="709"/>
        <w:jc w:val="both"/>
        <w:spacing w:line="240" w:lineRule="auto"/>
        <w:rPr>
          <w:rFonts w:ascii="Tempora LGC Uni" w:hAnsi="Tempora LGC Uni" w:cs="Tempora LGC Uni"/>
          <w:sz w:val="24"/>
          <w:szCs w:val="24"/>
          <w:highlight w:val="none"/>
        </w:rPr>
      </w:pPr>
      <w:r>
        <w:rPr>
          <w:rFonts w:ascii="Tempora LGC Uni" w:hAnsi="Tempora LGC Uni" w:eastAsia="Tempora LGC Uni" w:cs="Tempora LGC Uni"/>
          <w:sz w:val="24"/>
          <w:szCs w:val="24"/>
        </w:rPr>
        <w:t xml:space="preserve">Приказом Северо-Зап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адного межрегионального управления Росприроднадзора </w:t>
        <w:br/>
        <w:t xml:space="preserve">от 07.07.2025 № 570-ПР утверждено заключение экспертной комиссии государственной экологической экспертизы проектной документации 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«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Строительство двухтрансформаторной ПС 35/10 кВ с подключением от ВЛ 35 кВ Нефтебаза-1,2, ПКУ 10 кВ, ВЛ 35 кВ, КВЛ 10 кВ от 1 с.ш. и от 2 с.ш. ПС 35/10 кВ до ПКУ 10 кВ в г. Архангельске Архангельской области (Федеральное казенное учреждение «Ространсмодерни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зация», АРХ-00012-Э-А/24 от 14.05.2024) (8 МВА, ВЛ 35 кВ 0,2 км, ВЛ 10 кВ 0,06 км, КЛ 10 кВ 1,62 км, 2 т.у.)»</w:t>
      </w:r>
      <w:r>
        <w:rPr>
          <w:rFonts w:ascii="Tempora LGC Uni" w:hAnsi="Tempora LGC Uni" w:eastAsia="Tempora LGC Uni" w:cs="Tempora LGC Uni"/>
          <w:sz w:val="24"/>
          <w:szCs w:val="24"/>
        </w:rPr>
        <w:t xml:space="preserve">, устанавливающее соответствие представленной документации требованиям законодательства Российской Федерации в области охраны окружающей среды</w:t>
      </w:r>
      <w:r>
        <w:rPr>
          <w:rFonts w:ascii="Tempora LGC Uni" w:hAnsi="Tempora LGC Uni" w:cs="Tempora LGC Uni"/>
          <w:sz w:val="24"/>
          <w:szCs w:val="24"/>
          <w:highlight w:val="none"/>
        </w:rPr>
        <w:t xml:space="preserve">.</w:t>
      </w:r>
      <w:r>
        <w:rPr>
          <w:rFonts w:ascii="Tempora LGC Uni" w:hAnsi="Tempora LGC Uni" w:eastAsia="Tempora LGC Uni" w:cs="Tempora LGC Uni"/>
          <w:sz w:val="24"/>
          <w:szCs w:val="24"/>
          <w:highlight w:val="none"/>
        </w:rPr>
      </w:r>
      <w:r>
        <w:rPr>
          <w:rFonts w:ascii="Tempora LGC Uni" w:hAnsi="Tempora LGC Uni" w:cs="Tempora LGC Uni"/>
          <w:sz w:val="24"/>
          <w:szCs w:val="24"/>
          <w:highlight w:val="none"/>
        </w:rPr>
      </w:r>
    </w:p>
    <w:p>
      <w:pPr>
        <w:ind w:firstLine="709"/>
        <w:jc w:val="both"/>
        <w:spacing w:line="240" w:lineRule="auto"/>
        <w:rPr>
          <w:rFonts w:ascii="Tempora LGC Uni" w:hAnsi="Tempora LGC Uni" w:cs="Tempora LGC Uni"/>
          <w:sz w:val="24"/>
          <w:szCs w:val="24"/>
          <w:highlight w:val="none"/>
        </w:rPr>
      </w:pPr>
      <w:r>
        <w:rPr>
          <w:rFonts w:ascii="Tempora LGC Uni" w:hAnsi="Tempora LGC Uni" w:eastAsia="Tempora LGC Uni" w:cs="Tempora LGC Uni"/>
          <w:sz w:val="24"/>
          <w:szCs w:val="24"/>
          <w:highlight w:val="none"/>
        </w:rPr>
        <w:t xml:space="preserve">Срок действия положительного заключения – пять лет</w:t>
      </w:r>
      <w:r>
        <w:rPr>
          <w:rFonts w:ascii="Tempora LGC Uni" w:hAnsi="Tempora LGC Uni" w:eastAsia="Tempora LGC Uni" w:cs="Tempora LGC Uni"/>
          <w:sz w:val="24"/>
          <w:szCs w:val="24"/>
          <w:highlight w:val="none"/>
        </w:rPr>
      </w:r>
      <w:r>
        <w:rPr>
          <w:rFonts w:ascii="Tempora LGC Uni" w:hAnsi="Tempora LGC Uni" w:cs="Tempora LGC Uni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ignatev.mv</cp:lastModifiedBy>
  <cp:revision>6</cp:revision>
  <dcterms:created xsi:type="dcterms:W3CDTF">2025-07-01T12:54:00Z</dcterms:created>
  <dcterms:modified xsi:type="dcterms:W3CDTF">2025-07-07T10:33:43Z</dcterms:modified>
</cp:coreProperties>
</file>