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60" w:rsidRPr="00BB5502" w:rsidRDefault="00C55160" w:rsidP="000D5BA8">
      <w:pPr>
        <w:spacing w:line="240" w:lineRule="auto"/>
        <w:jc w:val="center"/>
        <w:rPr>
          <w:b/>
        </w:rPr>
      </w:pPr>
      <w:r w:rsidRPr="00C55160">
        <w:br/>
      </w:r>
      <w:r w:rsidRPr="00BB5502">
        <w:rPr>
          <w:b/>
        </w:rPr>
        <w:t>Объявление</w:t>
      </w:r>
    </w:p>
    <w:p w:rsidR="00C55160" w:rsidRPr="00BB5502" w:rsidRDefault="00C55160" w:rsidP="00F01D9F">
      <w:pPr>
        <w:spacing w:line="240" w:lineRule="auto"/>
        <w:jc w:val="center"/>
        <w:rPr>
          <w:b/>
        </w:rPr>
      </w:pPr>
      <w:r w:rsidRPr="00BB5502">
        <w:rPr>
          <w:b/>
        </w:rPr>
        <w:t>о приёме документов для участия в конкурсе</w:t>
      </w:r>
      <w:r w:rsidR="00F01D9F">
        <w:rPr>
          <w:b/>
        </w:rPr>
        <w:t xml:space="preserve"> </w:t>
      </w:r>
      <w:r w:rsidRPr="00BB5502">
        <w:rPr>
          <w:b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C55160" w:rsidRPr="00C55160" w:rsidRDefault="00C55160" w:rsidP="00C55160">
      <w:r w:rsidRPr="00C55160">
        <w:t xml:space="preserve">Волжско-Камское межрегиональное управление Федеральной службы по надзору в сфере природопользования </w:t>
      </w:r>
      <w:r w:rsidR="00F01D9F">
        <w:t xml:space="preserve">     </w:t>
      </w:r>
      <w:r w:rsidRPr="00C55160">
        <w:t>7 октября 2021 года объявляет первый этап конкурса и приём документов для участия в конкурсе на замещение вакантных должностей «старшей» группы категории «специалисты» и</w:t>
      </w:r>
      <w:r w:rsidR="000D5BA8">
        <w:t xml:space="preserve"> «обеспечивающие специалисты»:</w:t>
      </w:r>
    </w:p>
    <w:tbl>
      <w:tblPr>
        <w:tblW w:w="10773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822"/>
        <w:gridCol w:w="3427"/>
        <w:gridCol w:w="1768"/>
        <w:gridCol w:w="2001"/>
      </w:tblGrid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 xml:space="preserve">№ </w:t>
            </w:r>
            <w:proofErr w:type="gramStart"/>
            <w:r w:rsidRPr="00C55160">
              <w:t>п</w:t>
            </w:r>
            <w:proofErr w:type="gramEnd"/>
            <w:r w:rsidRPr="00C55160">
              <w:t>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Группа должностей/категория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Кол-во штатных единиц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r w:rsidRPr="00C55160">
              <w:t>Место нахождения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10773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Отдел государственного экологического надзора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>/ специалисты</w:t>
            </w:r>
            <w:r w:rsidRPr="00C55160">
              <w:br/>
            </w:r>
            <w:hyperlink r:id="rId5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.А</w:t>
            </w:r>
            <w:proofErr w:type="gramEnd"/>
            <w:r w:rsidRPr="00C55160">
              <w:t>льметьевск</w:t>
            </w:r>
            <w:proofErr w:type="spellEnd"/>
          </w:p>
        </w:tc>
      </w:tr>
      <w:tr w:rsidR="00C55160" w:rsidRPr="00C55160" w:rsidTr="00F01D9F">
        <w:trPr>
          <w:tblCellSpacing w:w="0" w:type="dxa"/>
        </w:trPr>
        <w:tc>
          <w:tcPr>
            <w:tcW w:w="10773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Отдел государственного надзора в области использования и охраны водных объектов и земельного надзора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>/ специалисты</w:t>
            </w:r>
            <w:r w:rsidRPr="00C55160">
              <w:br/>
            </w:r>
            <w:hyperlink r:id="rId6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.А</w:t>
            </w:r>
            <w:proofErr w:type="gramEnd"/>
            <w:r w:rsidRPr="00C55160">
              <w:t>льметьевск</w:t>
            </w:r>
            <w:proofErr w:type="spellEnd"/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3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>/ специалисты</w:t>
            </w:r>
            <w:r w:rsidRPr="00C55160">
              <w:br/>
            </w:r>
            <w:hyperlink r:id="rId7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.К</w:t>
            </w:r>
            <w:proofErr w:type="gramEnd"/>
            <w:r w:rsidRPr="00C55160">
              <w:t>азань</w:t>
            </w:r>
            <w:proofErr w:type="spellEnd"/>
          </w:p>
        </w:tc>
      </w:tr>
      <w:tr w:rsidR="00C55160" w:rsidRPr="00C55160" w:rsidTr="00F01D9F">
        <w:trPr>
          <w:tblCellSpacing w:w="0" w:type="dxa"/>
        </w:trPr>
        <w:tc>
          <w:tcPr>
            <w:tcW w:w="10773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Межрегиональный</w:t>
            </w:r>
            <w:proofErr w:type="gramEnd"/>
            <w:r w:rsidRPr="00C55160">
              <w:t xml:space="preserve"> отдел администрирования платежей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4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>/специалисты</w:t>
            </w:r>
            <w:r w:rsidRPr="00C55160">
              <w:br/>
            </w:r>
            <w:hyperlink r:id="rId8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.К</w:t>
            </w:r>
            <w:proofErr w:type="gramEnd"/>
            <w:r w:rsidRPr="00C55160">
              <w:t>азань</w:t>
            </w:r>
            <w:proofErr w:type="spellEnd"/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5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Старший специалист 3 разряда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 xml:space="preserve"> /обеспечивающие специалисты</w:t>
            </w:r>
            <w:r w:rsidRPr="00C55160">
              <w:br/>
            </w:r>
            <w:hyperlink r:id="rId9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Марий Эл </w:t>
            </w:r>
            <w:proofErr w:type="spellStart"/>
            <w:r w:rsidRPr="00C55160">
              <w:t>г</w:t>
            </w:r>
            <w:proofErr w:type="gramStart"/>
            <w:r w:rsidRPr="00C55160">
              <w:t>.Й</w:t>
            </w:r>
            <w:proofErr w:type="gramEnd"/>
            <w:r w:rsidRPr="00C55160">
              <w:t>ошкар</w:t>
            </w:r>
            <w:proofErr w:type="spellEnd"/>
            <w:r w:rsidRPr="00C55160">
              <w:t xml:space="preserve"> Ола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10773" w:type="dxa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Межрегиональный отдел правового обеспечения</w:t>
            </w:r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6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>/специалисты</w:t>
            </w:r>
            <w:r w:rsidRPr="00C55160">
              <w:br/>
            </w:r>
            <w:hyperlink r:id="rId10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.К</w:t>
            </w:r>
            <w:proofErr w:type="gramEnd"/>
            <w:r w:rsidRPr="00C55160">
              <w:t>азань</w:t>
            </w:r>
            <w:proofErr w:type="spellEnd"/>
          </w:p>
        </w:tc>
      </w:tr>
      <w:tr w:rsidR="00C55160" w:rsidRPr="00C55160" w:rsidTr="00F01D9F">
        <w:trPr>
          <w:tblCellSpacing w:w="0" w:type="dxa"/>
        </w:trPr>
        <w:tc>
          <w:tcPr>
            <w:tcW w:w="75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7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Старший специалист 2 разряда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proofErr w:type="gramStart"/>
            <w:r w:rsidRPr="00C55160">
              <w:t>старшая</w:t>
            </w:r>
            <w:proofErr w:type="gramEnd"/>
            <w:r w:rsidRPr="00C55160">
              <w:t xml:space="preserve"> /обеспечивающие специалисты</w:t>
            </w:r>
            <w:r w:rsidRPr="00C55160">
              <w:br/>
            </w:r>
            <w:hyperlink r:id="rId11" w:history="1">
              <w:r w:rsidRPr="00C55160">
                <w:rPr>
                  <w:rStyle w:val="a3"/>
                </w:rPr>
                <w:t>см. должностной регламент</w:t>
              </w:r>
            </w:hyperlink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>1</w:t>
            </w:r>
          </w:p>
        </w:tc>
        <w:tc>
          <w:tcPr>
            <w:tcW w:w="20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C55160" w:rsidRPr="00C55160" w:rsidRDefault="00C55160" w:rsidP="00C55160">
            <w:r w:rsidRPr="00C55160">
              <w:t xml:space="preserve">Республика Татарстан </w:t>
            </w:r>
            <w:proofErr w:type="spellStart"/>
            <w:r w:rsidRPr="00C55160">
              <w:t>г</w:t>
            </w:r>
            <w:proofErr w:type="gramStart"/>
            <w:r w:rsidRPr="00C55160">
              <w:t>.К</w:t>
            </w:r>
            <w:proofErr w:type="gramEnd"/>
            <w:r w:rsidRPr="00C55160">
              <w:t>азань</w:t>
            </w:r>
            <w:proofErr w:type="spellEnd"/>
          </w:p>
        </w:tc>
      </w:tr>
    </w:tbl>
    <w:p w:rsidR="00E74F75" w:rsidRPr="006F07C7" w:rsidRDefault="00C55160" w:rsidP="00D170EE">
      <w:pPr>
        <w:ind w:right="282" w:hanging="1701"/>
      </w:pPr>
      <w:r w:rsidRPr="00C55160">
        <w:br/>
        <w:t> </w:t>
      </w:r>
      <w:r w:rsidRPr="00C55160">
        <w:br/>
        <w:t xml:space="preserve">К претендентам на замещение указанных должностей «старшей» группы категории «специалисты» предъявляются </w:t>
      </w:r>
      <w:bookmarkStart w:id="0" w:name="_GoBack"/>
      <w:bookmarkEnd w:id="0"/>
      <w:r w:rsidRPr="00C55160">
        <w:t>следующие требования:</w:t>
      </w:r>
      <w:r w:rsidRPr="00C55160">
        <w:br/>
        <w:t>владение государственным языком Российской Федерации, российское гражданство;</w:t>
      </w:r>
      <w:r w:rsidRPr="00C55160">
        <w:br/>
      </w:r>
      <w:r w:rsidRPr="00C55160">
        <w:lastRenderedPageBreak/>
        <w:t>наличие высшего образования в сфере, соответствующей направлению деятельности отдела Волжско-Камского межрегионального управления Росприроднадзора; (Должностные регламенты прилагаются)</w:t>
      </w:r>
      <w:r w:rsidRPr="00C55160">
        <w:br/>
        <w:t>для соискателей на группы должностей – без предъявления требований к стажу работы.</w:t>
      </w:r>
      <w:r w:rsidRPr="00C55160">
        <w:br/>
        <w:t> </w:t>
      </w:r>
      <w:r w:rsidRPr="00C55160">
        <w:br/>
        <w:t>К претендентам на замещение указанных должностей «старшей» группы категории «обеспечивающие специалисты» предъявляются следующие требования:</w:t>
      </w:r>
      <w:r w:rsidRPr="00C55160">
        <w:br/>
        <w:t>владение государственным языком Российской Федерации, российское гражданство;</w:t>
      </w:r>
      <w:r w:rsidRPr="00C55160">
        <w:br/>
        <w:t>наличие среднего профессионального образования в сфере, соответствующей направлению деятельности отдела Волжско-Камского межрегионального управления Росприроднадзора (Должностные регламенты прилагаются);</w:t>
      </w:r>
      <w:r w:rsidRPr="00C55160">
        <w:br/>
        <w:t>для соискателей на группы должностей – без предъявления требований к стажу работы.</w:t>
      </w:r>
      <w:r w:rsidRPr="00C55160">
        <w:br/>
        <w:t> </w:t>
      </w:r>
      <w:r w:rsidRPr="00C55160">
        <w:br/>
        <w:t xml:space="preserve">Базовые квалификационные требования к профессиональным знаниям: </w:t>
      </w:r>
      <w:proofErr w:type="gramStart"/>
      <w:r w:rsidRPr="00C55160"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C55160">
        <w:t xml:space="preserve"> </w:t>
      </w:r>
      <w:proofErr w:type="gramStart"/>
      <w:r w:rsidRPr="00C55160">
        <w:t>Федерации о государственной гражданской службе и противодействии коррупции, служебного распорядка Управления Росприроднадзора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</w:t>
      </w:r>
      <w:proofErr w:type="gramEnd"/>
      <w:r w:rsidRPr="00C55160">
        <w:t>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Росприроднадзора по Республике Татарстан.</w:t>
      </w:r>
      <w:r w:rsidRPr="00C55160">
        <w:br/>
      </w:r>
      <w:proofErr w:type="gramStart"/>
      <w:r w:rsidRPr="00C55160"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  <w:proofErr w:type="gramEnd"/>
      <w:r w:rsidRPr="00C55160">
        <w:br/>
      </w:r>
      <w:r w:rsidRPr="00C55160">
        <w:br/>
        <w:t>Базовые квалификационные требования к профессиональным навыкам:</w:t>
      </w:r>
      <w:r w:rsidRPr="00C55160">
        <w:br/>
      </w:r>
      <w:proofErr w:type="gramStart"/>
      <w:r w:rsidRPr="00C55160"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C55160">
        <w:t>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  <w:r w:rsidRPr="00C55160">
        <w:br/>
        <w:t xml:space="preserve">Навыки в области ИКТ: базовые навыки работы с внутренними и периферийными устройствами компьютера, </w:t>
      </w:r>
      <w:r w:rsidRPr="00C55160">
        <w:lastRenderedPageBreak/>
        <w:t>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  <w:r w:rsidRPr="00C55160">
        <w:br/>
      </w:r>
      <w:r w:rsidRPr="00C55160">
        <w:br/>
        <w:t xml:space="preserve">Документы для участия в конкурсе представляются в </w:t>
      </w:r>
      <w:proofErr w:type="gramStart"/>
      <w:r w:rsidRPr="00C55160">
        <w:t>межрегиональный</w:t>
      </w:r>
      <w:proofErr w:type="gramEnd"/>
      <w:r w:rsidRPr="00C55160">
        <w:t xml:space="preserve"> отдел кадрового, информационно-аналитического обеспечения и делопроизводства Волжско-Камского межрегионального управления Росприроднадзора по адресу:</w:t>
      </w:r>
      <w:r w:rsidRPr="00C55160">
        <w:br/>
        <w:t>1. Республика Татарстан</w:t>
      </w:r>
      <w:r w:rsidRPr="00C55160">
        <w:br/>
        <w:t xml:space="preserve">г. Казань, ул. Вишневского, д. 26, </w:t>
      </w:r>
      <w:proofErr w:type="spellStart"/>
      <w:r w:rsidRPr="00C55160">
        <w:t>каб</w:t>
      </w:r>
      <w:proofErr w:type="spellEnd"/>
      <w:r w:rsidRPr="00C55160">
        <w:t>. 311</w:t>
      </w:r>
      <w:r w:rsidRPr="00C55160">
        <w:br/>
        <w:t>Контактные телефоны: (843) 2000331, (843) 2000336</w:t>
      </w:r>
      <w:r w:rsidRPr="00C55160">
        <w:br/>
      </w:r>
      <w:r w:rsidRPr="00C55160">
        <w:br/>
        <w:t>2. Республика Марий Эл</w:t>
      </w:r>
      <w:r w:rsidRPr="00C55160">
        <w:br/>
        <w:t>г. Йошкар-Ола, Ленинский проспект, д.24а</w:t>
      </w:r>
      <w:r w:rsidRPr="00C55160">
        <w:br/>
        <w:t xml:space="preserve">Контактные телефоны: (8362) 424879, </w:t>
      </w:r>
      <w:proofErr w:type="spellStart"/>
      <w:r w:rsidRPr="00C55160">
        <w:t>каб</w:t>
      </w:r>
      <w:proofErr w:type="spellEnd"/>
      <w:r w:rsidRPr="00C55160">
        <w:t>. 228</w:t>
      </w:r>
      <w:r w:rsidRPr="00C55160">
        <w:br/>
        <w:t>Документы принимаются ежедневно с 09-00 до 17-30, в пятницу до 16-30, кроме выходных (суббота и воскресенье) и праздничных дней.</w:t>
      </w:r>
      <w:r w:rsidRPr="00C55160">
        <w:br/>
        <w:t>Срок представления документов: с 7 по 27 октября 2021 года (включительно).</w:t>
      </w:r>
      <w:r w:rsidRPr="00C55160">
        <w:br/>
      </w:r>
      <w:r w:rsidRPr="00C55160">
        <w:br/>
      </w:r>
      <w:proofErr w:type="gramStart"/>
      <w:r w:rsidRPr="00C55160">
        <w:t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Росприроднадзора представляют следующие документы:</w:t>
      </w:r>
      <w:r w:rsidRPr="00C55160">
        <w:br/>
        <w:t>личное заявление;</w:t>
      </w:r>
      <w:r w:rsidRPr="00C55160">
        <w:br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  <w:r w:rsidRPr="00C55160">
        <w:br/>
        <w:t>копию паспорта или заменяющего его документа (соответствующий документ предъявляется лично по прибытии на конкурс);</w:t>
      </w:r>
      <w:proofErr w:type="gramEnd"/>
      <w:r w:rsidRPr="00C55160">
        <w:br/>
      </w:r>
      <w:proofErr w:type="gramStart"/>
      <w:r w:rsidRPr="00C55160">
        <w:t>документы, подтверждающие необходимое профессиональное образование, стаж работы и квалификацию:</w:t>
      </w:r>
      <w:r w:rsidRPr="00C55160">
        <w:br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  <w:proofErr w:type="gramEnd"/>
      <w:r w:rsidRPr="00C55160">
        <w:br/>
        <w:t xml:space="preserve">копии документов о профессиональном образовании (диплом </w:t>
      </w:r>
      <w:proofErr w:type="gramStart"/>
      <w:r w:rsidRPr="00C55160">
        <w:t>со</w:t>
      </w:r>
      <w:proofErr w:type="gramEnd"/>
      <w:r w:rsidRPr="00C55160"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 w:rsidRPr="00C55160">
        <w:br/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  <w:r w:rsidRPr="00C55160">
        <w:br/>
        <w:t>Конкурс проводится в два этапа.</w:t>
      </w:r>
      <w:r w:rsidRPr="00C55160">
        <w:br/>
        <w:t>Предполагаемая дата проведения первого этапа конкурса 29 октября 2021г., о результатах которого претендентам сообщается в письменной форме.</w:t>
      </w:r>
      <w:r w:rsidRPr="00C55160">
        <w:br/>
      </w:r>
      <w:proofErr w:type="gramStart"/>
      <w:r w:rsidRPr="00C55160"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  <w:r w:rsidRPr="00C55160">
        <w:br/>
      </w:r>
      <w:r w:rsidRPr="00C55160">
        <w:lastRenderedPageBreak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  <w:r w:rsidRPr="00C55160">
        <w:br/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C55160">
        <w:br/>
        <w:t>Расходы, связанные с участием в конкурсе, осуществляются кандидатом за счет собственных средств.</w:t>
      </w:r>
    </w:p>
    <w:sectPr w:rsidR="00E74F75" w:rsidRPr="006F07C7" w:rsidSect="00F01D9F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3"/>
    <w:rsid w:val="00085CAB"/>
    <w:rsid w:val="000D5BA8"/>
    <w:rsid w:val="00321F36"/>
    <w:rsid w:val="006F07C7"/>
    <w:rsid w:val="008616F3"/>
    <w:rsid w:val="00BB5502"/>
    <w:rsid w:val="00C55160"/>
    <w:rsid w:val="00CD3BFA"/>
    <w:rsid w:val="00D170EE"/>
    <w:rsid w:val="00E74F75"/>
    <w:rsid w:val="00F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upload/iblock/3ed/%D1%81%D0%BF%D0%B5%D1%86%D0%B8%D0%B0%D0%BB%D0%B8%D1%81%D1%82-%D1%8D%D0%BA%D1%81%D0%BF%D0%B5%D1%80%D1%82%20%D0%BF%D0%BB%D0%B0%D1%82%D0%B5%D0%B6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pn.gov.ru/upload/iblock/45d/%D0%B2%D0%B5%D0%B4%D1%81%D0%BF%D0%B5%D1%86-%D1%8D%D0%BA%D1%81%D0%BF%D0%B5%D1%80%D1%82%20%D0%B2%D0%BE%D0%B4%D0%BD%D0%B8%D0%BA%D0%B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ad6/%D1%81%D0%BF%D0%B5%D1%86-%D1%8D%D0%BA%D1%81%D0%BF%D0%B5%D1%80%D1%82%20%D0%B2%D0%BE%D0%B4%D0%BD%D0%B8%D0%BA%D0%B8.pdf" TargetMode="External"/><Relationship Id="rId11" Type="http://schemas.openxmlformats.org/officeDocument/2006/relationships/hyperlink" Target="https://rpn.gov.ru/upload/iblock/bdf/%D1%81%D1%82.%D1%81%D0%BF%D0%B5%D1%86%202%20%D1%80%D0%B0%D0%B7%D1%80%D1%8F%D0%B4%D0%B0%20%D1%8E%D1%80%D0%B8%D1%81%D1%82%D1%8B.pdf" TargetMode="External"/><Relationship Id="rId5" Type="http://schemas.openxmlformats.org/officeDocument/2006/relationships/hyperlink" Target="https://rpn.gov.ru/upload/iblock/abd/%D1%81%D0%BF%D0%B5%D1%86%D0%B8%D0%B0%D0%BB%D0%B8%D1%81%D1%82-%D1%8D%D0%BA%D1%81%D0%BF%D0%B5%D1%80%D1%82%20%D1%8D%D0%BD.pdf" TargetMode="External"/><Relationship Id="rId10" Type="http://schemas.openxmlformats.org/officeDocument/2006/relationships/hyperlink" Target="https://rpn.gov.ru/upload/iblock/147/%D1%81%D0%BF%D0%B5-%D1%8D%D0%BA%D1%81%D0%BF%D0%B5%D1%80%D1%82%20%D0%AE%D0%A0%D0%98%D0%A1%D0%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n.gov.ru/upload/iblock/e0e/%D1%81%D1%82.%D1%81%D0%BF%D0%B5%D1%86%203%20%D1%80%D0%B0%D0%B7%D1%80%D1%8F%D0%B4%D0%B0%20%D0%BF%D0%BB%D0%B0%D1%82%D0%B5%D0%B6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ЕВ. Русанова</cp:lastModifiedBy>
  <cp:revision>6</cp:revision>
  <dcterms:created xsi:type="dcterms:W3CDTF">2022-01-11T10:08:00Z</dcterms:created>
  <dcterms:modified xsi:type="dcterms:W3CDTF">2022-01-11T10:13:00Z</dcterms:modified>
</cp:coreProperties>
</file>