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C4" w:rsidRPr="00B23853" w:rsidRDefault="006938B0" w:rsidP="00B23853">
      <w:pPr>
        <w:jc w:val="center"/>
        <w:rPr>
          <w:rFonts w:ascii="Times New Roman" w:hAnsi="Times New Roman" w:cs="Times New Roman"/>
          <w:b/>
          <w:bCs/>
          <w:color w:val="auto"/>
          <w:sz w:val="28"/>
          <w:szCs w:val="28"/>
        </w:rPr>
      </w:pPr>
      <w:r w:rsidRPr="00B23853">
        <w:rPr>
          <w:rFonts w:ascii="Times New Roman" w:hAnsi="Times New Roman" w:cs="Times New Roman"/>
          <w:b/>
          <w:bCs/>
          <w:color w:val="auto"/>
          <w:sz w:val="28"/>
          <w:szCs w:val="28"/>
        </w:rPr>
        <w:t>ДОКЛАД</w:t>
      </w:r>
    </w:p>
    <w:p w:rsidR="004809C4" w:rsidRPr="00B23853" w:rsidRDefault="004809C4" w:rsidP="00B23853">
      <w:pPr>
        <w:jc w:val="center"/>
        <w:rPr>
          <w:rFonts w:ascii="Times New Roman" w:hAnsi="Times New Roman" w:cs="Times New Roman"/>
          <w:color w:val="auto"/>
          <w:sz w:val="28"/>
          <w:szCs w:val="28"/>
        </w:rPr>
      </w:pPr>
    </w:p>
    <w:p w:rsidR="004809C4" w:rsidRPr="00B23853" w:rsidRDefault="006938B0" w:rsidP="00B23853">
      <w:pPr>
        <w:jc w:val="center"/>
        <w:rPr>
          <w:rFonts w:ascii="Times New Roman" w:hAnsi="Times New Roman" w:cs="Times New Roman"/>
          <w:b/>
          <w:color w:val="auto"/>
          <w:sz w:val="28"/>
          <w:szCs w:val="28"/>
        </w:rPr>
      </w:pPr>
      <w:r w:rsidRPr="00B23853">
        <w:rPr>
          <w:rFonts w:ascii="Times New Roman" w:hAnsi="Times New Roman" w:cs="Times New Roman"/>
          <w:b/>
          <w:color w:val="auto"/>
          <w:sz w:val="28"/>
          <w:szCs w:val="28"/>
        </w:rPr>
        <w:t>Волжско-Камского межрегионального управления Росприроднадзора</w:t>
      </w:r>
    </w:p>
    <w:p w:rsidR="004809C4" w:rsidRPr="00B23853" w:rsidRDefault="004809C4" w:rsidP="00B23853">
      <w:pPr>
        <w:jc w:val="center"/>
        <w:rPr>
          <w:rFonts w:ascii="Times New Roman" w:hAnsi="Times New Roman" w:cs="Times New Roman"/>
          <w:b/>
          <w:color w:val="auto"/>
          <w:sz w:val="28"/>
          <w:szCs w:val="28"/>
        </w:rPr>
      </w:pPr>
    </w:p>
    <w:p w:rsidR="004809C4" w:rsidRPr="00B23853" w:rsidRDefault="006938B0" w:rsidP="00B23853">
      <w:pPr>
        <w:rPr>
          <w:rFonts w:ascii="Times New Roman" w:hAnsi="Times New Roman" w:cs="Times New Roman"/>
          <w:b/>
          <w:color w:val="auto"/>
          <w:sz w:val="28"/>
          <w:szCs w:val="28"/>
        </w:rPr>
      </w:pPr>
      <w:r w:rsidRPr="00B23853">
        <w:rPr>
          <w:rFonts w:ascii="Times New Roman" w:hAnsi="Times New Roman" w:cs="Times New Roman"/>
          <w:color w:val="auto"/>
          <w:sz w:val="28"/>
          <w:szCs w:val="28"/>
        </w:rPr>
        <w:t>по вопросу</w:t>
      </w:r>
      <w:r w:rsidRPr="00B23853">
        <w:rPr>
          <w:rFonts w:ascii="Times New Roman" w:hAnsi="Times New Roman" w:cs="Times New Roman"/>
          <w:b/>
          <w:color w:val="auto"/>
          <w:sz w:val="28"/>
          <w:szCs w:val="28"/>
        </w:rPr>
        <w:t>:</w:t>
      </w:r>
    </w:p>
    <w:p w:rsidR="004809C4" w:rsidRPr="00B23853" w:rsidRDefault="006938B0" w:rsidP="00B23853">
      <w:pPr>
        <w:jc w:val="center"/>
        <w:rPr>
          <w:rFonts w:ascii="Times New Roman" w:hAnsi="Times New Roman" w:cs="Times New Roman"/>
          <w:b/>
          <w:i/>
          <w:color w:val="auto"/>
          <w:sz w:val="28"/>
          <w:szCs w:val="28"/>
        </w:rPr>
      </w:pPr>
      <w:r w:rsidRPr="00B23853">
        <w:rPr>
          <w:rFonts w:ascii="Times New Roman" w:hAnsi="Times New Roman" w:cs="Times New Roman"/>
          <w:b/>
          <w:i/>
          <w:color w:val="auto"/>
          <w:sz w:val="28"/>
          <w:szCs w:val="28"/>
        </w:rPr>
        <w:t>«Анализ правоприменительной практики надзорной</w:t>
      </w:r>
    </w:p>
    <w:p w:rsidR="004809C4" w:rsidRPr="00B23853" w:rsidRDefault="006938B0" w:rsidP="00B23853">
      <w:pPr>
        <w:ind w:left="709" w:firstLine="709"/>
        <w:jc w:val="center"/>
        <w:rPr>
          <w:rFonts w:ascii="Times New Roman" w:hAnsi="Times New Roman" w:cs="Times New Roman"/>
          <w:i/>
          <w:color w:val="auto"/>
          <w:sz w:val="28"/>
          <w:szCs w:val="28"/>
        </w:rPr>
      </w:pPr>
      <w:r w:rsidRPr="00B23853">
        <w:rPr>
          <w:rFonts w:ascii="Times New Roman" w:hAnsi="Times New Roman" w:cs="Times New Roman"/>
          <w:b/>
          <w:i/>
          <w:color w:val="auto"/>
          <w:sz w:val="28"/>
          <w:szCs w:val="28"/>
        </w:rPr>
        <w:t xml:space="preserve">деятельности Управления за </w:t>
      </w:r>
      <w:r w:rsidR="00684954" w:rsidRPr="00B23853">
        <w:rPr>
          <w:rFonts w:ascii="Times New Roman" w:hAnsi="Times New Roman" w:cs="Times New Roman"/>
          <w:b/>
          <w:i/>
          <w:color w:val="auto"/>
          <w:sz w:val="28"/>
          <w:szCs w:val="28"/>
        </w:rPr>
        <w:t>11 месяцев</w:t>
      </w:r>
      <w:r w:rsidR="00162E87" w:rsidRPr="00B23853">
        <w:rPr>
          <w:rFonts w:ascii="Times New Roman" w:hAnsi="Times New Roman" w:cs="Times New Roman"/>
          <w:b/>
          <w:i/>
          <w:color w:val="auto"/>
          <w:sz w:val="28"/>
          <w:szCs w:val="28"/>
        </w:rPr>
        <w:t xml:space="preserve"> 2020 года</w:t>
      </w:r>
      <w:r w:rsidRPr="00B23853">
        <w:rPr>
          <w:rFonts w:ascii="Times New Roman" w:hAnsi="Times New Roman" w:cs="Times New Roman"/>
          <w:b/>
          <w:i/>
          <w:color w:val="auto"/>
          <w:sz w:val="28"/>
          <w:szCs w:val="28"/>
        </w:rPr>
        <w:t>».</w:t>
      </w:r>
    </w:p>
    <w:p w:rsidR="004809C4" w:rsidRPr="00B23853" w:rsidRDefault="004809C4" w:rsidP="00B23853">
      <w:pPr>
        <w:ind w:firstLine="709"/>
        <w:jc w:val="center"/>
        <w:rPr>
          <w:rFonts w:ascii="Times New Roman" w:hAnsi="Times New Roman" w:cs="Times New Roman"/>
          <w:b/>
          <w:color w:val="auto"/>
          <w:sz w:val="28"/>
          <w:szCs w:val="28"/>
        </w:rPr>
      </w:pPr>
    </w:p>
    <w:p w:rsidR="004809C4" w:rsidRPr="00B23853" w:rsidRDefault="006938B0" w:rsidP="00B23853">
      <w:pPr>
        <w:numPr>
          <w:ilvl w:val="0"/>
          <w:numId w:val="1"/>
        </w:numPr>
        <w:ind w:left="0" w:firstLine="709"/>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 xml:space="preserve">Полномочия Управления и итоги работы </w:t>
      </w:r>
    </w:p>
    <w:p w:rsidR="004809C4" w:rsidRPr="00B23853" w:rsidRDefault="006938B0" w:rsidP="00B23853">
      <w:pPr>
        <w:ind w:left="709"/>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 xml:space="preserve">за </w:t>
      </w:r>
      <w:r w:rsidR="00684954" w:rsidRPr="00B23853">
        <w:rPr>
          <w:rFonts w:ascii="Times New Roman" w:hAnsi="Times New Roman" w:cs="Times New Roman"/>
          <w:b/>
          <w:color w:val="auto"/>
          <w:sz w:val="28"/>
          <w:szCs w:val="28"/>
          <w:u w:val="single"/>
        </w:rPr>
        <w:t>11 месяцев</w:t>
      </w:r>
      <w:r w:rsidR="00162E87" w:rsidRPr="00B23853">
        <w:rPr>
          <w:rFonts w:ascii="Times New Roman" w:hAnsi="Times New Roman" w:cs="Times New Roman"/>
          <w:b/>
          <w:color w:val="auto"/>
          <w:sz w:val="28"/>
          <w:szCs w:val="28"/>
          <w:u w:val="single"/>
        </w:rPr>
        <w:t xml:space="preserve"> 2020 года</w:t>
      </w:r>
      <w:r w:rsidRPr="00B23853">
        <w:rPr>
          <w:rFonts w:ascii="Times New Roman" w:hAnsi="Times New Roman" w:cs="Times New Roman"/>
          <w:b/>
          <w:color w:val="auto"/>
          <w:sz w:val="28"/>
          <w:szCs w:val="28"/>
          <w:u w:val="single"/>
        </w:rPr>
        <w:t>.</w:t>
      </w:r>
    </w:p>
    <w:p w:rsidR="004809C4" w:rsidRPr="00B23853" w:rsidRDefault="004809C4" w:rsidP="00B23853">
      <w:pPr>
        <w:ind w:firstLine="709"/>
        <w:jc w:val="center"/>
        <w:rPr>
          <w:rFonts w:ascii="Times New Roman" w:hAnsi="Times New Roman" w:cs="Times New Roman"/>
          <w:b/>
          <w:color w:val="auto"/>
          <w:sz w:val="28"/>
          <w:szCs w:val="28"/>
        </w:rPr>
      </w:pPr>
    </w:p>
    <w:p w:rsidR="004809C4" w:rsidRPr="00B23853" w:rsidRDefault="006938B0" w:rsidP="00B23853">
      <w:pPr>
        <w:pStyle w:val="a5"/>
        <w:ind w:firstLine="709"/>
        <w:rPr>
          <w:color w:val="auto"/>
        </w:rPr>
      </w:pPr>
      <w:r w:rsidRPr="00B23853">
        <w:t>Волжско-Камское межрегиональное управление Федеральной службы по надзору в сфере природопользования</w:t>
      </w:r>
      <w:r w:rsidRPr="00B23853">
        <w:rPr>
          <w:color w:val="auto"/>
        </w:rPr>
        <w:t xml:space="preserve"> (далее – Управление) в соответствии с Положением об Управлении, утвержденным приказом Федеральной службы по надзору в сфере природопользования (далее – Служба) от 27.08.2019 № 494, является территориальным органом Службы и осуществляет отдельные ее функции на территории Республики Татарстан, Республики Марий Эл и Чувашской Республики.</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 числе в</w:t>
      </w:r>
      <w:r w:rsidR="00193883" w:rsidRPr="00B23853">
        <w:rPr>
          <w:rFonts w:ascii="Times New Roman" w:hAnsi="Times New Roman" w:cs="Times New Roman"/>
          <w:color w:val="auto"/>
          <w:sz w:val="28"/>
          <w:szCs w:val="28"/>
        </w:rPr>
        <w:t>ажнейших полномочий Управления –</w:t>
      </w:r>
      <w:r w:rsidRPr="00B23853">
        <w:rPr>
          <w:rFonts w:ascii="Times New Roman" w:hAnsi="Times New Roman" w:cs="Times New Roman"/>
          <w:color w:val="auto"/>
          <w:sz w:val="28"/>
          <w:szCs w:val="28"/>
        </w:rPr>
        <w:t xml:space="preserve"> </w:t>
      </w:r>
      <w:r w:rsidRPr="00B23853">
        <w:rPr>
          <w:rFonts w:ascii="Times New Roman" w:hAnsi="Times New Roman" w:cs="Times New Roman"/>
          <w:b/>
          <w:i/>
          <w:color w:val="auto"/>
          <w:sz w:val="28"/>
          <w:szCs w:val="28"/>
        </w:rPr>
        <w:t xml:space="preserve">федеральный государственный экологический надзор. </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Среди 17 видов надзора, определенных Управлению, основными являются:</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федеральный государственный надзор за геологическим изучением, рациональным использованием и охраной недр;</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государственный земельный надзор;</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государственный надзор в области обращения с отходами;</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государственный надзор в области охраны атмосферного воздуха;</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государственный надзор в области использования и охраны водных объектов;</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государственный надзор в области охраны и использования ООПТ федерального значения, включая лесной надзор, надзор в области охраны, воспроизводства и использования объектов животного мира и среды их обитания, охотничий надзор, в области рыболовства и сохранения водных биологических ресурсов, пожарный надзор;</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Управлением в установленной сфе</w:t>
      </w:r>
      <w:r w:rsidR="00193883" w:rsidRPr="00B23853">
        <w:rPr>
          <w:rFonts w:ascii="Times New Roman" w:hAnsi="Times New Roman" w:cs="Times New Roman"/>
          <w:color w:val="auto"/>
          <w:sz w:val="28"/>
          <w:szCs w:val="28"/>
        </w:rPr>
        <w:t>ре деятельности проводятся</w:t>
      </w:r>
      <w:r w:rsidRPr="00B23853">
        <w:rPr>
          <w:rFonts w:ascii="Times New Roman" w:hAnsi="Times New Roman" w:cs="Times New Roman"/>
          <w:color w:val="auto"/>
          <w:sz w:val="28"/>
          <w:szCs w:val="28"/>
        </w:rPr>
        <w:t>:</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проверки (плановые/ внеплановые, документарные/выездные);</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мероприятия по контролю без взаимодействия с юридическими лицами, индивидуальными предпринимателями;</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административные расследования.</w:t>
      </w:r>
    </w:p>
    <w:p w:rsidR="00EF7465" w:rsidRPr="00B23853" w:rsidRDefault="00EF7465"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С 2016 года Управлением ведется активная работа по снижению нагрузки на субъекты малого и среднего предпринимательства и повышению доли профилактических мероприятий в общем объёме контрольно-надзорной деятельности.</w:t>
      </w:r>
    </w:p>
    <w:p w:rsidR="00EF7465" w:rsidRPr="00B23853" w:rsidRDefault="00EF7465" w:rsidP="00B23853">
      <w:pPr>
        <w:ind w:firstLine="709"/>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 xml:space="preserve">С внедрением риск-ориентированного подхода используемые юридическими лицами и индивидуальными предпринимателями объекты, оказывающие </w:t>
      </w:r>
      <w:r w:rsidRPr="00B23853">
        <w:rPr>
          <w:rFonts w:ascii="Times New Roman" w:hAnsi="Times New Roman" w:cs="Times New Roman"/>
          <w:spacing w:val="-4"/>
          <w:sz w:val="28"/>
          <w:szCs w:val="28"/>
        </w:rPr>
        <w:lastRenderedPageBreak/>
        <w:t>негативное воздействие на окружающую среду, отнесены к определенной категории риска в соответствии с установленными правилами и подразделя</w:t>
      </w:r>
      <w:r w:rsidR="00193883" w:rsidRPr="00B23853">
        <w:rPr>
          <w:rFonts w:ascii="Times New Roman" w:hAnsi="Times New Roman" w:cs="Times New Roman"/>
          <w:spacing w:val="-4"/>
          <w:sz w:val="28"/>
          <w:szCs w:val="28"/>
        </w:rPr>
        <w:t>ю</w:t>
      </w:r>
      <w:r w:rsidRPr="00B23853">
        <w:rPr>
          <w:rFonts w:ascii="Times New Roman" w:hAnsi="Times New Roman" w:cs="Times New Roman"/>
          <w:spacing w:val="-4"/>
          <w:sz w:val="28"/>
          <w:szCs w:val="28"/>
        </w:rPr>
        <w:t>тся на 6 категорий риска.</w:t>
      </w:r>
    </w:p>
    <w:p w:rsidR="00EF7465" w:rsidRPr="00B23853" w:rsidRDefault="00EF7465" w:rsidP="00B23853">
      <w:pPr>
        <w:ind w:firstLine="709"/>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Периодичность проведения плановых проверок в отношении объектов государственного надзора зависит от присвоенной категории риска:</w:t>
      </w:r>
    </w:p>
    <w:p w:rsidR="00EF7465" w:rsidRPr="00B23853" w:rsidRDefault="00EF7465" w:rsidP="00B23853">
      <w:pPr>
        <w:pStyle w:val="a7"/>
        <w:widowControl/>
        <w:numPr>
          <w:ilvl w:val="0"/>
          <w:numId w:val="3"/>
        </w:numPr>
        <w:tabs>
          <w:tab w:val="left" w:pos="993"/>
        </w:tabs>
        <w:autoSpaceDE/>
        <w:autoSpaceDN/>
        <w:adjustRightInd/>
        <w:spacing w:after="0"/>
        <w:ind w:left="709" w:firstLine="0"/>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для категории чрезвычайно высокого риска – один раз в год;</w:t>
      </w:r>
    </w:p>
    <w:p w:rsidR="00EF7465" w:rsidRPr="00B23853" w:rsidRDefault="00EF7465" w:rsidP="00B23853">
      <w:pPr>
        <w:pStyle w:val="a7"/>
        <w:widowControl/>
        <w:numPr>
          <w:ilvl w:val="0"/>
          <w:numId w:val="3"/>
        </w:numPr>
        <w:tabs>
          <w:tab w:val="left" w:pos="993"/>
        </w:tabs>
        <w:autoSpaceDE/>
        <w:autoSpaceDN/>
        <w:adjustRightInd/>
        <w:spacing w:after="0"/>
        <w:ind w:left="709" w:firstLine="0"/>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для категории высокого риска – один раз в 2 года;</w:t>
      </w:r>
    </w:p>
    <w:p w:rsidR="00EF7465" w:rsidRPr="00B23853" w:rsidRDefault="00EF7465" w:rsidP="00B23853">
      <w:pPr>
        <w:pStyle w:val="a7"/>
        <w:widowControl/>
        <w:numPr>
          <w:ilvl w:val="0"/>
          <w:numId w:val="3"/>
        </w:numPr>
        <w:tabs>
          <w:tab w:val="left" w:pos="993"/>
        </w:tabs>
        <w:autoSpaceDE/>
        <w:autoSpaceDN/>
        <w:adjustRightInd/>
        <w:spacing w:after="0"/>
        <w:ind w:left="709" w:firstLine="0"/>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для категории значительного риска – один раз в 3 года;</w:t>
      </w:r>
    </w:p>
    <w:p w:rsidR="00EF7465" w:rsidRPr="00B23853" w:rsidRDefault="00EF7465" w:rsidP="00B23853">
      <w:pPr>
        <w:pStyle w:val="a7"/>
        <w:widowControl/>
        <w:numPr>
          <w:ilvl w:val="0"/>
          <w:numId w:val="3"/>
        </w:numPr>
        <w:tabs>
          <w:tab w:val="left" w:pos="993"/>
        </w:tabs>
        <w:autoSpaceDE/>
        <w:autoSpaceDN/>
        <w:adjustRightInd/>
        <w:spacing w:after="0"/>
        <w:ind w:left="709" w:firstLine="0"/>
        <w:jc w:val="both"/>
        <w:rPr>
          <w:rFonts w:ascii="Times New Roman" w:hAnsi="Times New Roman" w:cs="Times New Roman"/>
          <w:spacing w:val="-6"/>
          <w:sz w:val="28"/>
          <w:szCs w:val="28"/>
        </w:rPr>
      </w:pPr>
      <w:r w:rsidRPr="00B23853">
        <w:rPr>
          <w:rFonts w:ascii="Times New Roman" w:hAnsi="Times New Roman" w:cs="Times New Roman"/>
          <w:spacing w:val="-6"/>
          <w:sz w:val="28"/>
          <w:szCs w:val="28"/>
        </w:rPr>
        <w:t>для категории среднего риска – не чаще чем один раз в 4 года;</w:t>
      </w:r>
    </w:p>
    <w:p w:rsidR="00EF7465" w:rsidRPr="00B23853" w:rsidRDefault="00EF7465" w:rsidP="00B23853">
      <w:pPr>
        <w:pStyle w:val="a7"/>
        <w:widowControl/>
        <w:numPr>
          <w:ilvl w:val="0"/>
          <w:numId w:val="3"/>
        </w:numPr>
        <w:tabs>
          <w:tab w:val="left" w:pos="993"/>
        </w:tabs>
        <w:autoSpaceDE/>
        <w:autoSpaceDN/>
        <w:adjustRightInd/>
        <w:spacing w:after="0"/>
        <w:ind w:left="709" w:firstLine="0"/>
        <w:jc w:val="both"/>
        <w:rPr>
          <w:rFonts w:ascii="Times New Roman" w:hAnsi="Times New Roman" w:cs="Times New Roman"/>
          <w:spacing w:val="-8"/>
          <w:sz w:val="28"/>
          <w:szCs w:val="28"/>
        </w:rPr>
      </w:pPr>
      <w:r w:rsidRPr="00B23853">
        <w:rPr>
          <w:rFonts w:ascii="Times New Roman" w:hAnsi="Times New Roman" w:cs="Times New Roman"/>
          <w:spacing w:val="-8"/>
          <w:sz w:val="28"/>
          <w:szCs w:val="28"/>
        </w:rPr>
        <w:t>для категории умеренного риска – не чаще чем один раз в 5 лет.</w:t>
      </w:r>
    </w:p>
    <w:p w:rsidR="00EF7465" w:rsidRPr="00B23853" w:rsidRDefault="00EF7465" w:rsidP="00B23853">
      <w:pPr>
        <w:ind w:firstLine="709"/>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В отношении объектов государственного надзора, отнесенных к категории низкого риска, плановые проверки проводиться не будут.</w:t>
      </w:r>
    </w:p>
    <w:p w:rsidR="00EF7465" w:rsidRPr="00B23853" w:rsidRDefault="00EF7465" w:rsidP="00B23853">
      <w:pPr>
        <w:ind w:firstLine="709"/>
        <w:jc w:val="both"/>
        <w:rPr>
          <w:rFonts w:ascii="Times New Roman" w:eastAsia="Calibri" w:hAnsi="Times New Roman" w:cs="Times New Roman"/>
          <w:sz w:val="28"/>
          <w:szCs w:val="28"/>
        </w:rPr>
      </w:pPr>
      <w:r w:rsidRPr="00B23853">
        <w:rPr>
          <w:rFonts w:ascii="Times New Roman" w:eastAsia="Calibri" w:hAnsi="Times New Roman" w:cs="Times New Roman"/>
          <w:sz w:val="28"/>
          <w:szCs w:val="28"/>
        </w:rPr>
        <w:t>Планирование контрольн</w:t>
      </w:r>
      <w:r w:rsidR="00EC42A6" w:rsidRPr="00B23853">
        <w:rPr>
          <w:rFonts w:ascii="Times New Roman" w:eastAsia="Calibri" w:hAnsi="Times New Roman" w:cs="Times New Roman"/>
          <w:sz w:val="28"/>
          <w:szCs w:val="28"/>
        </w:rPr>
        <w:t>о-надзорной деятельности на 2020</w:t>
      </w:r>
      <w:r w:rsidRPr="00B23853">
        <w:rPr>
          <w:rFonts w:ascii="Times New Roman" w:eastAsia="Calibri" w:hAnsi="Times New Roman" w:cs="Times New Roman"/>
          <w:sz w:val="28"/>
          <w:szCs w:val="28"/>
        </w:rPr>
        <w:t xml:space="preserve"> год Управлением произведено с учетом риск-ориентированного подхода. </w:t>
      </w:r>
    </w:p>
    <w:p w:rsidR="00EF7465" w:rsidRPr="00B23853" w:rsidRDefault="00EF7465" w:rsidP="00B23853">
      <w:pPr>
        <w:ind w:firstLine="709"/>
        <w:jc w:val="both"/>
        <w:rPr>
          <w:rFonts w:ascii="Times New Roman" w:hAnsi="Times New Roman" w:cs="Times New Roman"/>
          <w:color w:val="auto"/>
          <w:sz w:val="28"/>
          <w:szCs w:val="28"/>
        </w:rPr>
      </w:pPr>
    </w:p>
    <w:p w:rsidR="004809C4" w:rsidRPr="00B23853" w:rsidRDefault="006938B0" w:rsidP="00B23853">
      <w:pPr>
        <w:ind w:firstLine="708"/>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Основные количественные и качественные показатели деятельности Управления в рамках надзорной деятельности отражены</w:t>
      </w:r>
      <w:r w:rsidR="00EC42A6" w:rsidRPr="00B23853">
        <w:rPr>
          <w:rFonts w:ascii="Times New Roman" w:hAnsi="Times New Roman" w:cs="Times New Roman"/>
          <w:color w:val="auto"/>
          <w:sz w:val="28"/>
          <w:szCs w:val="28"/>
        </w:rPr>
        <w:t xml:space="preserve"> ниже в таблице за период с 2017</w:t>
      </w:r>
      <w:r w:rsidRPr="00B23853">
        <w:rPr>
          <w:rFonts w:ascii="Times New Roman" w:hAnsi="Times New Roman" w:cs="Times New Roman"/>
          <w:color w:val="auto"/>
          <w:sz w:val="28"/>
          <w:szCs w:val="28"/>
        </w:rPr>
        <w:t xml:space="preserve"> по </w:t>
      </w:r>
      <w:r w:rsidR="00EC42A6" w:rsidRPr="00B23853">
        <w:rPr>
          <w:rFonts w:ascii="Times New Roman" w:hAnsi="Times New Roman" w:cs="Times New Roman"/>
          <w:color w:val="auto"/>
          <w:sz w:val="28"/>
          <w:szCs w:val="28"/>
        </w:rPr>
        <w:t>1 полугодие</w:t>
      </w:r>
      <w:r w:rsidR="00DA7294" w:rsidRPr="00B23853">
        <w:rPr>
          <w:rFonts w:ascii="Times New Roman" w:hAnsi="Times New Roman" w:cs="Times New Roman"/>
          <w:color w:val="auto"/>
          <w:sz w:val="28"/>
          <w:szCs w:val="28"/>
        </w:rPr>
        <w:t xml:space="preserve"> 2020</w:t>
      </w:r>
      <w:r w:rsidRPr="00B23853">
        <w:rPr>
          <w:rFonts w:ascii="Times New Roman" w:hAnsi="Times New Roman" w:cs="Times New Roman"/>
          <w:color w:val="auto"/>
          <w:sz w:val="28"/>
          <w:szCs w:val="28"/>
        </w:rPr>
        <w:t xml:space="preserve"> год</w:t>
      </w:r>
      <w:r w:rsidR="00DA7294" w:rsidRPr="00B23853">
        <w:rPr>
          <w:rFonts w:ascii="Times New Roman" w:hAnsi="Times New Roman" w:cs="Times New Roman"/>
          <w:color w:val="auto"/>
          <w:sz w:val="28"/>
          <w:szCs w:val="28"/>
        </w:rPr>
        <w:t>а</w:t>
      </w:r>
      <w:r w:rsidRPr="00B23853">
        <w:rPr>
          <w:rFonts w:ascii="Times New Roman" w:hAnsi="Times New Roman" w:cs="Times New Roman"/>
          <w:color w:val="auto"/>
          <w:sz w:val="28"/>
          <w:szCs w:val="28"/>
        </w:rPr>
        <w:t>. Данные представлены с учетом того, что до 16.10.2019 на территории Республики Марий Эл федеральный государственный экологический надзор осуществляло Управление Росприроднадзора по Республике Марий Эл, на территории Чувашской Республики – Управление Росприроднадзора по Чувашской Республике.</w:t>
      </w:r>
    </w:p>
    <w:p w:rsidR="004809C4" w:rsidRPr="00B23853" w:rsidRDefault="004809C4" w:rsidP="00B23853">
      <w:pPr>
        <w:rPr>
          <w:rFonts w:ascii="Times New Roman" w:hAnsi="Times New Roman" w:cs="Times New Roman"/>
          <w:color w:val="auto"/>
          <w:sz w:val="28"/>
          <w:szCs w:val="28"/>
        </w:rPr>
      </w:pPr>
    </w:p>
    <w:tbl>
      <w:tblPr>
        <w:tblW w:w="9669" w:type="dxa"/>
        <w:jc w:val="center"/>
        <w:tblCellSpacing w:w="0" w:type="auto"/>
        <w:tblLayout w:type="fixed"/>
        <w:tblCellMar>
          <w:left w:w="0" w:type="dxa"/>
          <w:right w:w="0" w:type="dxa"/>
        </w:tblCellMar>
        <w:tblLook w:val="0000" w:firstRow="0" w:lastRow="0" w:firstColumn="0" w:lastColumn="0" w:noHBand="0" w:noVBand="0"/>
      </w:tblPr>
      <w:tblGrid>
        <w:gridCol w:w="453"/>
        <w:gridCol w:w="1620"/>
        <w:gridCol w:w="1926"/>
        <w:gridCol w:w="1474"/>
        <w:gridCol w:w="1417"/>
        <w:gridCol w:w="1418"/>
        <w:gridCol w:w="1361"/>
      </w:tblGrid>
      <w:tr w:rsidR="00DA7294" w:rsidRPr="00B23853">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w:t>
            </w:r>
          </w:p>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п/п</w:t>
            </w:r>
          </w:p>
        </w:tc>
        <w:tc>
          <w:tcPr>
            <w:tcW w:w="3546" w:type="dxa"/>
            <w:gridSpan w:val="2"/>
            <w:tcBorders>
              <w:top w:val="single" w:sz="4" w:space="0" w:color="000001"/>
              <w:left w:val="single" w:sz="4" w:space="0" w:color="000001"/>
              <w:bottom w:val="single" w:sz="4" w:space="0" w:color="000001"/>
              <w:right w:val="nil"/>
            </w:tcBorders>
            <w:vAlign w:val="center"/>
          </w:tcPr>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Показатели деятельности</w:t>
            </w:r>
          </w:p>
        </w:tc>
        <w:tc>
          <w:tcPr>
            <w:tcW w:w="1474" w:type="dxa"/>
            <w:tcBorders>
              <w:top w:val="single" w:sz="4" w:space="0" w:color="000001"/>
              <w:left w:val="single" w:sz="4" w:space="0" w:color="000001"/>
              <w:bottom w:val="single" w:sz="4" w:space="0" w:color="000001"/>
              <w:right w:val="single" w:sz="4" w:space="0" w:color="00000A"/>
            </w:tcBorders>
            <w:vAlign w:val="center"/>
          </w:tcPr>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2017 г.</w:t>
            </w:r>
          </w:p>
        </w:tc>
        <w:tc>
          <w:tcPr>
            <w:tcW w:w="1417" w:type="dxa"/>
            <w:tcBorders>
              <w:top w:val="single" w:sz="4" w:space="0" w:color="00000A"/>
              <w:left w:val="single" w:sz="4" w:space="0" w:color="00000A"/>
              <w:bottom w:val="single" w:sz="4" w:space="0" w:color="00000A"/>
              <w:right w:val="single" w:sz="4" w:space="0" w:color="00000A"/>
            </w:tcBorders>
            <w:vAlign w:val="center"/>
          </w:tcPr>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2018 г.</w:t>
            </w:r>
          </w:p>
        </w:tc>
        <w:tc>
          <w:tcPr>
            <w:tcW w:w="1418" w:type="dxa"/>
            <w:tcBorders>
              <w:top w:val="single" w:sz="4" w:space="0" w:color="00000A"/>
              <w:left w:val="single" w:sz="4" w:space="0" w:color="00000A"/>
              <w:bottom w:val="single" w:sz="4" w:space="0" w:color="00000A"/>
              <w:right w:val="single" w:sz="4" w:space="0" w:color="00000A"/>
            </w:tcBorders>
            <w:vAlign w:val="center"/>
          </w:tcPr>
          <w:p w:rsidR="00DA7294" w:rsidRPr="00B23853" w:rsidRDefault="00DA7294"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2019 г.</w:t>
            </w:r>
          </w:p>
        </w:tc>
        <w:tc>
          <w:tcPr>
            <w:tcW w:w="1361" w:type="dxa"/>
            <w:tcBorders>
              <w:top w:val="single" w:sz="4" w:space="0" w:color="00000A"/>
              <w:left w:val="single" w:sz="4" w:space="0" w:color="00000A"/>
              <w:bottom w:val="single" w:sz="4" w:space="0" w:color="00000A"/>
              <w:right w:val="single" w:sz="4" w:space="0" w:color="00000A"/>
            </w:tcBorders>
            <w:vAlign w:val="center"/>
          </w:tcPr>
          <w:p w:rsidR="00DA7294" w:rsidRPr="00B23853" w:rsidRDefault="002948F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w:t>
            </w:r>
            <w:r w:rsidR="00684954" w:rsidRPr="00B23853">
              <w:rPr>
                <w:rFonts w:ascii="Times New Roman" w:hAnsi="Times New Roman" w:cs="Times New Roman"/>
                <w:color w:val="auto"/>
                <w:sz w:val="28"/>
                <w:szCs w:val="28"/>
              </w:rPr>
              <w:t>1 месяцев</w:t>
            </w:r>
            <w:r w:rsidR="00DA7294" w:rsidRPr="00B23853">
              <w:rPr>
                <w:rFonts w:ascii="Times New Roman" w:hAnsi="Times New Roman" w:cs="Times New Roman"/>
                <w:color w:val="auto"/>
                <w:sz w:val="28"/>
                <w:szCs w:val="28"/>
              </w:rPr>
              <w:t xml:space="preserve"> 2020 г.</w:t>
            </w:r>
          </w:p>
        </w:tc>
      </w:tr>
      <w:tr w:rsidR="002948F9" w:rsidRPr="00B23853" w:rsidTr="00EC42A6">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w:t>
            </w:r>
          </w:p>
        </w:tc>
        <w:tc>
          <w:tcPr>
            <w:tcW w:w="3546" w:type="dxa"/>
            <w:gridSpan w:val="2"/>
            <w:tcBorders>
              <w:top w:val="single" w:sz="4" w:space="0" w:color="000001"/>
              <w:left w:val="single" w:sz="4" w:space="0" w:color="000001"/>
              <w:bottom w:val="single" w:sz="4" w:space="0" w:color="000001"/>
              <w:right w:val="nil"/>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Проведено проверок, всего</w:t>
            </w:r>
          </w:p>
        </w:tc>
        <w:tc>
          <w:tcPr>
            <w:tcW w:w="1474" w:type="dxa"/>
            <w:tcBorders>
              <w:top w:val="single" w:sz="4" w:space="0" w:color="000001"/>
              <w:left w:val="single" w:sz="4" w:space="0" w:color="000001"/>
              <w:bottom w:val="single" w:sz="4" w:space="0" w:color="000001"/>
              <w:right w:val="single" w:sz="4" w:space="0" w:color="00000A"/>
            </w:tcBorders>
          </w:tcPr>
          <w:p w:rsidR="002948F9" w:rsidRPr="00B23853" w:rsidRDefault="002948F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885</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818</w:t>
            </w:r>
          </w:p>
        </w:tc>
        <w:tc>
          <w:tcPr>
            <w:tcW w:w="1418"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5B19E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717</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276</w:t>
            </w:r>
          </w:p>
        </w:tc>
      </w:tr>
      <w:tr w:rsidR="002948F9" w:rsidRPr="00B23853">
        <w:trPr>
          <w:trHeight w:val="207"/>
          <w:tblCellSpacing w:w="0" w:type="auto"/>
          <w:jc w:val="center"/>
        </w:trPr>
        <w:tc>
          <w:tcPr>
            <w:tcW w:w="453" w:type="dxa"/>
            <w:vMerge w:val="restart"/>
            <w:tcBorders>
              <w:top w:val="single" w:sz="4" w:space="0" w:color="000001"/>
              <w:left w:val="single" w:sz="4" w:space="0" w:color="000001"/>
              <w:bottom w:val="nil"/>
              <w:right w:val="nil"/>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p>
        </w:tc>
        <w:tc>
          <w:tcPr>
            <w:tcW w:w="1620" w:type="dxa"/>
            <w:vMerge w:val="restart"/>
            <w:tcBorders>
              <w:top w:val="single" w:sz="4" w:space="0" w:color="000001"/>
              <w:left w:val="single" w:sz="4" w:space="0" w:color="000001"/>
              <w:bottom w:val="nil"/>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В том числе</w:t>
            </w: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Плановые</w:t>
            </w:r>
          </w:p>
        </w:tc>
        <w:tc>
          <w:tcPr>
            <w:tcW w:w="1474" w:type="dxa"/>
            <w:tcBorders>
              <w:top w:val="single" w:sz="4" w:space="0" w:color="000001"/>
              <w:left w:val="single" w:sz="4" w:space="0" w:color="000001"/>
              <w:bottom w:val="single" w:sz="4" w:space="0" w:color="000001"/>
              <w:right w:val="single" w:sz="4" w:space="0" w:color="00000A"/>
            </w:tcBorders>
            <w:vAlign w:val="center"/>
          </w:tcPr>
          <w:p w:rsidR="002948F9" w:rsidRPr="00B23853" w:rsidRDefault="002B617D" w:rsidP="00B23853">
            <w:pPr>
              <w:ind w:firstLine="34"/>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96</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B617D"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98</w:t>
            </w:r>
          </w:p>
        </w:tc>
        <w:tc>
          <w:tcPr>
            <w:tcW w:w="1418" w:type="dxa"/>
            <w:tcBorders>
              <w:top w:val="single" w:sz="4" w:space="0" w:color="00000A"/>
              <w:left w:val="single" w:sz="4" w:space="0" w:color="00000A"/>
              <w:bottom w:val="single" w:sz="4" w:space="0" w:color="00000A"/>
              <w:right w:val="single" w:sz="4" w:space="0" w:color="00000A"/>
            </w:tcBorders>
          </w:tcPr>
          <w:p w:rsidR="002948F9"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69</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27</w:t>
            </w:r>
          </w:p>
        </w:tc>
      </w:tr>
      <w:tr w:rsidR="002948F9" w:rsidRPr="00B23853">
        <w:trPr>
          <w:tblCellSpacing w:w="0" w:type="auto"/>
          <w:jc w:val="center"/>
        </w:trPr>
        <w:tc>
          <w:tcPr>
            <w:tcW w:w="453" w:type="dxa"/>
            <w:vMerge/>
            <w:tcBorders>
              <w:top w:val="nil"/>
              <w:left w:val="single" w:sz="4" w:space="0" w:color="000001"/>
              <w:bottom w:val="nil"/>
              <w:right w:val="nil"/>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nil"/>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Внеплановые</w:t>
            </w:r>
          </w:p>
        </w:tc>
        <w:tc>
          <w:tcPr>
            <w:tcW w:w="1474" w:type="dxa"/>
            <w:tcBorders>
              <w:top w:val="single" w:sz="4" w:space="0" w:color="000001"/>
              <w:left w:val="single" w:sz="4" w:space="0" w:color="000001"/>
              <w:bottom w:val="single" w:sz="4" w:space="0" w:color="000001"/>
              <w:right w:val="single" w:sz="4" w:space="0" w:color="00000A"/>
            </w:tcBorders>
          </w:tcPr>
          <w:p w:rsidR="002948F9" w:rsidRPr="00B23853" w:rsidRDefault="002B617D"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668</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B617D"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592</w:t>
            </w:r>
          </w:p>
        </w:tc>
        <w:tc>
          <w:tcPr>
            <w:tcW w:w="1418" w:type="dxa"/>
            <w:tcBorders>
              <w:top w:val="single" w:sz="4" w:space="0" w:color="00000A"/>
              <w:left w:val="single" w:sz="4" w:space="0" w:color="00000A"/>
              <w:bottom w:val="single" w:sz="4" w:space="0" w:color="00000A"/>
              <w:right w:val="single" w:sz="4" w:space="0" w:color="00000A"/>
            </w:tcBorders>
          </w:tcPr>
          <w:p w:rsidR="002948F9" w:rsidRPr="00B23853" w:rsidRDefault="005B19E9"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531</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249</w:t>
            </w:r>
          </w:p>
        </w:tc>
      </w:tr>
      <w:tr w:rsidR="002948F9" w:rsidRPr="00B23853">
        <w:trPr>
          <w:tblCellSpacing w:w="0" w:type="auto"/>
          <w:jc w:val="center"/>
        </w:trPr>
        <w:tc>
          <w:tcPr>
            <w:tcW w:w="453" w:type="dxa"/>
            <w:vMerge/>
            <w:tcBorders>
              <w:top w:val="nil"/>
              <w:left w:val="single" w:sz="4" w:space="0" w:color="000001"/>
              <w:bottom w:val="nil"/>
              <w:right w:val="nil"/>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nil"/>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в т. ч. по лицензионному контролю</w:t>
            </w:r>
          </w:p>
        </w:tc>
        <w:tc>
          <w:tcPr>
            <w:tcW w:w="1474" w:type="dxa"/>
            <w:tcBorders>
              <w:top w:val="single" w:sz="4" w:space="0" w:color="000001"/>
              <w:left w:val="single" w:sz="4" w:space="0" w:color="000001"/>
              <w:bottom w:val="single" w:sz="4" w:space="0" w:color="000001"/>
              <w:right w:val="single" w:sz="4" w:space="0" w:color="00000A"/>
            </w:tcBorders>
            <w:vAlign w:val="center"/>
          </w:tcPr>
          <w:p w:rsidR="002948F9" w:rsidRPr="00B23853" w:rsidRDefault="002B617D"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413</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352</w:t>
            </w:r>
          </w:p>
        </w:tc>
        <w:tc>
          <w:tcPr>
            <w:tcW w:w="1418"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241</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164</w:t>
            </w:r>
          </w:p>
        </w:tc>
      </w:tr>
      <w:tr w:rsidR="002948F9" w:rsidRPr="00B23853">
        <w:trPr>
          <w:trHeight w:val="252"/>
          <w:tblCellSpacing w:w="0" w:type="auto"/>
          <w:jc w:val="center"/>
        </w:trPr>
        <w:tc>
          <w:tcPr>
            <w:tcW w:w="453" w:type="dxa"/>
            <w:vMerge/>
            <w:tcBorders>
              <w:top w:val="nil"/>
              <w:left w:val="single" w:sz="4" w:space="0" w:color="000001"/>
              <w:bottom w:val="single" w:sz="4" w:space="0" w:color="000001"/>
              <w:right w:val="nil"/>
            </w:tcBorders>
            <w:vAlign w:val="center"/>
          </w:tcPr>
          <w:p w:rsidR="002948F9" w:rsidRPr="00B23853" w:rsidRDefault="002948F9" w:rsidP="00B23853">
            <w:pPr>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single" w:sz="4" w:space="0" w:color="000001"/>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2948F9"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Рейдовые</w:t>
            </w:r>
          </w:p>
        </w:tc>
        <w:tc>
          <w:tcPr>
            <w:tcW w:w="1474" w:type="dxa"/>
            <w:tcBorders>
              <w:top w:val="single" w:sz="4" w:space="0" w:color="000001"/>
              <w:left w:val="single" w:sz="4" w:space="0" w:color="000001"/>
              <w:bottom w:val="single" w:sz="4" w:space="0" w:color="000001"/>
              <w:right w:val="single" w:sz="4" w:space="0" w:color="00000A"/>
            </w:tcBorders>
          </w:tcPr>
          <w:p w:rsidR="002948F9" w:rsidRPr="00B23853" w:rsidRDefault="002B617D"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121</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E16156" w:rsidP="00B23853">
            <w:pPr>
              <w:jc w:val="center"/>
              <w:textAlignment w:val="baseline"/>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128</w:t>
            </w:r>
          </w:p>
        </w:tc>
        <w:tc>
          <w:tcPr>
            <w:tcW w:w="1418" w:type="dxa"/>
            <w:tcBorders>
              <w:top w:val="single" w:sz="4" w:space="0" w:color="00000A"/>
              <w:left w:val="single" w:sz="4" w:space="0" w:color="00000A"/>
              <w:bottom w:val="single" w:sz="4" w:space="0" w:color="00000A"/>
              <w:right w:val="single" w:sz="4" w:space="0" w:color="00000A"/>
            </w:tcBorders>
          </w:tcPr>
          <w:p w:rsidR="002948F9"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117</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118</w:t>
            </w:r>
          </w:p>
        </w:tc>
      </w:tr>
      <w:tr w:rsidR="00B92241" w:rsidRPr="00B23853">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B23853" w:rsidRDefault="00B9224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w:t>
            </w:r>
          </w:p>
        </w:tc>
        <w:tc>
          <w:tcPr>
            <w:tcW w:w="3546" w:type="dxa"/>
            <w:gridSpan w:val="2"/>
            <w:tcBorders>
              <w:top w:val="nil"/>
              <w:left w:val="single" w:sz="4" w:space="0" w:color="000001"/>
              <w:bottom w:val="single" w:sz="4" w:space="0" w:color="000001"/>
              <w:right w:val="nil"/>
            </w:tcBorders>
            <w:vAlign w:val="center"/>
          </w:tcPr>
          <w:p w:rsidR="00B92241" w:rsidRPr="00B23853" w:rsidRDefault="00B92241"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Выявлено нарушений</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682</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1116</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838</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FB468A"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464</w:t>
            </w:r>
          </w:p>
        </w:tc>
      </w:tr>
      <w:tr w:rsidR="00B92241" w:rsidRPr="00B23853">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B23853" w:rsidRDefault="00B9224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3</w:t>
            </w:r>
          </w:p>
        </w:tc>
        <w:tc>
          <w:tcPr>
            <w:tcW w:w="3546" w:type="dxa"/>
            <w:gridSpan w:val="2"/>
            <w:tcBorders>
              <w:top w:val="nil"/>
              <w:left w:val="single" w:sz="4" w:space="0" w:color="000001"/>
              <w:bottom w:val="single" w:sz="4" w:space="0" w:color="000001"/>
              <w:right w:val="nil"/>
            </w:tcBorders>
            <w:vAlign w:val="center"/>
          </w:tcPr>
          <w:p w:rsidR="00B92241" w:rsidRPr="00B23853" w:rsidRDefault="00B92241"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Устранено нарушений</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653</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890</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827</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FB468A"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457</w:t>
            </w:r>
          </w:p>
        </w:tc>
      </w:tr>
      <w:tr w:rsidR="00B92241" w:rsidRPr="00B23853">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B23853" w:rsidRDefault="00B909A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4</w:t>
            </w:r>
          </w:p>
        </w:tc>
        <w:tc>
          <w:tcPr>
            <w:tcW w:w="3546" w:type="dxa"/>
            <w:gridSpan w:val="2"/>
            <w:tcBorders>
              <w:top w:val="nil"/>
              <w:left w:val="single" w:sz="4" w:space="0" w:color="000001"/>
              <w:bottom w:val="single" w:sz="4" w:space="0" w:color="000001"/>
              <w:right w:val="nil"/>
            </w:tcBorders>
            <w:vAlign w:val="center"/>
          </w:tcPr>
          <w:p w:rsidR="00B92241" w:rsidRPr="00B23853" w:rsidRDefault="00B92241"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Привлечено к административной ответственности, лиц</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rPr>
                <w:rFonts w:ascii="Times New Roman" w:hAnsi="Times New Roman" w:cs="Times New Roman"/>
                <w:color w:val="auto"/>
                <w:sz w:val="28"/>
                <w:szCs w:val="28"/>
                <w:lang w:val="en-US"/>
              </w:rPr>
            </w:pPr>
            <w:r w:rsidRPr="00B23853">
              <w:rPr>
                <w:rFonts w:ascii="Times New Roman" w:hAnsi="Times New Roman" w:cs="Times New Roman"/>
                <w:color w:val="auto"/>
                <w:sz w:val="28"/>
                <w:szCs w:val="28"/>
              </w:rPr>
              <w:t>759</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1482</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1427</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FB468A"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424</w:t>
            </w:r>
          </w:p>
        </w:tc>
      </w:tr>
      <w:tr w:rsidR="00B92241" w:rsidRPr="00B23853">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B23853" w:rsidRDefault="00B909A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5</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B23853" w:rsidRDefault="00B92241"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Наложено штрафов,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23084,0</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textAlignment w:val="baseline"/>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30813,3</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29578,4</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19385,6</w:t>
            </w:r>
          </w:p>
        </w:tc>
      </w:tr>
      <w:tr w:rsidR="00B92241" w:rsidRPr="00B23853">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B23853" w:rsidRDefault="00B909A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6</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B23853" w:rsidRDefault="00B92241" w:rsidP="00B23853">
            <w:pP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Взыскано штрафов,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18114,0</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24918,7</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7E54B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25356,82</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FB468A"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13331,6</w:t>
            </w:r>
          </w:p>
        </w:tc>
      </w:tr>
      <w:tr w:rsidR="00B92241" w:rsidRPr="00B23853">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B23853" w:rsidRDefault="00B909A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7</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B23853" w:rsidRDefault="00B92241" w:rsidP="00B23853">
            <w:pPr>
              <w:rPr>
                <w:rFonts w:ascii="Times New Roman" w:hAnsi="Times New Roman" w:cs="Times New Roman"/>
                <w:color w:val="auto"/>
                <w:sz w:val="28"/>
                <w:szCs w:val="28"/>
              </w:rPr>
            </w:pPr>
            <w:r w:rsidRPr="00B23853">
              <w:rPr>
                <w:rFonts w:ascii="Times New Roman" w:hAnsi="Times New Roman" w:cs="Times New Roman"/>
                <w:color w:val="auto"/>
                <w:sz w:val="28"/>
                <w:szCs w:val="28"/>
              </w:rPr>
              <w:t>Возмещено ущерба,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B23853" w:rsidRDefault="002B617D"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3813,8</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E16156" w:rsidP="00B23853">
            <w:pPr>
              <w:jc w:val="center"/>
              <w:textAlignment w:val="baseline"/>
              <w:rPr>
                <w:rFonts w:ascii="Times New Roman" w:hAnsi="Times New Roman" w:cs="Times New Roman"/>
                <w:color w:val="auto"/>
                <w:sz w:val="28"/>
                <w:szCs w:val="28"/>
                <w:lang w:val="en-US"/>
              </w:rPr>
            </w:pPr>
            <w:r w:rsidRPr="00B23853">
              <w:rPr>
                <w:rFonts w:ascii="Times New Roman" w:hAnsi="Times New Roman" w:cs="Times New Roman"/>
                <w:color w:val="auto"/>
                <w:sz w:val="28"/>
                <w:szCs w:val="28"/>
                <w:lang w:val="en-US"/>
              </w:rPr>
              <w:t>1160,4</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7E54B1" w:rsidP="00B23853">
            <w:pPr>
              <w:jc w:val="center"/>
              <w:textAlignment w:val="baseline"/>
              <w:rPr>
                <w:rFonts w:ascii="Times New Roman" w:hAnsi="Times New Roman" w:cs="Times New Roman"/>
                <w:color w:val="auto"/>
                <w:sz w:val="28"/>
                <w:szCs w:val="28"/>
              </w:rPr>
            </w:pPr>
            <w:r w:rsidRPr="00B23853">
              <w:rPr>
                <w:rFonts w:ascii="Times New Roman" w:hAnsi="Times New Roman" w:cs="Times New Roman"/>
                <w:color w:val="auto"/>
                <w:sz w:val="28"/>
                <w:szCs w:val="28"/>
              </w:rPr>
              <w:t>1780,04</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23853" w:rsidRDefault="005D6F15" w:rsidP="00B23853">
            <w:pPr>
              <w:jc w:val="center"/>
              <w:textAlignment w:val="baseline"/>
              <w:rPr>
                <w:rFonts w:ascii="Times New Roman" w:hAnsi="Times New Roman" w:cs="Times New Roman"/>
                <w:color w:val="auto"/>
                <w:sz w:val="28"/>
                <w:szCs w:val="28"/>
                <w:highlight w:val="yellow"/>
              </w:rPr>
            </w:pPr>
            <w:r w:rsidRPr="00B23853">
              <w:rPr>
                <w:rFonts w:ascii="Times New Roman" w:hAnsi="Times New Roman" w:cs="Times New Roman"/>
                <w:color w:val="auto"/>
                <w:sz w:val="28"/>
                <w:szCs w:val="28"/>
              </w:rPr>
              <w:t>2105,11</w:t>
            </w:r>
          </w:p>
        </w:tc>
      </w:tr>
    </w:tbl>
    <w:p w:rsidR="004809C4" w:rsidRPr="00B23853" w:rsidRDefault="004809C4" w:rsidP="00B23853">
      <w:pPr>
        <w:tabs>
          <w:tab w:val="left" w:pos="0"/>
        </w:tabs>
        <w:ind w:firstLine="709"/>
        <w:jc w:val="both"/>
        <w:rPr>
          <w:rFonts w:ascii="Times New Roman" w:hAnsi="Times New Roman" w:cs="Times New Roman"/>
          <w:color w:val="auto"/>
          <w:sz w:val="28"/>
          <w:szCs w:val="28"/>
        </w:rPr>
      </w:pPr>
    </w:p>
    <w:p w:rsidR="004809C4" w:rsidRPr="00B23853" w:rsidRDefault="006938B0" w:rsidP="00B23853">
      <w:pPr>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Количество обращений граждан и организаций</w:t>
      </w:r>
    </w:p>
    <w:p w:rsidR="004809C4" w:rsidRPr="00B23853" w:rsidRDefault="004809C4" w:rsidP="00B23853">
      <w:pPr>
        <w:tabs>
          <w:tab w:val="left" w:pos="0"/>
        </w:tabs>
        <w:ind w:firstLine="709"/>
        <w:jc w:val="both"/>
        <w:rPr>
          <w:rFonts w:ascii="Times New Roman" w:hAnsi="Times New Roman" w:cs="Times New Roman"/>
          <w:color w:val="auto"/>
          <w:sz w:val="28"/>
          <w:szCs w:val="28"/>
        </w:rPr>
      </w:pPr>
    </w:p>
    <w:tbl>
      <w:tblPr>
        <w:tblStyle w:val="a6"/>
        <w:tblW w:w="9997" w:type="dxa"/>
        <w:tblInd w:w="108" w:type="dxa"/>
        <w:tblLook w:val="04A0" w:firstRow="1" w:lastRow="0" w:firstColumn="1" w:lastColumn="0" w:noHBand="0" w:noVBand="1"/>
      </w:tblPr>
      <w:tblGrid>
        <w:gridCol w:w="2528"/>
        <w:gridCol w:w="2572"/>
        <w:gridCol w:w="2528"/>
        <w:gridCol w:w="2369"/>
      </w:tblGrid>
      <w:tr w:rsidR="004809C4" w:rsidRPr="00B23853">
        <w:trPr>
          <w:trHeight w:val="260"/>
        </w:trPr>
        <w:tc>
          <w:tcPr>
            <w:tcW w:w="9997" w:type="dxa"/>
            <w:gridSpan w:val="4"/>
          </w:tcPr>
          <w:p w:rsidR="004809C4" w:rsidRPr="00B23853" w:rsidRDefault="006938B0"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Количество обращений граждан и организаций</w:t>
            </w:r>
          </w:p>
        </w:tc>
      </w:tr>
      <w:tr w:rsidR="005D7497" w:rsidRPr="00B23853" w:rsidTr="007E54B1">
        <w:trPr>
          <w:trHeight w:val="272"/>
        </w:trPr>
        <w:tc>
          <w:tcPr>
            <w:tcW w:w="2528" w:type="dxa"/>
          </w:tcPr>
          <w:p w:rsidR="005D7497" w:rsidRPr="00B23853" w:rsidRDefault="005D7497"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lastRenderedPageBreak/>
              <w:t>2017</w:t>
            </w:r>
            <w:r w:rsidR="000464A6" w:rsidRPr="00B23853">
              <w:rPr>
                <w:rFonts w:ascii="Times New Roman" w:hAnsi="Times New Roman" w:cs="Times New Roman"/>
                <w:color w:val="auto"/>
                <w:sz w:val="28"/>
                <w:szCs w:val="28"/>
              </w:rPr>
              <w:t xml:space="preserve"> год</w:t>
            </w:r>
          </w:p>
        </w:tc>
        <w:tc>
          <w:tcPr>
            <w:tcW w:w="2572" w:type="dxa"/>
          </w:tcPr>
          <w:p w:rsidR="005D7497" w:rsidRPr="00B23853" w:rsidRDefault="000464A6"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2018 год</w:t>
            </w:r>
          </w:p>
        </w:tc>
        <w:tc>
          <w:tcPr>
            <w:tcW w:w="2528" w:type="dxa"/>
            <w:shd w:val="clear" w:color="auto" w:fill="auto"/>
          </w:tcPr>
          <w:p w:rsidR="005D7497" w:rsidRPr="00B23853" w:rsidRDefault="000464A6"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2019 год</w:t>
            </w:r>
          </w:p>
        </w:tc>
        <w:tc>
          <w:tcPr>
            <w:tcW w:w="2369" w:type="dxa"/>
            <w:shd w:val="clear" w:color="auto" w:fill="auto"/>
          </w:tcPr>
          <w:p w:rsidR="005D7497" w:rsidRPr="00B23853" w:rsidRDefault="005D6F15"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11 месяцев</w:t>
            </w:r>
          </w:p>
          <w:p w:rsidR="005D7497" w:rsidRPr="00B23853" w:rsidRDefault="005D7497"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2020 г.</w:t>
            </w:r>
          </w:p>
        </w:tc>
      </w:tr>
      <w:tr w:rsidR="005D7497" w:rsidRPr="00B23853" w:rsidTr="007E54B1">
        <w:trPr>
          <w:trHeight w:val="272"/>
        </w:trPr>
        <w:tc>
          <w:tcPr>
            <w:tcW w:w="2528" w:type="dxa"/>
          </w:tcPr>
          <w:p w:rsidR="005D7497" w:rsidRPr="00B23853" w:rsidRDefault="005D7497"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923</w:t>
            </w:r>
          </w:p>
        </w:tc>
        <w:tc>
          <w:tcPr>
            <w:tcW w:w="2572" w:type="dxa"/>
          </w:tcPr>
          <w:p w:rsidR="005D7497" w:rsidRPr="00B23853" w:rsidRDefault="005D7497"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909</w:t>
            </w:r>
          </w:p>
        </w:tc>
        <w:tc>
          <w:tcPr>
            <w:tcW w:w="2528" w:type="dxa"/>
            <w:shd w:val="clear" w:color="auto" w:fill="auto"/>
          </w:tcPr>
          <w:p w:rsidR="005D7497" w:rsidRPr="00B23853" w:rsidRDefault="000464A6"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1186</w:t>
            </w:r>
          </w:p>
        </w:tc>
        <w:tc>
          <w:tcPr>
            <w:tcW w:w="2369" w:type="dxa"/>
            <w:shd w:val="clear" w:color="auto" w:fill="auto"/>
          </w:tcPr>
          <w:p w:rsidR="005D7497" w:rsidRPr="00B23853" w:rsidRDefault="00583A6A" w:rsidP="00B23853">
            <w:pPr>
              <w:tabs>
                <w:tab w:val="left" w:pos="0"/>
              </w:tabs>
              <w:jc w:val="center"/>
              <w:rPr>
                <w:rFonts w:ascii="Times New Roman" w:hAnsi="Times New Roman" w:cs="Times New Roman"/>
                <w:color w:val="auto"/>
                <w:sz w:val="28"/>
                <w:szCs w:val="28"/>
              </w:rPr>
            </w:pPr>
            <w:r w:rsidRPr="00B23853">
              <w:rPr>
                <w:rFonts w:ascii="Times New Roman" w:hAnsi="Times New Roman" w:cs="Times New Roman"/>
                <w:color w:val="auto"/>
                <w:sz w:val="28"/>
                <w:szCs w:val="28"/>
              </w:rPr>
              <w:t>662</w:t>
            </w:r>
          </w:p>
        </w:tc>
      </w:tr>
    </w:tbl>
    <w:p w:rsidR="004809C4" w:rsidRPr="00B23853" w:rsidRDefault="004809C4" w:rsidP="00B23853">
      <w:pPr>
        <w:tabs>
          <w:tab w:val="left" w:pos="0"/>
        </w:tabs>
        <w:ind w:firstLine="709"/>
        <w:jc w:val="both"/>
        <w:rPr>
          <w:rFonts w:ascii="Times New Roman" w:hAnsi="Times New Roman" w:cs="Times New Roman"/>
          <w:color w:val="auto"/>
          <w:sz w:val="28"/>
          <w:szCs w:val="28"/>
        </w:rPr>
      </w:pPr>
    </w:p>
    <w:p w:rsidR="004809C4" w:rsidRPr="00B23853" w:rsidRDefault="006938B0" w:rsidP="00B23853">
      <w:pPr>
        <w:tabs>
          <w:tab w:val="left" w:pos="0"/>
        </w:tabs>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Ни одно из поступающих в адрес Управления обращений не остается без внимания. </w:t>
      </w:r>
    </w:p>
    <w:p w:rsidR="004809C4" w:rsidRPr="00B23853" w:rsidRDefault="006938B0" w:rsidP="00B23853">
      <w:pPr>
        <w:tabs>
          <w:tab w:val="left" w:pos="0"/>
        </w:tabs>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Значительной остается доля проверок по выполнению ранее выданных предписаний, которые Управление в соответствии с законодательством не может исключать из своей деятельности. </w:t>
      </w:r>
    </w:p>
    <w:p w:rsidR="005B19E9" w:rsidRPr="00B23853" w:rsidRDefault="005B19E9" w:rsidP="00B23853">
      <w:pPr>
        <w:tabs>
          <w:tab w:val="left" w:pos="0"/>
        </w:tabs>
        <w:ind w:firstLine="709"/>
        <w:jc w:val="both"/>
        <w:rPr>
          <w:rFonts w:ascii="Times New Roman" w:hAnsi="Times New Roman" w:cs="Times New Roman"/>
          <w:color w:val="auto"/>
          <w:sz w:val="28"/>
          <w:szCs w:val="28"/>
        </w:rPr>
      </w:pPr>
    </w:p>
    <w:p w:rsidR="005B19E9" w:rsidRPr="00B23853" w:rsidRDefault="005B19E9"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Следует отметить, что в связи с необходимостью проведения ограничительных мероприятий по нераспространению </w:t>
      </w:r>
      <w:proofErr w:type="spellStart"/>
      <w:r w:rsidRPr="00B23853">
        <w:rPr>
          <w:rFonts w:ascii="Times New Roman" w:hAnsi="Times New Roman" w:cs="Times New Roman"/>
          <w:sz w:val="28"/>
          <w:szCs w:val="28"/>
        </w:rPr>
        <w:t>короновирусной</w:t>
      </w:r>
      <w:proofErr w:type="spellEnd"/>
      <w:r w:rsidRPr="00B23853">
        <w:rPr>
          <w:rFonts w:ascii="Times New Roman" w:hAnsi="Times New Roman" w:cs="Times New Roman"/>
          <w:sz w:val="28"/>
          <w:szCs w:val="28"/>
        </w:rPr>
        <w:t xml:space="preserve"> инфекции на территории Российской Федерации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было установлено, что Правительство Российской Федерации в 2020 году вправе принимать решения, предусматривающие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C20" w:rsidRPr="00B23853" w:rsidRDefault="005B19E9" w:rsidP="00B23853">
      <w:pPr>
        <w:ind w:firstLine="709"/>
        <w:jc w:val="both"/>
        <w:rPr>
          <w:rFonts w:ascii="Times New Roman" w:hAnsi="Times New Roman" w:cs="Times New Roman"/>
          <w:spacing w:val="-4"/>
          <w:sz w:val="28"/>
          <w:szCs w:val="28"/>
        </w:rPr>
      </w:pPr>
      <w:r w:rsidRPr="00B23853">
        <w:rPr>
          <w:rFonts w:ascii="Times New Roman" w:hAnsi="Times New Roman" w:cs="Times New Roman"/>
          <w:sz w:val="28"/>
          <w:szCs w:val="28"/>
        </w:rPr>
        <w:t>Во исполнение этого было принято постановление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C20" w:rsidRPr="00B23853">
        <w:rPr>
          <w:rFonts w:ascii="Times New Roman" w:hAnsi="Times New Roman" w:cs="Times New Roman"/>
          <w:sz w:val="28"/>
          <w:szCs w:val="28"/>
        </w:rPr>
        <w:t xml:space="preserve">» и </w:t>
      </w:r>
      <w:r w:rsidR="00F23C20" w:rsidRPr="00B23853">
        <w:rPr>
          <w:rFonts w:ascii="Times New Roman" w:hAnsi="Times New Roman" w:cs="Times New Roman"/>
          <w:spacing w:val="-4"/>
          <w:sz w:val="28"/>
          <w:szCs w:val="28"/>
        </w:rPr>
        <w:t xml:space="preserve">из Плана проведения проверок на 2020 год исключено большинство проверок. </w:t>
      </w:r>
    </w:p>
    <w:p w:rsidR="005B19E9" w:rsidRPr="00B23853" w:rsidRDefault="00F23C20" w:rsidP="00B23853">
      <w:pPr>
        <w:ind w:firstLine="709"/>
        <w:jc w:val="both"/>
        <w:rPr>
          <w:rFonts w:ascii="Times New Roman" w:hAnsi="Times New Roman" w:cs="Times New Roman"/>
          <w:spacing w:val="-4"/>
          <w:sz w:val="28"/>
          <w:szCs w:val="28"/>
        </w:rPr>
      </w:pPr>
      <w:r w:rsidRPr="00B23853">
        <w:rPr>
          <w:rFonts w:ascii="Times New Roman" w:hAnsi="Times New Roman" w:cs="Times New Roman"/>
          <w:sz w:val="28"/>
          <w:szCs w:val="28"/>
        </w:rPr>
        <w:t>На основании указанных изменений в План проверок на оставшийся период 2020 года внесены существенные изменения. Все изменения, внесенные в План проверок на 2020 год, размещены на сайте Управления в разделе «Информация о проверках».</w:t>
      </w:r>
    </w:p>
    <w:p w:rsidR="00F23C20" w:rsidRPr="00B23853" w:rsidRDefault="00F23C20" w:rsidP="00B23853">
      <w:pPr>
        <w:ind w:firstLine="709"/>
        <w:jc w:val="both"/>
        <w:rPr>
          <w:rFonts w:ascii="Times New Roman" w:hAnsi="Times New Roman" w:cs="Times New Roman"/>
          <w:spacing w:val="-4"/>
          <w:sz w:val="28"/>
          <w:szCs w:val="28"/>
        </w:rPr>
      </w:pPr>
      <w:r w:rsidRPr="00B23853">
        <w:rPr>
          <w:rFonts w:ascii="Times New Roman" w:hAnsi="Times New Roman" w:cs="Times New Roman"/>
          <w:spacing w:val="-4"/>
          <w:sz w:val="28"/>
          <w:szCs w:val="28"/>
        </w:rPr>
        <w:t xml:space="preserve">Проведение проверок исполнения ранее выданных предписаний, не подпадающих под требования </w:t>
      </w:r>
      <w:proofErr w:type="spellStart"/>
      <w:r w:rsidRPr="00B23853">
        <w:rPr>
          <w:rFonts w:ascii="Times New Roman" w:hAnsi="Times New Roman" w:cs="Times New Roman"/>
          <w:spacing w:val="-4"/>
          <w:sz w:val="28"/>
          <w:szCs w:val="28"/>
        </w:rPr>
        <w:t>пп</w:t>
      </w:r>
      <w:proofErr w:type="spellEnd"/>
      <w:r w:rsidRPr="00B23853">
        <w:rPr>
          <w:rFonts w:ascii="Times New Roman" w:hAnsi="Times New Roman" w:cs="Times New Roman"/>
          <w:spacing w:val="-4"/>
          <w:sz w:val="28"/>
          <w:szCs w:val="28"/>
        </w:rPr>
        <w:t xml:space="preserve">. «б», «д» и «е» п. 1, </w:t>
      </w:r>
      <w:proofErr w:type="spellStart"/>
      <w:r w:rsidRPr="00B23853">
        <w:rPr>
          <w:rFonts w:ascii="Times New Roman" w:hAnsi="Times New Roman" w:cs="Times New Roman"/>
          <w:spacing w:val="-4"/>
          <w:sz w:val="28"/>
          <w:szCs w:val="28"/>
        </w:rPr>
        <w:t>пп</w:t>
      </w:r>
      <w:proofErr w:type="spellEnd"/>
      <w:r w:rsidRPr="00B23853">
        <w:rPr>
          <w:rFonts w:ascii="Times New Roman" w:hAnsi="Times New Roman" w:cs="Times New Roman"/>
          <w:spacing w:val="-4"/>
          <w:sz w:val="28"/>
          <w:szCs w:val="28"/>
        </w:rPr>
        <w:t>. «а» п. 2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перенесено на 2021 год. Однако по ходатайству хозяйствующего субъекта возможно проведение внеплановой проверки ранее выданного предписания.</w:t>
      </w:r>
    </w:p>
    <w:p w:rsidR="00F23C20" w:rsidRPr="00B23853" w:rsidRDefault="00F23C20" w:rsidP="00B23853">
      <w:pPr>
        <w:tabs>
          <w:tab w:val="left" w:pos="0"/>
        </w:tabs>
        <w:ind w:firstLine="709"/>
        <w:jc w:val="both"/>
        <w:rPr>
          <w:rFonts w:ascii="Times New Roman" w:hAnsi="Times New Roman" w:cs="Times New Roman"/>
          <w:color w:val="auto"/>
          <w:sz w:val="28"/>
          <w:szCs w:val="28"/>
        </w:rPr>
      </w:pPr>
    </w:p>
    <w:p w:rsidR="004809C4" w:rsidRPr="00B23853" w:rsidRDefault="006938B0" w:rsidP="00B23853">
      <w:pPr>
        <w:tabs>
          <w:tab w:val="left" w:pos="0"/>
        </w:tabs>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Отдельной строкой в надзорной деятельности проходит работа по реализации мер ограничительного, предупредительного и профилактического характера, направленных на недопущение и (или) ликвидацию последствий, вызванных несанкционированным размещением отходов производ</w:t>
      </w:r>
      <w:r w:rsidR="009109F1" w:rsidRPr="00B23853">
        <w:rPr>
          <w:rFonts w:ascii="Times New Roman" w:hAnsi="Times New Roman" w:cs="Times New Roman"/>
          <w:color w:val="auto"/>
          <w:sz w:val="28"/>
          <w:szCs w:val="28"/>
        </w:rPr>
        <w:t>ства и потребления на территориях вышеуказанных республик</w:t>
      </w:r>
      <w:r w:rsidRPr="00B23853">
        <w:rPr>
          <w:rFonts w:ascii="Times New Roman" w:hAnsi="Times New Roman" w:cs="Times New Roman"/>
          <w:color w:val="auto"/>
          <w:sz w:val="28"/>
          <w:szCs w:val="28"/>
        </w:rPr>
        <w:t>.</w:t>
      </w:r>
    </w:p>
    <w:p w:rsidR="00DA7294" w:rsidRPr="00B23853" w:rsidRDefault="006938B0" w:rsidP="00B23853">
      <w:pPr>
        <w:tabs>
          <w:tab w:val="left" w:pos="0"/>
        </w:tabs>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Управление, ежемесячно обобщая данные, поступ</w:t>
      </w:r>
      <w:r w:rsidR="009109F1" w:rsidRPr="00B23853">
        <w:rPr>
          <w:rFonts w:ascii="Times New Roman" w:hAnsi="Times New Roman" w:cs="Times New Roman"/>
          <w:color w:val="auto"/>
          <w:sz w:val="28"/>
          <w:szCs w:val="28"/>
        </w:rPr>
        <w:t xml:space="preserve">ающие от Министерства экологии </w:t>
      </w:r>
      <w:r w:rsidRPr="00B23853">
        <w:rPr>
          <w:rFonts w:ascii="Times New Roman" w:hAnsi="Times New Roman" w:cs="Times New Roman"/>
          <w:color w:val="auto"/>
          <w:sz w:val="28"/>
          <w:szCs w:val="28"/>
        </w:rPr>
        <w:t>и природных ресурсов Республики Татарстан,</w:t>
      </w:r>
      <w:r w:rsidR="00CF1FC7" w:rsidRPr="00B23853">
        <w:rPr>
          <w:rFonts w:ascii="Times New Roman" w:hAnsi="Times New Roman" w:cs="Times New Roman"/>
          <w:color w:val="auto"/>
          <w:sz w:val="28"/>
          <w:szCs w:val="28"/>
        </w:rPr>
        <w:t xml:space="preserve"> Министерства природных ресурсов и экологии Республики Марий Эл, Министерства природных ресурсов и экологии Чувашской Республики,</w:t>
      </w:r>
      <w:r w:rsidRPr="00B23853">
        <w:rPr>
          <w:rFonts w:ascii="Times New Roman" w:hAnsi="Times New Roman" w:cs="Times New Roman"/>
          <w:color w:val="auto"/>
          <w:sz w:val="28"/>
          <w:szCs w:val="28"/>
        </w:rPr>
        <w:t xml:space="preserve"> Министерства</w:t>
      </w:r>
      <w:r w:rsidR="009109F1" w:rsidRPr="00B23853">
        <w:rPr>
          <w:rFonts w:ascii="Times New Roman" w:hAnsi="Times New Roman" w:cs="Times New Roman"/>
          <w:color w:val="auto"/>
          <w:sz w:val="28"/>
          <w:szCs w:val="28"/>
        </w:rPr>
        <w:t xml:space="preserve"> </w:t>
      </w:r>
      <w:r w:rsidRPr="00B23853">
        <w:rPr>
          <w:rFonts w:ascii="Times New Roman" w:hAnsi="Times New Roman" w:cs="Times New Roman"/>
          <w:color w:val="auto"/>
          <w:sz w:val="28"/>
          <w:szCs w:val="28"/>
        </w:rPr>
        <w:t>лесного</w:t>
      </w:r>
      <w:r w:rsidR="00CF1FC7" w:rsidRPr="00B23853">
        <w:rPr>
          <w:rFonts w:ascii="Times New Roman" w:hAnsi="Times New Roman" w:cs="Times New Roman"/>
          <w:color w:val="auto"/>
          <w:sz w:val="28"/>
          <w:szCs w:val="28"/>
        </w:rPr>
        <w:t xml:space="preserve"> </w:t>
      </w:r>
      <w:r w:rsidRPr="00B23853">
        <w:rPr>
          <w:rFonts w:ascii="Times New Roman" w:hAnsi="Times New Roman" w:cs="Times New Roman"/>
          <w:color w:val="auto"/>
          <w:sz w:val="28"/>
          <w:szCs w:val="28"/>
        </w:rPr>
        <w:t xml:space="preserve">хозяйства </w:t>
      </w:r>
      <w:r w:rsidR="00CF1FC7" w:rsidRPr="00B23853">
        <w:rPr>
          <w:rFonts w:ascii="Times New Roman" w:hAnsi="Times New Roman" w:cs="Times New Roman"/>
          <w:color w:val="auto"/>
          <w:sz w:val="28"/>
          <w:szCs w:val="28"/>
        </w:rPr>
        <w:t>Республики Татарстан, Управлений</w:t>
      </w:r>
      <w:r w:rsidR="009109F1" w:rsidRPr="00B23853">
        <w:rPr>
          <w:rFonts w:ascii="Times New Roman" w:hAnsi="Times New Roman" w:cs="Times New Roman"/>
          <w:color w:val="auto"/>
          <w:sz w:val="28"/>
          <w:szCs w:val="28"/>
        </w:rPr>
        <w:t xml:space="preserve"> </w:t>
      </w:r>
      <w:proofErr w:type="spellStart"/>
      <w:r w:rsidRPr="00B23853">
        <w:rPr>
          <w:rFonts w:ascii="Times New Roman" w:hAnsi="Times New Roman" w:cs="Times New Roman"/>
          <w:color w:val="auto"/>
          <w:sz w:val="28"/>
          <w:szCs w:val="28"/>
        </w:rPr>
        <w:t>Россельхознадзора</w:t>
      </w:r>
      <w:proofErr w:type="spellEnd"/>
      <w:r w:rsidR="00193883" w:rsidRPr="00B23853">
        <w:rPr>
          <w:rFonts w:ascii="Times New Roman" w:hAnsi="Times New Roman" w:cs="Times New Roman"/>
          <w:color w:val="auto"/>
          <w:sz w:val="28"/>
          <w:szCs w:val="28"/>
        </w:rPr>
        <w:t xml:space="preserve"> по соответствующим субъектам</w:t>
      </w:r>
      <w:r w:rsidRPr="00B23853">
        <w:rPr>
          <w:rFonts w:ascii="Times New Roman" w:hAnsi="Times New Roman" w:cs="Times New Roman"/>
          <w:color w:val="auto"/>
          <w:sz w:val="28"/>
          <w:szCs w:val="28"/>
        </w:rPr>
        <w:t xml:space="preserve">, </w:t>
      </w:r>
      <w:r w:rsidR="00CF1FC7" w:rsidRPr="00B23853">
        <w:rPr>
          <w:rFonts w:ascii="Times New Roman" w:hAnsi="Times New Roman" w:cs="Times New Roman"/>
          <w:color w:val="auto"/>
          <w:sz w:val="28"/>
          <w:szCs w:val="28"/>
        </w:rPr>
        <w:t xml:space="preserve">Управления </w:t>
      </w:r>
      <w:proofErr w:type="spellStart"/>
      <w:r w:rsidR="00CF1FC7" w:rsidRPr="00B23853">
        <w:rPr>
          <w:rFonts w:ascii="Times New Roman" w:hAnsi="Times New Roman" w:cs="Times New Roman"/>
          <w:color w:val="auto"/>
          <w:sz w:val="28"/>
          <w:szCs w:val="28"/>
        </w:rPr>
        <w:t>Роспотребнадзора</w:t>
      </w:r>
      <w:proofErr w:type="spellEnd"/>
      <w:r w:rsidR="00CF1FC7" w:rsidRPr="00B23853">
        <w:rPr>
          <w:rFonts w:ascii="Times New Roman" w:hAnsi="Times New Roman" w:cs="Times New Roman"/>
          <w:color w:val="auto"/>
          <w:sz w:val="28"/>
          <w:szCs w:val="28"/>
        </w:rPr>
        <w:t xml:space="preserve"> по Республике Марий Эл </w:t>
      </w:r>
      <w:r w:rsidRPr="00B23853">
        <w:rPr>
          <w:rFonts w:ascii="Times New Roman" w:hAnsi="Times New Roman" w:cs="Times New Roman"/>
          <w:color w:val="auto"/>
          <w:sz w:val="28"/>
          <w:szCs w:val="28"/>
        </w:rPr>
        <w:t>направляет отчет в Центральный аппарат</w:t>
      </w:r>
      <w:r w:rsidR="009109F1" w:rsidRPr="00B23853">
        <w:rPr>
          <w:rFonts w:ascii="Times New Roman" w:hAnsi="Times New Roman" w:cs="Times New Roman"/>
          <w:color w:val="auto"/>
          <w:sz w:val="28"/>
          <w:szCs w:val="28"/>
        </w:rPr>
        <w:t xml:space="preserve"> </w:t>
      </w:r>
      <w:r w:rsidR="00877330" w:rsidRPr="00B23853">
        <w:rPr>
          <w:rFonts w:ascii="Times New Roman" w:hAnsi="Times New Roman" w:cs="Times New Roman"/>
          <w:color w:val="auto"/>
          <w:sz w:val="28"/>
          <w:szCs w:val="28"/>
        </w:rPr>
        <w:t>Росприроднадзора. З</w:t>
      </w:r>
      <w:r w:rsidR="00583A6A" w:rsidRPr="00B23853">
        <w:rPr>
          <w:rFonts w:ascii="Times New Roman" w:hAnsi="Times New Roman" w:cs="Times New Roman"/>
          <w:color w:val="auto"/>
          <w:sz w:val="28"/>
          <w:szCs w:val="28"/>
        </w:rPr>
        <w:t>а11 месяцев</w:t>
      </w:r>
      <w:r w:rsidR="00DA7294" w:rsidRPr="00B23853">
        <w:rPr>
          <w:rFonts w:ascii="Times New Roman" w:hAnsi="Times New Roman" w:cs="Times New Roman"/>
          <w:color w:val="auto"/>
          <w:sz w:val="28"/>
          <w:szCs w:val="28"/>
        </w:rPr>
        <w:t xml:space="preserve"> 2020 года выявлено 391 навал мусора на площади свыше 2,13 гектар. </w:t>
      </w:r>
      <w:proofErr w:type="gramStart"/>
      <w:r w:rsidR="00DA7294" w:rsidRPr="00B23853">
        <w:rPr>
          <w:rFonts w:ascii="Times New Roman" w:hAnsi="Times New Roman" w:cs="Times New Roman"/>
          <w:color w:val="auto"/>
          <w:sz w:val="28"/>
          <w:szCs w:val="28"/>
        </w:rPr>
        <w:t>Из них ликвиди</w:t>
      </w:r>
      <w:r w:rsidR="005B19E9" w:rsidRPr="00B23853">
        <w:rPr>
          <w:rFonts w:ascii="Times New Roman" w:hAnsi="Times New Roman" w:cs="Times New Roman"/>
          <w:color w:val="auto"/>
          <w:sz w:val="28"/>
          <w:szCs w:val="28"/>
        </w:rPr>
        <w:t>ровано – 331 на площади 1,29 га</w:t>
      </w:r>
      <w:r w:rsidR="00DA7294" w:rsidRPr="00B23853">
        <w:rPr>
          <w:rFonts w:ascii="Times New Roman" w:hAnsi="Times New Roman" w:cs="Times New Roman"/>
          <w:color w:val="auto"/>
          <w:sz w:val="28"/>
          <w:szCs w:val="28"/>
        </w:rPr>
        <w:t>)</w:t>
      </w:r>
      <w:r w:rsidR="005B19E9" w:rsidRPr="00B23853">
        <w:rPr>
          <w:rFonts w:ascii="Times New Roman" w:hAnsi="Times New Roman" w:cs="Times New Roman"/>
          <w:color w:val="auto"/>
          <w:sz w:val="28"/>
          <w:szCs w:val="28"/>
        </w:rPr>
        <w:t>.</w:t>
      </w:r>
      <w:proofErr w:type="gramEnd"/>
    </w:p>
    <w:p w:rsidR="005B19E9" w:rsidRPr="00B23853" w:rsidRDefault="005B19E9" w:rsidP="00B23853">
      <w:pPr>
        <w:tabs>
          <w:tab w:val="left" w:pos="0"/>
        </w:tabs>
        <w:ind w:firstLine="709"/>
        <w:jc w:val="both"/>
        <w:rPr>
          <w:rFonts w:ascii="Times New Roman" w:hAnsi="Times New Roman" w:cs="Times New Roman"/>
          <w:color w:val="auto"/>
          <w:sz w:val="28"/>
          <w:szCs w:val="28"/>
        </w:rPr>
      </w:pPr>
    </w:p>
    <w:p w:rsidR="004809C4" w:rsidRPr="00B23853" w:rsidRDefault="004809C4" w:rsidP="00B23853">
      <w:pPr>
        <w:tabs>
          <w:tab w:val="left" w:pos="0"/>
        </w:tabs>
        <w:jc w:val="both"/>
        <w:rPr>
          <w:rFonts w:ascii="Times New Roman" w:hAnsi="Times New Roman" w:cs="Times New Roman"/>
          <w:color w:val="auto"/>
          <w:sz w:val="28"/>
          <w:szCs w:val="28"/>
        </w:rPr>
      </w:pPr>
    </w:p>
    <w:p w:rsidR="004809C4" w:rsidRPr="00B23853" w:rsidRDefault="006938B0" w:rsidP="00B23853">
      <w:pPr>
        <w:pStyle w:val="a7"/>
        <w:numPr>
          <w:ilvl w:val="0"/>
          <w:numId w:val="1"/>
        </w:numPr>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Федеральный государственный надзор</w:t>
      </w:r>
    </w:p>
    <w:p w:rsidR="004809C4" w:rsidRPr="00B23853" w:rsidRDefault="006938B0" w:rsidP="00B23853">
      <w:pPr>
        <w:ind w:firstLine="709"/>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за геологическим изучением, рациональным использованием</w:t>
      </w:r>
    </w:p>
    <w:p w:rsidR="004809C4" w:rsidRPr="00B23853" w:rsidRDefault="006938B0" w:rsidP="00B23853">
      <w:pPr>
        <w:ind w:firstLine="709"/>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и охраной недр.</w:t>
      </w:r>
    </w:p>
    <w:p w:rsidR="004809C4" w:rsidRPr="00B23853" w:rsidRDefault="004809C4" w:rsidP="00B23853">
      <w:pPr>
        <w:ind w:firstLine="709"/>
        <w:jc w:val="both"/>
        <w:rPr>
          <w:rFonts w:ascii="Times New Roman" w:hAnsi="Times New Roman" w:cs="Times New Roman"/>
          <w:color w:val="auto"/>
          <w:sz w:val="28"/>
          <w:szCs w:val="28"/>
        </w:rPr>
      </w:pP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Данный вид надзора Управление осуществляет на основании статьи 37 Закона Российской Федерации «О недрах», Положения о государственном надзоре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Управление осуществляет государственный геологический надзор по следующим вопросам:</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соблюдение </w:t>
      </w:r>
      <w:proofErr w:type="spellStart"/>
      <w:r w:rsidRPr="00B23853">
        <w:rPr>
          <w:rFonts w:ascii="Times New Roman" w:hAnsi="Times New Roman" w:cs="Times New Roman"/>
          <w:color w:val="auto"/>
          <w:sz w:val="28"/>
          <w:szCs w:val="28"/>
        </w:rPr>
        <w:t>недропользователями</w:t>
      </w:r>
      <w:proofErr w:type="spellEnd"/>
      <w:r w:rsidRPr="00B23853">
        <w:rPr>
          <w:rFonts w:ascii="Times New Roman" w:hAnsi="Times New Roman" w:cs="Times New Roman"/>
          <w:color w:val="auto"/>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исключением требований, надзор за соблюдением которых отнесен к компетенции органа государственного горного надзора);</w:t>
      </w:r>
    </w:p>
    <w:p w:rsidR="00162E87" w:rsidRPr="00B23853" w:rsidRDefault="00162E87" w:rsidP="00B23853">
      <w:pPr>
        <w:pStyle w:val="a8"/>
        <w:rPr>
          <w:color w:val="auto"/>
        </w:rPr>
      </w:pPr>
      <w:r w:rsidRPr="00B23853">
        <w:rPr>
          <w:color w:val="auto"/>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наличие утвержденных технических проектов и иной документации на выполнение работ, связанных с пользованием недрами;</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соблюдение установленного порядка представления государственной отчетности, а также геологической и иной информации о недрах в фонды геологической информации;</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достоверность данных, необходимых для расчета платежей за </w:t>
      </w:r>
      <w:r w:rsidRPr="00B23853">
        <w:rPr>
          <w:rFonts w:ascii="Times New Roman" w:hAnsi="Times New Roman" w:cs="Times New Roman"/>
          <w:color w:val="auto"/>
          <w:sz w:val="28"/>
          <w:szCs w:val="28"/>
        </w:rPr>
        <w:lastRenderedPageBreak/>
        <w:t>пользование недрами при поиске, оценке, разведке и добыче полезных ископаемых;</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достоверность и обоснованность представляемых </w:t>
      </w:r>
      <w:proofErr w:type="spellStart"/>
      <w:r w:rsidRPr="00B23853">
        <w:rPr>
          <w:rFonts w:ascii="Times New Roman" w:hAnsi="Times New Roman" w:cs="Times New Roman"/>
          <w:color w:val="auto"/>
          <w:sz w:val="28"/>
          <w:szCs w:val="28"/>
        </w:rPr>
        <w:t>недропользователями</w:t>
      </w:r>
      <w:proofErr w:type="spellEnd"/>
      <w:r w:rsidRPr="00B23853">
        <w:rPr>
          <w:rFonts w:ascii="Times New Roman" w:hAnsi="Times New Roman" w:cs="Times New Roman"/>
          <w:color w:val="auto"/>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предотвращение самовольного пользования недрами;</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предотвращение самовольной застройки площадей залегания полезных ископаемых;</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162E87" w:rsidRPr="00B23853" w:rsidRDefault="00162E87" w:rsidP="00B23853">
      <w:pPr>
        <w:ind w:firstLine="709"/>
        <w:jc w:val="both"/>
        <w:rPr>
          <w:rFonts w:ascii="Times New Roman" w:hAnsi="Times New Roman" w:cs="Times New Roman"/>
          <w:color w:val="auto"/>
          <w:sz w:val="28"/>
          <w:szCs w:val="28"/>
        </w:rPr>
      </w:pP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На сегодняшний день, в связи с произошедшими изменениями в законодательстве, в поле</w:t>
      </w:r>
      <w:r w:rsidR="00790195" w:rsidRPr="00B23853">
        <w:rPr>
          <w:rFonts w:ascii="Times New Roman" w:hAnsi="Times New Roman" w:cs="Times New Roman"/>
          <w:color w:val="auto"/>
          <w:sz w:val="28"/>
          <w:szCs w:val="28"/>
        </w:rPr>
        <w:t xml:space="preserve"> зрения Управления находится 379</w:t>
      </w:r>
      <w:r w:rsidRPr="00B23853">
        <w:rPr>
          <w:rFonts w:ascii="Times New Roman" w:hAnsi="Times New Roman" w:cs="Times New Roman"/>
          <w:color w:val="auto"/>
          <w:sz w:val="28"/>
          <w:szCs w:val="28"/>
        </w:rPr>
        <w:t xml:space="preserve"> лицензий на право пользования недрами, подлежащих федеральному государственному геол</w:t>
      </w:r>
      <w:r w:rsidR="00583A6A" w:rsidRPr="00B23853">
        <w:rPr>
          <w:rFonts w:ascii="Times New Roman" w:hAnsi="Times New Roman" w:cs="Times New Roman"/>
          <w:color w:val="auto"/>
          <w:sz w:val="28"/>
          <w:szCs w:val="28"/>
        </w:rPr>
        <w:t>огическому надзору (150</w:t>
      </w:r>
      <w:r w:rsidR="00877330" w:rsidRPr="00B23853">
        <w:rPr>
          <w:rFonts w:ascii="Times New Roman" w:hAnsi="Times New Roman" w:cs="Times New Roman"/>
          <w:color w:val="auto"/>
          <w:sz w:val="28"/>
          <w:szCs w:val="28"/>
        </w:rPr>
        <w:t xml:space="preserve"> – УВС, 11 – ТПИ, 3</w:t>
      </w:r>
      <w:r w:rsidR="00583A6A" w:rsidRPr="00B23853">
        <w:rPr>
          <w:rFonts w:ascii="Times New Roman" w:hAnsi="Times New Roman" w:cs="Times New Roman"/>
          <w:color w:val="auto"/>
          <w:sz w:val="28"/>
          <w:szCs w:val="28"/>
        </w:rPr>
        <w:t>2</w:t>
      </w:r>
      <w:r w:rsidRPr="00B23853">
        <w:rPr>
          <w:rFonts w:ascii="Times New Roman" w:hAnsi="Times New Roman" w:cs="Times New Roman"/>
          <w:color w:val="auto"/>
          <w:sz w:val="28"/>
          <w:szCs w:val="28"/>
        </w:rPr>
        <w:t xml:space="preserve"> –</w:t>
      </w:r>
      <w:r w:rsidR="00583A6A" w:rsidRPr="00B23853">
        <w:rPr>
          <w:rFonts w:ascii="Times New Roman" w:hAnsi="Times New Roman" w:cs="Times New Roman"/>
          <w:color w:val="auto"/>
          <w:sz w:val="28"/>
          <w:szCs w:val="28"/>
        </w:rPr>
        <w:t xml:space="preserve"> подземная минеральная вода, 180</w:t>
      </w:r>
      <w:r w:rsidRPr="00B23853">
        <w:rPr>
          <w:rFonts w:ascii="Times New Roman" w:hAnsi="Times New Roman" w:cs="Times New Roman"/>
          <w:color w:val="auto"/>
          <w:sz w:val="28"/>
          <w:szCs w:val="28"/>
        </w:rPr>
        <w:t xml:space="preserve"> - подземная пресная вода,</w:t>
      </w:r>
      <w:r w:rsidR="00583A6A" w:rsidRPr="00B23853">
        <w:rPr>
          <w:rFonts w:ascii="Times New Roman" w:hAnsi="Times New Roman" w:cs="Times New Roman"/>
          <w:color w:val="auto"/>
          <w:sz w:val="28"/>
          <w:szCs w:val="28"/>
        </w:rPr>
        <w:t xml:space="preserve"> 5</w:t>
      </w:r>
      <w:r w:rsidRPr="00B23853">
        <w:rPr>
          <w:rFonts w:ascii="Times New Roman" w:hAnsi="Times New Roman" w:cs="Times New Roman"/>
          <w:color w:val="auto"/>
          <w:sz w:val="28"/>
          <w:szCs w:val="28"/>
        </w:rPr>
        <w:t xml:space="preserve"> – несвязанные с добычей полезных ископаемых</w:t>
      </w:r>
      <w:r w:rsidR="00583A6A" w:rsidRPr="00B23853">
        <w:rPr>
          <w:rFonts w:ascii="Times New Roman" w:hAnsi="Times New Roman" w:cs="Times New Roman"/>
          <w:color w:val="auto"/>
          <w:sz w:val="28"/>
          <w:szCs w:val="28"/>
        </w:rPr>
        <w:t>, 1- лечебные грязи</w:t>
      </w:r>
      <w:r w:rsidRPr="00B23853">
        <w:rPr>
          <w:rFonts w:ascii="Times New Roman" w:hAnsi="Times New Roman" w:cs="Times New Roman"/>
          <w:color w:val="auto"/>
          <w:sz w:val="28"/>
          <w:szCs w:val="28"/>
        </w:rPr>
        <w:t>).</w:t>
      </w:r>
    </w:p>
    <w:p w:rsidR="00162E87" w:rsidRPr="00B23853" w:rsidRDefault="00790195"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За 11 месяцев</w:t>
      </w:r>
      <w:r w:rsidR="00877330" w:rsidRPr="00B23853">
        <w:rPr>
          <w:rFonts w:ascii="Times New Roman" w:hAnsi="Times New Roman" w:cs="Times New Roman"/>
          <w:color w:val="auto"/>
          <w:sz w:val="28"/>
          <w:szCs w:val="28"/>
        </w:rPr>
        <w:t xml:space="preserve"> 2020 года</w:t>
      </w:r>
      <w:r w:rsidR="00162E87" w:rsidRPr="00B23853">
        <w:rPr>
          <w:rFonts w:ascii="Times New Roman" w:hAnsi="Times New Roman" w:cs="Times New Roman"/>
          <w:color w:val="auto"/>
          <w:sz w:val="28"/>
          <w:szCs w:val="28"/>
        </w:rPr>
        <w:t xml:space="preserve"> проведено </w:t>
      </w:r>
      <w:r w:rsidR="00583A6A" w:rsidRPr="00B23853">
        <w:rPr>
          <w:rFonts w:ascii="Times New Roman" w:hAnsi="Times New Roman" w:cs="Times New Roman"/>
          <w:color w:val="auto"/>
          <w:sz w:val="28"/>
          <w:szCs w:val="28"/>
        </w:rPr>
        <w:t>15</w:t>
      </w:r>
      <w:r w:rsidR="00162E87" w:rsidRPr="00B23853">
        <w:rPr>
          <w:rFonts w:ascii="Times New Roman" w:hAnsi="Times New Roman" w:cs="Times New Roman"/>
          <w:color w:val="auto"/>
          <w:sz w:val="28"/>
          <w:szCs w:val="28"/>
        </w:rPr>
        <w:t xml:space="preserve"> проверок:</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9</w:t>
      </w:r>
      <w:r w:rsidR="00162E87" w:rsidRPr="00B23853">
        <w:rPr>
          <w:rFonts w:ascii="Times New Roman" w:hAnsi="Times New Roman" w:cs="Times New Roman"/>
          <w:color w:val="auto"/>
          <w:sz w:val="28"/>
          <w:szCs w:val="28"/>
        </w:rPr>
        <w:t xml:space="preserve"> плановых;</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6</w:t>
      </w:r>
      <w:r w:rsidR="00162E87" w:rsidRPr="00B23853">
        <w:rPr>
          <w:rFonts w:ascii="Times New Roman" w:hAnsi="Times New Roman" w:cs="Times New Roman"/>
          <w:color w:val="auto"/>
          <w:sz w:val="28"/>
          <w:szCs w:val="28"/>
        </w:rPr>
        <w:t xml:space="preserve"> внеплановых.</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Проверено выполнение условий </w:t>
      </w:r>
      <w:r w:rsidR="00583A6A" w:rsidRPr="00B23853">
        <w:rPr>
          <w:rFonts w:ascii="Times New Roman" w:hAnsi="Times New Roman" w:cs="Times New Roman"/>
          <w:color w:val="auto"/>
          <w:sz w:val="28"/>
          <w:szCs w:val="28"/>
        </w:rPr>
        <w:t>23</w:t>
      </w:r>
      <w:r w:rsidRPr="00B23853">
        <w:rPr>
          <w:rFonts w:ascii="Times New Roman" w:hAnsi="Times New Roman" w:cs="Times New Roman"/>
          <w:color w:val="auto"/>
          <w:sz w:val="28"/>
          <w:szCs w:val="28"/>
        </w:rPr>
        <w:t xml:space="preserve"> лицензий.</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Типовые нарушения в области охраны недр при добыче подземных вод характерны как для субъектов малого предпринимательства, так и для крупных предприятий: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невыполнение ранее выданных предписаний;</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невыполнение условий лицензионных соглашений;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безлицензионное пользование недрами.</w:t>
      </w:r>
    </w:p>
    <w:p w:rsidR="00162E87" w:rsidRPr="00B23853" w:rsidRDefault="00162E87" w:rsidP="00B23853">
      <w:pPr>
        <w:ind w:firstLine="709"/>
        <w:jc w:val="both"/>
        <w:rPr>
          <w:rFonts w:ascii="Times New Roman" w:hAnsi="Times New Roman" w:cs="Times New Roman"/>
          <w:color w:val="auto"/>
          <w:sz w:val="28"/>
          <w:szCs w:val="28"/>
          <w:highlight w:val="yellow"/>
        </w:rPr>
      </w:pP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Основными видами невыполнения лицензионных условий являются:</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не проводится оценка эксплуатационных запасов с их утверждением и последующей постановкой запасов подземных вод на государственный учет;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пользование недрами в отсутствие подготовленного, согласованного и утвержденного в установленном порядке проекта работ по разведке месторождения подземных вод;</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в уполномоченные органы не сдается установленная отчетность.</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 отношении нарушителей законодательства вынесены постановления о назначении административных наказаний по ч.2 ст. 7.3 КоАП РФ.</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За 11 месяцев</w:t>
      </w:r>
      <w:r w:rsidR="00162E87" w:rsidRPr="00B23853">
        <w:rPr>
          <w:rFonts w:ascii="Times New Roman" w:hAnsi="Times New Roman" w:cs="Times New Roman"/>
          <w:color w:val="auto"/>
          <w:sz w:val="28"/>
          <w:szCs w:val="28"/>
        </w:rPr>
        <w:t xml:space="preserve"> 2020 г. Управлением при осуществлении геологического надзора проведено </w:t>
      </w:r>
      <w:r w:rsidRPr="00B23853">
        <w:rPr>
          <w:rFonts w:ascii="Times New Roman" w:hAnsi="Times New Roman" w:cs="Times New Roman"/>
          <w:color w:val="auto"/>
          <w:sz w:val="28"/>
          <w:szCs w:val="28"/>
        </w:rPr>
        <w:t>6</w:t>
      </w:r>
      <w:r w:rsidR="00162E87" w:rsidRPr="00B23853">
        <w:rPr>
          <w:rFonts w:ascii="Times New Roman" w:hAnsi="Times New Roman" w:cs="Times New Roman"/>
          <w:color w:val="auto"/>
          <w:sz w:val="28"/>
          <w:szCs w:val="28"/>
        </w:rPr>
        <w:t xml:space="preserve"> проверок предп</w:t>
      </w:r>
      <w:r w:rsidRPr="00B23853">
        <w:rPr>
          <w:rFonts w:ascii="Times New Roman" w:hAnsi="Times New Roman" w:cs="Times New Roman"/>
          <w:color w:val="auto"/>
          <w:sz w:val="28"/>
          <w:szCs w:val="28"/>
        </w:rPr>
        <w:t xml:space="preserve">риятий, добывающих УВС, в </w:t>
      </w:r>
      <w:proofErr w:type="spellStart"/>
      <w:r w:rsidRPr="00B23853">
        <w:rPr>
          <w:rFonts w:ascii="Times New Roman" w:hAnsi="Times New Roman" w:cs="Times New Roman"/>
          <w:color w:val="auto"/>
          <w:sz w:val="28"/>
          <w:szCs w:val="28"/>
        </w:rPr>
        <w:t>т.ч</w:t>
      </w:r>
      <w:proofErr w:type="spellEnd"/>
      <w:r w:rsidRPr="00B23853">
        <w:rPr>
          <w:rFonts w:ascii="Times New Roman" w:hAnsi="Times New Roman" w:cs="Times New Roman"/>
          <w:color w:val="auto"/>
          <w:sz w:val="28"/>
          <w:szCs w:val="28"/>
        </w:rPr>
        <w:t>. 5</w:t>
      </w:r>
      <w:r w:rsidR="00162E87" w:rsidRPr="00B23853">
        <w:rPr>
          <w:rFonts w:ascii="Times New Roman" w:hAnsi="Times New Roman" w:cs="Times New Roman"/>
          <w:color w:val="auto"/>
          <w:sz w:val="28"/>
          <w:szCs w:val="28"/>
        </w:rPr>
        <w:t xml:space="preserve"> плановых проверок и </w:t>
      </w:r>
      <w:r w:rsidRPr="00B23853">
        <w:rPr>
          <w:rFonts w:ascii="Times New Roman" w:hAnsi="Times New Roman" w:cs="Times New Roman"/>
          <w:color w:val="auto"/>
          <w:sz w:val="28"/>
          <w:szCs w:val="28"/>
        </w:rPr>
        <w:t>6</w:t>
      </w:r>
      <w:r w:rsidR="00162E87" w:rsidRPr="00B23853">
        <w:rPr>
          <w:rFonts w:ascii="Times New Roman" w:hAnsi="Times New Roman" w:cs="Times New Roman"/>
          <w:color w:val="auto"/>
          <w:sz w:val="28"/>
          <w:szCs w:val="28"/>
        </w:rPr>
        <w:t xml:space="preserve"> внепланов</w:t>
      </w:r>
      <w:r w:rsidRPr="00B23853">
        <w:rPr>
          <w:rFonts w:ascii="Times New Roman" w:hAnsi="Times New Roman" w:cs="Times New Roman"/>
          <w:color w:val="auto"/>
          <w:sz w:val="28"/>
          <w:szCs w:val="28"/>
        </w:rPr>
        <w:t>ых проверок</w:t>
      </w:r>
      <w:r w:rsidR="00162E87" w:rsidRPr="00B23853">
        <w:rPr>
          <w:rFonts w:ascii="Times New Roman" w:hAnsi="Times New Roman" w:cs="Times New Roman"/>
          <w:color w:val="auto"/>
          <w:sz w:val="28"/>
          <w:szCs w:val="28"/>
        </w:rPr>
        <w:t xml:space="preserve"> по выполнению ранее выданных предписаний.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При проверках выявлены следующие нарушения: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пользование недрами нефтяных месторождений с отклонением от </w:t>
      </w:r>
      <w:r w:rsidRPr="00B23853">
        <w:rPr>
          <w:rFonts w:ascii="Times New Roman" w:hAnsi="Times New Roman" w:cs="Times New Roman"/>
          <w:color w:val="auto"/>
          <w:sz w:val="28"/>
          <w:szCs w:val="28"/>
        </w:rPr>
        <w:lastRenderedPageBreak/>
        <w:t>технических проектов на разработку месторождений; выполнения программы исследовательских работ и др</w:t>
      </w:r>
      <w:r w:rsidRPr="00B23853">
        <w:rPr>
          <w:rFonts w:ascii="Times New Roman" w:hAnsi="Times New Roman" w:cs="Times New Roman"/>
          <w:color w:val="auto"/>
          <w:sz w:val="32"/>
          <w:szCs w:val="32"/>
        </w:rPr>
        <w:t>.</w:t>
      </w:r>
      <w:r w:rsidR="00583A6A" w:rsidRPr="00B23853">
        <w:rPr>
          <w:rFonts w:ascii="Times New Roman" w:hAnsi="Times New Roman" w:cs="Times New Roman"/>
          <w:color w:val="auto"/>
          <w:sz w:val="32"/>
          <w:szCs w:val="32"/>
        </w:rPr>
        <w:t>;</w:t>
      </w:r>
    </w:p>
    <w:p w:rsidR="00162E87" w:rsidRPr="00B23853" w:rsidRDefault="00162E87"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несоблюдение проектных уровней по закачке рабочего агента при эксп</w:t>
      </w:r>
      <w:r w:rsidR="00583A6A" w:rsidRPr="00B23853">
        <w:rPr>
          <w:rFonts w:ascii="Times New Roman" w:hAnsi="Times New Roman" w:cs="Times New Roman"/>
          <w:sz w:val="28"/>
          <w:szCs w:val="28"/>
        </w:rPr>
        <w:t>луатации нефтяных месторождений;</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эксплуатация скважины, обустроенной и введенной в эксплуатацию без проектного документа, получившего положительное заключение государственной экспертизы, разрешений на строительство и ввод в эксплуатацию, выданных уполномочен</w:t>
      </w:r>
      <w:r w:rsidR="00583A6A" w:rsidRPr="00B23853">
        <w:rPr>
          <w:rFonts w:ascii="Times New Roman" w:hAnsi="Times New Roman" w:cs="Times New Roman"/>
          <w:color w:val="auto"/>
          <w:sz w:val="28"/>
          <w:szCs w:val="28"/>
        </w:rPr>
        <w:t>ным органом-распорядителем недр;</w:t>
      </w:r>
    </w:p>
    <w:p w:rsidR="00E722A2" w:rsidRPr="00B23853" w:rsidRDefault="00E722A2"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не представление информационных отчетов о проведенных работах на предоставленных в пользовании участках недр в Отдел геологии и лицензирования по Республике Марий Эл Департамента по недропользованию по Приволжскому федеральному округу;</w:t>
      </w:r>
    </w:p>
    <w:p w:rsidR="00E722A2" w:rsidRPr="00B23853" w:rsidRDefault="00E722A2"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не согласована в органах </w:t>
      </w:r>
      <w:proofErr w:type="spellStart"/>
      <w:r w:rsidRPr="00B23853">
        <w:rPr>
          <w:rFonts w:ascii="Times New Roman" w:hAnsi="Times New Roman" w:cs="Times New Roman"/>
          <w:color w:val="auto"/>
          <w:sz w:val="28"/>
          <w:szCs w:val="28"/>
        </w:rPr>
        <w:t>Ростехнадзора</w:t>
      </w:r>
      <w:proofErr w:type="spellEnd"/>
      <w:r w:rsidRPr="00B23853">
        <w:rPr>
          <w:rFonts w:ascii="Times New Roman" w:hAnsi="Times New Roman" w:cs="Times New Roman"/>
          <w:color w:val="auto"/>
          <w:sz w:val="28"/>
          <w:szCs w:val="28"/>
        </w:rPr>
        <w:t xml:space="preserve"> в установленном порядке программа работ (план отбора минеральных подземных вод, график текущих и капитальных ремонтов </w:t>
      </w:r>
      <w:proofErr w:type="spellStart"/>
      <w:r w:rsidRPr="00B23853">
        <w:rPr>
          <w:rFonts w:ascii="Times New Roman" w:hAnsi="Times New Roman" w:cs="Times New Roman"/>
          <w:color w:val="auto"/>
          <w:sz w:val="28"/>
          <w:szCs w:val="28"/>
        </w:rPr>
        <w:t>каптажных</w:t>
      </w:r>
      <w:proofErr w:type="spellEnd"/>
      <w:r w:rsidRPr="00B23853">
        <w:rPr>
          <w:rFonts w:ascii="Times New Roman" w:hAnsi="Times New Roman" w:cs="Times New Roman"/>
          <w:color w:val="auto"/>
          <w:sz w:val="28"/>
          <w:szCs w:val="28"/>
        </w:rPr>
        <w:t xml:space="preserve"> и бальнеотехнических сооружений);</w:t>
      </w:r>
    </w:p>
    <w:p w:rsidR="00E722A2" w:rsidRPr="00B23853" w:rsidRDefault="00E722A2"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не соблюдение запрета на добычу подземных вод за границами участка недр, предоставленного в пользование.</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Для недопущения нарушений необходимо следующее:</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обустройство скважин должно осуществляться на основании проектной документации, получившей положительное заключение государственной экспертизы, в которой имеется раздел о видах негативного воздействия на окружающую среду, в том числе и расчет выбросов загрязняющих веществ в атмосферный воздух при осуществлении строительно-монтажных работ. На основании данных расчета и получается в Управлении разрешение на выброс загрязняющих веществ в атмосферный воздух на период строительства.</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При выявлении Управлением фактов невыполнения существенных условий лицензий материалы проверок таких предприятий направляются в Росприроднадзор для рассмотрения и передачи </w:t>
      </w:r>
      <w:proofErr w:type="spellStart"/>
      <w:r w:rsidRPr="00B23853">
        <w:rPr>
          <w:rFonts w:ascii="Times New Roman" w:hAnsi="Times New Roman" w:cs="Times New Roman"/>
          <w:color w:val="auto"/>
          <w:sz w:val="28"/>
          <w:szCs w:val="28"/>
        </w:rPr>
        <w:t>Роснедрам</w:t>
      </w:r>
      <w:proofErr w:type="spellEnd"/>
      <w:r w:rsidRPr="00B23853">
        <w:rPr>
          <w:rFonts w:ascii="Times New Roman" w:hAnsi="Times New Roman" w:cs="Times New Roman"/>
          <w:color w:val="auto"/>
          <w:sz w:val="28"/>
          <w:szCs w:val="28"/>
        </w:rPr>
        <w:t xml:space="preserve"> для принятия решения о досрочном прекращении, приостановлении, ограничении права пользования недрами.</w:t>
      </w:r>
      <w:r w:rsidR="00E722A2" w:rsidRPr="00B23853">
        <w:rPr>
          <w:rFonts w:ascii="Times New Roman" w:hAnsi="Times New Roman" w:cs="Times New Roman"/>
          <w:color w:val="auto"/>
          <w:sz w:val="28"/>
          <w:szCs w:val="28"/>
        </w:rPr>
        <w:t xml:space="preserve"> </w:t>
      </w:r>
    </w:p>
    <w:p w:rsidR="00162E87" w:rsidRPr="00B23853" w:rsidRDefault="00162E87"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К таким относятся следующие нарушения:</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162E87" w:rsidRPr="00B23853">
        <w:rPr>
          <w:rFonts w:ascii="Times New Roman" w:hAnsi="Times New Roman" w:cs="Times New Roman"/>
          <w:color w:val="auto"/>
          <w:sz w:val="28"/>
          <w:szCs w:val="28"/>
        </w:rPr>
        <w:t>проведение геологоразведочных или добычных работ в отсутствие утвержденной в установленном порядке проектной документации;</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162E87" w:rsidRPr="00B23853">
        <w:rPr>
          <w:rFonts w:ascii="Times New Roman" w:hAnsi="Times New Roman" w:cs="Times New Roman"/>
          <w:color w:val="auto"/>
          <w:sz w:val="28"/>
          <w:szCs w:val="28"/>
        </w:rPr>
        <w:t>невыполнения ежегодного уровня добычи в объемах, превышающих допустимые отклонения;</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162E87" w:rsidRPr="00B23853">
        <w:rPr>
          <w:rFonts w:ascii="Times New Roman" w:hAnsi="Times New Roman" w:cs="Times New Roman"/>
          <w:color w:val="auto"/>
          <w:sz w:val="28"/>
          <w:szCs w:val="28"/>
        </w:rPr>
        <w:t>невыполнение условий по завершению геологоразведочных работ и представлению геологического отчета на государственную экспертизу запасов полезных ископаемых;</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162E87" w:rsidRPr="00B23853">
        <w:rPr>
          <w:rFonts w:ascii="Times New Roman" w:hAnsi="Times New Roman" w:cs="Times New Roman"/>
          <w:color w:val="auto"/>
          <w:sz w:val="28"/>
          <w:szCs w:val="28"/>
        </w:rPr>
        <w:t>невыполнение этапов по освоению участка недр, таких как: разработка технического проекта, ввод в эксплуатацию, выход на проектную мощность;</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162E87" w:rsidRPr="00B23853">
        <w:rPr>
          <w:rFonts w:ascii="Times New Roman" w:hAnsi="Times New Roman" w:cs="Times New Roman"/>
          <w:color w:val="auto"/>
          <w:sz w:val="28"/>
          <w:szCs w:val="28"/>
        </w:rPr>
        <w:t>систематическое несоблюдение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w:t>
      </w:r>
    </w:p>
    <w:p w:rsidR="00162E87" w:rsidRPr="00B23853" w:rsidRDefault="00583A6A"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lastRenderedPageBreak/>
        <w:t xml:space="preserve">– </w:t>
      </w:r>
      <w:r w:rsidR="00162E87" w:rsidRPr="00B23853">
        <w:rPr>
          <w:rFonts w:ascii="Times New Roman" w:hAnsi="Times New Roman" w:cs="Times New Roman"/>
          <w:color w:val="auto"/>
          <w:sz w:val="28"/>
          <w:szCs w:val="28"/>
        </w:rPr>
        <w:t>нарушение основных требований по рациональному использованию и охране недр, предусмотренных статьей 23 Закона Российской Федерации «О недрах».</w:t>
      </w:r>
    </w:p>
    <w:p w:rsidR="004809C4" w:rsidRPr="00B23853" w:rsidRDefault="004809C4" w:rsidP="00B23853">
      <w:pPr>
        <w:ind w:firstLine="709"/>
        <w:jc w:val="center"/>
        <w:rPr>
          <w:rFonts w:ascii="Times New Roman" w:hAnsi="Times New Roman" w:cs="Times New Roman"/>
          <w:b/>
          <w:color w:val="auto"/>
          <w:sz w:val="28"/>
          <w:szCs w:val="28"/>
          <w:u w:val="single"/>
        </w:rPr>
      </w:pPr>
    </w:p>
    <w:p w:rsidR="004809C4" w:rsidRPr="00B23853" w:rsidRDefault="006938B0" w:rsidP="00B23853">
      <w:pPr>
        <w:numPr>
          <w:ilvl w:val="0"/>
          <w:numId w:val="1"/>
        </w:numPr>
        <w:ind w:left="0" w:firstLine="709"/>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Государственный водный и земельный надзор</w:t>
      </w:r>
    </w:p>
    <w:p w:rsidR="004809C4" w:rsidRPr="00B23853" w:rsidRDefault="004809C4" w:rsidP="00B23853">
      <w:pPr>
        <w:ind w:left="709"/>
        <w:jc w:val="center"/>
        <w:rPr>
          <w:rFonts w:ascii="Times New Roman" w:hAnsi="Times New Roman" w:cs="Times New Roman"/>
          <w:b/>
          <w:color w:val="auto"/>
          <w:sz w:val="28"/>
          <w:szCs w:val="28"/>
          <w:u w:val="single"/>
        </w:rPr>
      </w:pP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Земельный надзор осуществляется в соответствии с Положением о государственном земельном надзоре, утвержденным постановлением Правительства Российской Федерации от 02.01.2015 № 1.</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Волжско-Камское межрегиональное управление Росприроднадзора осуществляет государственный земельный надзор за соблюдением: </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режима использования земельных участков и лесов в </w:t>
      </w:r>
      <w:proofErr w:type="spellStart"/>
      <w:r w:rsidRPr="00B23853">
        <w:rPr>
          <w:rFonts w:ascii="Times New Roman" w:hAnsi="Times New Roman" w:cs="Times New Roman"/>
          <w:color w:val="auto"/>
          <w:sz w:val="28"/>
          <w:szCs w:val="28"/>
        </w:rPr>
        <w:t>водоохранных</w:t>
      </w:r>
      <w:proofErr w:type="spellEnd"/>
      <w:r w:rsidRPr="00B23853">
        <w:rPr>
          <w:rFonts w:ascii="Times New Roman" w:hAnsi="Times New Roman" w:cs="Times New Roman"/>
          <w:color w:val="auto"/>
          <w:sz w:val="28"/>
          <w:szCs w:val="28"/>
        </w:rPr>
        <w:t xml:space="preserve"> зонах и прибрежных полосах водных объектов;</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B23853">
        <w:rPr>
          <w:rFonts w:ascii="Times New Roman" w:hAnsi="Times New Roman" w:cs="Times New Roman"/>
          <w:color w:val="auto"/>
          <w:sz w:val="28"/>
          <w:szCs w:val="28"/>
        </w:rPr>
        <w:t>агрохимикатами</w:t>
      </w:r>
      <w:proofErr w:type="spellEnd"/>
      <w:r w:rsidRPr="00B23853">
        <w:rPr>
          <w:rFonts w:ascii="Times New Roman" w:hAnsi="Times New Roman" w:cs="Times New Roman"/>
          <w:color w:val="auto"/>
          <w:sz w:val="28"/>
          <w:szCs w:val="28"/>
        </w:rPr>
        <w:t xml:space="preserve"> или иными опасными для окружающей среды веществами;</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Управлением за 11 месяцев 2020 года проведено 26</w:t>
      </w:r>
      <w:r w:rsidR="00DA7294" w:rsidRPr="00B23853">
        <w:rPr>
          <w:rFonts w:ascii="Times New Roman" w:hAnsi="Times New Roman" w:cs="Times New Roman"/>
          <w:color w:val="auto"/>
          <w:sz w:val="28"/>
          <w:szCs w:val="28"/>
        </w:rPr>
        <w:t xml:space="preserve"> плановых проверок, </w:t>
      </w:r>
      <w:r w:rsidRPr="00B23853">
        <w:rPr>
          <w:rFonts w:ascii="Times New Roman" w:hAnsi="Times New Roman" w:cs="Times New Roman"/>
          <w:color w:val="auto"/>
          <w:sz w:val="28"/>
          <w:szCs w:val="28"/>
        </w:rPr>
        <w:t>3 внеплановые проверки, 5 административных расследований</w:t>
      </w:r>
      <w:r w:rsidR="00B3395D" w:rsidRPr="00B23853">
        <w:rPr>
          <w:rFonts w:ascii="Times New Roman" w:hAnsi="Times New Roman" w:cs="Times New Roman"/>
          <w:color w:val="auto"/>
          <w:sz w:val="28"/>
          <w:szCs w:val="28"/>
        </w:rPr>
        <w:t xml:space="preserve"> и </w:t>
      </w:r>
      <w:r w:rsidRPr="00B23853">
        <w:rPr>
          <w:rFonts w:ascii="Times New Roman" w:hAnsi="Times New Roman" w:cs="Times New Roman"/>
          <w:color w:val="auto"/>
          <w:sz w:val="28"/>
          <w:szCs w:val="28"/>
        </w:rPr>
        <w:t>39</w:t>
      </w:r>
      <w:r w:rsidR="00B3395D" w:rsidRPr="00B23853">
        <w:rPr>
          <w:rFonts w:ascii="Times New Roman" w:hAnsi="Times New Roman" w:cs="Times New Roman"/>
          <w:color w:val="auto"/>
          <w:sz w:val="28"/>
          <w:szCs w:val="28"/>
        </w:rPr>
        <w:t xml:space="preserve"> плановых (рейдовых) осмотров по соблюдению требований земельного законодательства</w:t>
      </w:r>
      <w:r w:rsidRPr="00B23853">
        <w:rPr>
          <w:rFonts w:ascii="Times New Roman" w:hAnsi="Times New Roman" w:cs="Times New Roman"/>
          <w:color w:val="auto"/>
          <w:sz w:val="28"/>
          <w:szCs w:val="28"/>
        </w:rPr>
        <w:t>. Выявлено 22 нарушения</w:t>
      </w:r>
      <w:r w:rsidR="00DA7294" w:rsidRPr="00B23853">
        <w:rPr>
          <w:rFonts w:ascii="Times New Roman" w:hAnsi="Times New Roman" w:cs="Times New Roman"/>
          <w:color w:val="auto"/>
          <w:sz w:val="28"/>
          <w:szCs w:val="28"/>
        </w:rPr>
        <w:t xml:space="preserve"> земельного зак</w:t>
      </w:r>
      <w:r w:rsidRPr="00B23853">
        <w:rPr>
          <w:rFonts w:ascii="Times New Roman" w:hAnsi="Times New Roman" w:cs="Times New Roman"/>
          <w:color w:val="auto"/>
          <w:sz w:val="28"/>
          <w:szCs w:val="28"/>
        </w:rPr>
        <w:t>онодательства, устранено – 12</w:t>
      </w:r>
      <w:r w:rsidR="00A61F1C" w:rsidRPr="00B23853">
        <w:rPr>
          <w:rFonts w:ascii="Times New Roman" w:hAnsi="Times New Roman" w:cs="Times New Roman"/>
          <w:color w:val="auto"/>
          <w:sz w:val="28"/>
          <w:szCs w:val="28"/>
        </w:rPr>
        <w:t>, с учетом нарушений, выявленных в предыдущие годы</w:t>
      </w:r>
      <w:proofErr w:type="gramStart"/>
      <w:r w:rsidR="00DA7294" w:rsidRPr="00B23853">
        <w:rPr>
          <w:rFonts w:ascii="Times New Roman" w:hAnsi="Times New Roman" w:cs="Times New Roman"/>
          <w:color w:val="auto"/>
          <w:sz w:val="28"/>
          <w:szCs w:val="28"/>
        </w:rPr>
        <w:t>.</w:t>
      </w:r>
      <w:proofErr w:type="gramEnd"/>
      <w:r w:rsidRPr="00B23853">
        <w:rPr>
          <w:rFonts w:ascii="Times New Roman" w:hAnsi="Times New Roman" w:cs="Times New Roman"/>
          <w:color w:val="auto"/>
          <w:sz w:val="28"/>
          <w:szCs w:val="28"/>
        </w:rPr>
        <w:t xml:space="preserve"> Сроки устранения остальных нарушений на отчетный период не истекли.</w:t>
      </w:r>
    </w:p>
    <w:p w:rsidR="00477E1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По итогам проведенных за 10 месяцев проверок </w:t>
      </w:r>
      <w:proofErr w:type="gramStart"/>
      <w:r w:rsidRPr="00B23853">
        <w:rPr>
          <w:rFonts w:ascii="Times New Roman" w:hAnsi="Times New Roman" w:cs="Times New Roman"/>
          <w:color w:val="auto"/>
          <w:sz w:val="28"/>
          <w:szCs w:val="28"/>
        </w:rPr>
        <w:t>рассчитан и предъявлен</w:t>
      </w:r>
      <w:proofErr w:type="gramEnd"/>
      <w:r w:rsidRPr="00B23853">
        <w:rPr>
          <w:rFonts w:ascii="Times New Roman" w:hAnsi="Times New Roman" w:cs="Times New Roman"/>
          <w:color w:val="auto"/>
          <w:sz w:val="28"/>
          <w:szCs w:val="28"/>
        </w:rPr>
        <w:t xml:space="preserve"> к возмещению вре</w:t>
      </w:r>
      <w:r w:rsidRPr="00B23853">
        <w:rPr>
          <w:rFonts w:ascii="Times New Roman" w:hAnsi="Times New Roman" w:cs="Times New Roman"/>
          <w:color w:val="auto"/>
          <w:sz w:val="28"/>
          <w:szCs w:val="28"/>
        </w:rPr>
        <w:t>д, причиненный почвам</w:t>
      </w:r>
      <w:r w:rsidRPr="00B23853">
        <w:rPr>
          <w:rFonts w:ascii="Times New Roman" w:hAnsi="Times New Roman" w:cs="Times New Roman"/>
          <w:color w:val="auto"/>
          <w:sz w:val="28"/>
          <w:szCs w:val="28"/>
        </w:rPr>
        <w:t xml:space="preserve">, на общую сумму более </w:t>
      </w:r>
      <w:r w:rsidRPr="00B23853">
        <w:rPr>
          <w:rFonts w:ascii="Times New Roman" w:hAnsi="Times New Roman" w:cs="Times New Roman"/>
          <w:color w:val="auto"/>
          <w:sz w:val="28"/>
          <w:szCs w:val="28"/>
        </w:rPr>
        <w:t>1,</w:t>
      </w:r>
      <w:r w:rsidRPr="00B23853">
        <w:rPr>
          <w:rFonts w:ascii="Times New Roman" w:hAnsi="Times New Roman" w:cs="Times New Roman"/>
          <w:color w:val="auto"/>
          <w:sz w:val="28"/>
          <w:szCs w:val="28"/>
        </w:rPr>
        <w:t>5 млн. рублей.</w:t>
      </w:r>
    </w:p>
    <w:p w:rsidR="00477E14" w:rsidRPr="00B23853" w:rsidRDefault="00477E14" w:rsidP="00B23853">
      <w:pPr>
        <w:ind w:firstLine="709"/>
        <w:jc w:val="both"/>
        <w:rPr>
          <w:rFonts w:ascii="Times New Roman" w:hAnsi="Times New Roman" w:cs="Times New Roman"/>
          <w:color w:val="auto"/>
          <w:sz w:val="28"/>
          <w:szCs w:val="28"/>
        </w:rPr>
      </w:pPr>
    </w:p>
    <w:p w:rsidR="00DA7294" w:rsidRPr="00B23853" w:rsidRDefault="00DA7294" w:rsidP="00B23853">
      <w:pPr>
        <w:ind w:firstLine="709"/>
        <w:jc w:val="both"/>
        <w:rPr>
          <w:rFonts w:ascii="Times New Roman" w:hAnsi="Times New Roman" w:cs="Times New Roman"/>
          <w:color w:val="auto"/>
          <w:kern w:val="0"/>
          <w:sz w:val="16"/>
          <w:szCs w:val="16"/>
          <w:lang w:eastAsia="en-US" w:bidi="ar-SA"/>
        </w:rPr>
      </w:pPr>
    </w:p>
    <w:p w:rsidR="00DA7294" w:rsidRPr="00B23853" w:rsidRDefault="00DA7294" w:rsidP="00B23853">
      <w:pPr>
        <w:widowControl/>
        <w:ind w:firstLine="709"/>
        <w:jc w:val="both"/>
        <w:rPr>
          <w:rFonts w:ascii="Times New Roman" w:hAnsi="Times New Roman" w:cs="Times New Roman"/>
          <w:color w:val="auto"/>
          <w:kern w:val="0"/>
          <w:sz w:val="28"/>
          <w:szCs w:val="28"/>
          <w:lang w:eastAsia="en-US" w:bidi="ar-SA"/>
        </w:rPr>
      </w:pPr>
      <w:r w:rsidRPr="00B23853">
        <w:rPr>
          <w:rFonts w:ascii="Times New Roman" w:hAnsi="Times New Roman" w:cs="Times New Roman"/>
          <w:color w:val="auto"/>
          <w:kern w:val="0"/>
          <w:sz w:val="28"/>
          <w:szCs w:val="28"/>
          <w:lang w:eastAsia="en-US" w:bidi="ar-SA"/>
        </w:rPr>
        <w:t xml:space="preserve">В соответствии с пунктом 4 Положения о государственном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w:t>
      </w:r>
      <w:r w:rsidRPr="00B23853">
        <w:rPr>
          <w:rFonts w:ascii="Times New Roman" w:hAnsi="Times New Roman" w:cs="Times New Roman"/>
          <w:color w:val="auto"/>
          <w:kern w:val="0"/>
          <w:sz w:val="28"/>
          <w:szCs w:val="28"/>
          <w:lang w:eastAsia="en-US" w:bidi="ar-SA"/>
        </w:rPr>
        <w:lastRenderedPageBreak/>
        <w:t>устанавливаемыми Правительством Российской Федерации, при осуществлении федерального государственного экологического надзора.</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kern w:val="0"/>
          <w:sz w:val="28"/>
          <w:szCs w:val="28"/>
          <w:lang w:eastAsia="en-US" w:bidi="ar-SA"/>
        </w:rPr>
        <w:t>За 11 месяцев</w:t>
      </w:r>
      <w:r w:rsidR="00DA7294" w:rsidRPr="00B23853">
        <w:rPr>
          <w:rFonts w:ascii="Times New Roman" w:hAnsi="Times New Roman" w:cs="Times New Roman"/>
          <w:color w:val="auto"/>
          <w:kern w:val="0"/>
          <w:sz w:val="28"/>
          <w:szCs w:val="28"/>
          <w:lang w:eastAsia="en-US" w:bidi="ar-SA"/>
        </w:rPr>
        <w:t xml:space="preserve"> 2020 года </w:t>
      </w:r>
      <w:r w:rsidR="00E376F2" w:rsidRPr="00B23853">
        <w:rPr>
          <w:rFonts w:ascii="Times New Roman" w:hAnsi="Times New Roman" w:cs="Times New Roman"/>
          <w:color w:val="auto"/>
          <w:sz w:val="28"/>
          <w:szCs w:val="28"/>
        </w:rPr>
        <w:t>было проведе</w:t>
      </w:r>
      <w:r w:rsidRPr="00B23853">
        <w:rPr>
          <w:rFonts w:ascii="Times New Roman" w:hAnsi="Times New Roman" w:cs="Times New Roman"/>
          <w:color w:val="auto"/>
          <w:sz w:val="28"/>
          <w:szCs w:val="28"/>
        </w:rPr>
        <w:t>но 26 плановых, 18</w:t>
      </w:r>
      <w:r w:rsidR="001D2110" w:rsidRPr="00B23853">
        <w:rPr>
          <w:rFonts w:ascii="Times New Roman" w:hAnsi="Times New Roman" w:cs="Times New Roman"/>
          <w:color w:val="auto"/>
          <w:sz w:val="28"/>
          <w:szCs w:val="28"/>
        </w:rPr>
        <w:t xml:space="preserve"> внеплановых, </w:t>
      </w:r>
      <w:r w:rsidRPr="00B23853">
        <w:rPr>
          <w:rFonts w:ascii="Times New Roman" w:hAnsi="Times New Roman" w:cs="Times New Roman"/>
          <w:color w:val="auto"/>
          <w:sz w:val="28"/>
          <w:szCs w:val="28"/>
        </w:rPr>
        <w:t>35</w:t>
      </w:r>
      <w:r w:rsidR="00E376F2" w:rsidRPr="00B23853">
        <w:rPr>
          <w:rFonts w:ascii="Times New Roman" w:hAnsi="Times New Roman" w:cs="Times New Roman"/>
          <w:color w:val="auto"/>
          <w:sz w:val="28"/>
          <w:szCs w:val="28"/>
        </w:rPr>
        <w:t xml:space="preserve"> рейдовых проверок</w:t>
      </w:r>
      <w:r w:rsidRPr="00B23853">
        <w:rPr>
          <w:rFonts w:ascii="Times New Roman" w:hAnsi="Times New Roman" w:cs="Times New Roman"/>
          <w:color w:val="auto"/>
          <w:sz w:val="28"/>
          <w:szCs w:val="28"/>
        </w:rPr>
        <w:t>, 5 административных расследований</w:t>
      </w:r>
      <w:r w:rsidR="001D2110" w:rsidRPr="00B23853">
        <w:rPr>
          <w:rFonts w:ascii="Times New Roman" w:hAnsi="Times New Roman" w:cs="Times New Roman"/>
          <w:color w:val="auto"/>
          <w:sz w:val="28"/>
          <w:szCs w:val="28"/>
        </w:rPr>
        <w:t>.</w:t>
      </w:r>
    </w:p>
    <w:p w:rsidR="00DA7294" w:rsidRPr="00B23853" w:rsidRDefault="00477E14" w:rsidP="00B23853">
      <w:pPr>
        <w:pStyle w:val="21"/>
        <w:shd w:val="clear" w:color="auto" w:fill="auto"/>
        <w:spacing w:line="240" w:lineRule="auto"/>
        <w:ind w:firstLine="709"/>
        <w:jc w:val="both"/>
        <w:rPr>
          <w:sz w:val="28"/>
          <w:szCs w:val="28"/>
        </w:rPr>
      </w:pPr>
      <w:r w:rsidRPr="00B23853">
        <w:rPr>
          <w:sz w:val="28"/>
          <w:szCs w:val="28"/>
        </w:rPr>
        <w:t>Выявлено 60</w:t>
      </w:r>
      <w:r w:rsidR="00DA7294" w:rsidRPr="00B23853">
        <w:rPr>
          <w:sz w:val="28"/>
          <w:szCs w:val="28"/>
        </w:rPr>
        <w:t xml:space="preserve"> нарушений водного законодательства, выданы предписания по их устранению.</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По</w:t>
      </w:r>
      <w:r w:rsidR="00E376F2" w:rsidRPr="00B23853">
        <w:rPr>
          <w:rFonts w:ascii="Times New Roman" w:hAnsi="Times New Roman" w:cs="Times New Roman"/>
          <w:color w:val="auto"/>
          <w:sz w:val="28"/>
          <w:szCs w:val="28"/>
        </w:rPr>
        <w:t xml:space="preserve"> </w:t>
      </w:r>
      <w:r w:rsidR="00477E14" w:rsidRPr="00B23853">
        <w:rPr>
          <w:rFonts w:ascii="Times New Roman" w:hAnsi="Times New Roman" w:cs="Times New Roman"/>
          <w:color w:val="auto"/>
          <w:sz w:val="28"/>
          <w:szCs w:val="28"/>
        </w:rPr>
        <w:t>итогам проведенных за 10 месяцев</w:t>
      </w:r>
      <w:r w:rsidRPr="00B23853">
        <w:rPr>
          <w:rFonts w:ascii="Times New Roman" w:hAnsi="Times New Roman" w:cs="Times New Roman"/>
          <w:color w:val="auto"/>
          <w:sz w:val="28"/>
          <w:szCs w:val="28"/>
        </w:rPr>
        <w:t xml:space="preserve"> проверок </w:t>
      </w:r>
      <w:proofErr w:type="gramStart"/>
      <w:r w:rsidRPr="00B23853">
        <w:rPr>
          <w:rFonts w:ascii="Times New Roman" w:hAnsi="Times New Roman" w:cs="Times New Roman"/>
          <w:color w:val="auto"/>
          <w:sz w:val="28"/>
          <w:szCs w:val="28"/>
        </w:rPr>
        <w:t>рассчитан и предъявлен</w:t>
      </w:r>
      <w:proofErr w:type="gramEnd"/>
      <w:r w:rsidRPr="00B23853">
        <w:rPr>
          <w:rFonts w:ascii="Times New Roman" w:hAnsi="Times New Roman" w:cs="Times New Roman"/>
          <w:color w:val="auto"/>
          <w:sz w:val="28"/>
          <w:szCs w:val="28"/>
        </w:rPr>
        <w:t xml:space="preserve"> к возмещению вред, причиненный водным </w:t>
      </w:r>
      <w:r w:rsidR="00477E14" w:rsidRPr="00B23853">
        <w:rPr>
          <w:rFonts w:ascii="Times New Roman" w:hAnsi="Times New Roman" w:cs="Times New Roman"/>
          <w:color w:val="auto"/>
          <w:sz w:val="28"/>
          <w:szCs w:val="28"/>
        </w:rPr>
        <w:t>объектам, на общую сумму более 115</w:t>
      </w:r>
      <w:r w:rsidRPr="00B23853">
        <w:rPr>
          <w:rFonts w:ascii="Times New Roman" w:hAnsi="Times New Roman" w:cs="Times New Roman"/>
          <w:color w:val="auto"/>
          <w:sz w:val="28"/>
          <w:szCs w:val="28"/>
        </w:rPr>
        <w:t xml:space="preserve"> млн. рублей.</w:t>
      </w:r>
    </w:p>
    <w:p w:rsidR="00DA7294" w:rsidRPr="00B23853" w:rsidRDefault="00DA7294" w:rsidP="00B23853">
      <w:pPr>
        <w:ind w:firstLine="709"/>
        <w:jc w:val="both"/>
        <w:rPr>
          <w:rFonts w:ascii="Times New Roman" w:hAnsi="Times New Roman" w:cs="Times New Roman"/>
          <w:color w:val="auto"/>
          <w:kern w:val="0"/>
          <w:sz w:val="28"/>
          <w:szCs w:val="28"/>
        </w:rPr>
      </w:pPr>
      <w:r w:rsidRPr="00B23853">
        <w:rPr>
          <w:rFonts w:ascii="Times New Roman" w:hAnsi="Times New Roman" w:cs="Times New Roman"/>
          <w:color w:val="auto"/>
          <w:kern w:val="0"/>
          <w:sz w:val="28"/>
          <w:szCs w:val="28"/>
        </w:rPr>
        <w:t>Одной из основных проблем в области использования и охраны поверхностных водных объектов является ненадлежащее техническое состояние очистных сооружений предприятий жилищно-коммунального хозяйства, которые являются основными загрязнителями водных объектов.</w:t>
      </w:r>
    </w:p>
    <w:p w:rsidR="00DA7294" w:rsidRPr="00B23853" w:rsidRDefault="00DA7294" w:rsidP="00B23853">
      <w:pPr>
        <w:ind w:firstLine="709"/>
        <w:jc w:val="both"/>
        <w:rPr>
          <w:rFonts w:ascii="Times New Roman" w:hAnsi="Times New Roman" w:cs="Times New Roman"/>
          <w:color w:val="auto"/>
          <w:kern w:val="0"/>
          <w:sz w:val="28"/>
          <w:szCs w:val="28"/>
        </w:rPr>
      </w:pPr>
      <w:r w:rsidRPr="00B23853">
        <w:rPr>
          <w:rFonts w:ascii="Times New Roman" w:hAnsi="Times New Roman" w:cs="Times New Roman"/>
          <w:color w:val="auto"/>
          <w:kern w:val="0"/>
          <w:sz w:val="28"/>
          <w:szCs w:val="28"/>
        </w:rPr>
        <w:t>Анализ проведенных проверок надзорных мероприятий показал, что основными причинами низкой эффективности очистки сточных вод на очистных сооружениях, кроме несовершенства методов очистки по-прежнему являются:</w:t>
      </w:r>
    </w:p>
    <w:p w:rsidR="00DA7294" w:rsidRPr="00B23853" w:rsidRDefault="00DA7294" w:rsidP="00B23853">
      <w:pPr>
        <w:ind w:firstLine="709"/>
        <w:jc w:val="both"/>
        <w:rPr>
          <w:rFonts w:ascii="Times New Roman" w:hAnsi="Times New Roman" w:cs="Times New Roman"/>
          <w:color w:val="auto"/>
          <w:kern w:val="0"/>
          <w:sz w:val="28"/>
          <w:szCs w:val="28"/>
        </w:rPr>
      </w:pPr>
      <w:r w:rsidRPr="00B23853">
        <w:rPr>
          <w:rFonts w:ascii="Times New Roman" w:hAnsi="Times New Roman" w:cs="Times New Roman"/>
          <w:color w:val="auto"/>
          <w:kern w:val="0"/>
          <w:sz w:val="28"/>
          <w:szCs w:val="28"/>
        </w:rPr>
        <w:t>– несвоевременное проведение ремонтных работ вследствие недостатка финансовых и материальных ресурсов;</w:t>
      </w:r>
    </w:p>
    <w:p w:rsidR="00DA7294" w:rsidRPr="00B23853" w:rsidRDefault="00DA7294" w:rsidP="00B23853">
      <w:pPr>
        <w:ind w:firstLine="709"/>
        <w:jc w:val="both"/>
        <w:rPr>
          <w:rFonts w:ascii="Times New Roman" w:hAnsi="Times New Roman" w:cs="Times New Roman"/>
          <w:color w:val="auto"/>
          <w:kern w:val="0"/>
          <w:sz w:val="28"/>
          <w:szCs w:val="28"/>
        </w:rPr>
      </w:pPr>
      <w:r w:rsidRPr="00B23853">
        <w:rPr>
          <w:rFonts w:ascii="Times New Roman" w:hAnsi="Times New Roman" w:cs="Times New Roman"/>
          <w:color w:val="auto"/>
          <w:kern w:val="0"/>
          <w:sz w:val="28"/>
          <w:szCs w:val="28"/>
        </w:rPr>
        <w:t>– несоблюдение технологии очистки сточных вод;</w:t>
      </w:r>
    </w:p>
    <w:p w:rsidR="00DA7294" w:rsidRPr="00B23853" w:rsidRDefault="00DA7294" w:rsidP="00B23853">
      <w:pPr>
        <w:ind w:firstLine="709"/>
        <w:jc w:val="both"/>
        <w:rPr>
          <w:rFonts w:ascii="Times New Roman" w:hAnsi="Times New Roman" w:cs="Times New Roman"/>
          <w:color w:val="auto"/>
          <w:kern w:val="0"/>
          <w:sz w:val="28"/>
          <w:szCs w:val="28"/>
        </w:rPr>
      </w:pPr>
      <w:r w:rsidRPr="00B23853">
        <w:rPr>
          <w:rFonts w:ascii="Times New Roman" w:hAnsi="Times New Roman" w:cs="Times New Roman"/>
          <w:color w:val="auto"/>
          <w:kern w:val="0"/>
          <w:sz w:val="28"/>
          <w:szCs w:val="28"/>
        </w:rPr>
        <w:t>– подача на ступень доочистки сточных вод, не соответствующих по качественным показателям технологическому регламенту очистки, что снижает эффективность её работы или полностью выводит ступень доочистки из рабочего состояния, что становится источником вторичного загрязнения</w:t>
      </w:r>
      <w:r w:rsidR="00E376F2" w:rsidRPr="00B23853">
        <w:rPr>
          <w:rFonts w:ascii="Times New Roman" w:hAnsi="Times New Roman" w:cs="Times New Roman"/>
          <w:color w:val="auto"/>
          <w:kern w:val="0"/>
          <w:sz w:val="28"/>
          <w:szCs w:val="28"/>
        </w:rPr>
        <w:t>, что отрицательно сказывается на состоянии водных объектов в целом</w:t>
      </w:r>
      <w:r w:rsidRPr="00B23853">
        <w:rPr>
          <w:rFonts w:ascii="Times New Roman" w:hAnsi="Times New Roman" w:cs="Times New Roman"/>
          <w:color w:val="auto"/>
          <w:kern w:val="0"/>
          <w:sz w:val="28"/>
          <w:szCs w:val="28"/>
        </w:rPr>
        <w:t>.</w:t>
      </w:r>
    </w:p>
    <w:p w:rsidR="00E376F2" w:rsidRPr="00B23853" w:rsidRDefault="00E376F2"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Данные результаты говорят о несовершенстве очистки сточных вод на очистных сооружениях канализации, в том числе и вследствие ненадлежащего технического состояния самих сооружений.</w:t>
      </w:r>
    </w:p>
    <w:p w:rsidR="00E376F2" w:rsidRPr="00B23853" w:rsidRDefault="00E376F2"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Кроме того, по данным статистической отчетности 2-ТП (</w:t>
      </w:r>
      <w:proofErr w:type="spellStart"/>
      <w:r w:rsidRPr="00B23853">
        <w:rPr>
          <w:rFonts w:ascii="Times New Roman" w:hAnsi="Times New Roman" w:cs="Times New Roman"/>
          <w:color w:val="auto"/>
          <w:sz w:val="28"/>
          <w:szCs w:val="28"/>
        </w:rPr>
        <w:t>водхоз</w:t>
      </w:r>
      <w:proofErr w:type="spellEnd"/>
      <w:r w:rsidRPr="00B23853">
        <w:rPr>
          <w:rFonts w:ascii="Times New Roman" w:hAnsi="Times New Roman" w:cs="Times New Roman"/>
          <w:color w:val="auto"/>
          <w:sz w:val="28"/>
          <w:szCs w:val="28"/>
        </w:rPr>
        <w:t>) за 2019 год качество сточных вод, прошедших очистку на всех очистных сооружениях канализации предприятий коммунального хозяйства подлежащих федеральному государственному экологическому надзору имеют категорию недостаточно-очищенных.</w:t>
      </w:r>
    </w:p>
    <w:p w:rsidR="00DA7294" w:rsidRPr="00B23853" w:rsidRDefault="00DA7294" w:rsidP="00B23853">
      <w:pPr>
        <w:widowControl/>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lang w:eastAsia="ar-SA" w:bidi="ar-SA"/>
        </w:rPr>
        <w:t>Однако, не только техническое состояние очистных сооружений определяет качество сбросов, но и соблюдение технологических регламентов, а именно: для нормальной работы биологии необходимо, чтобы проектная мощность совпадала с фактической.</w:t>
      </w:r>
      <w:r w:rsidR="00E376F2" w:rsidRPr="00B23853">
        <w:rPr>
          <w:rFonts w:ascii="Times New Roman" w:hAnsi="Times New Roman" w:cs="Times New Roman"/>
          <w:color w:val="auto"/>
          <w:sz w:val="28"/>
          <w:szCs w:val="28"/>
          <w:lang w:eastAsia="ar-SA" w:bidi="ar-SA"/>
        </w:rPr>
        <w:t xml:space="preserve"> </w:t>
      </w:r>
      <w:r w:rsidR="00E376F2" w:rsidRPr="00B23853">
        <w:rPr>
          <w:rFonts w:ascii="Times New Roman" w:hAnsi="Times New Roman" w:cs="Times New Roman"/>
          <w:color w:val="auto"/>
          <w:sz w:val="28"/>
          <w:szCs w:val="28"/>
        </w:rPr>
        <w:t>Например, ряд очистных сооружений работают не на полную проектную мощность (ООО «ВКБ-ЭКО» и др.).</w:t>
      </w:r>
    </w:p>
    <w:p w:rsidR="00DA7294" w:rsidRPr="00B23853" w:rsidRDefault="00DA7294" w:rsidP="00B23853">
      <w:pPr>
        <w:ind w:firstLine="709"/>
        <w:contextualSpacing/>
        <w:jc w:val="both"/>
        <w:rPr>
          <w:rFonts w:ascii="Times New Roman" w:hAnsi="Times New Roman" w:cs="Times New Roman"/>
          <w:sz w:val="28"/>
          <w:szCs w:val="28"/>
        </w:rPr>
      </w:pPr>
      <w:r w:rsidRPr="00B23853">
        <w:rPr>
          <w:rFonts w:ascii="Times New Roman" w:hAnsi="Times New Roman" w:cs="Times New Roman"/>
          <w:sz w:val="28"/>
          <w:szCs w:val="28"/>
        </w:rPr>
        <w:t xml:space="preserve">Во исполнение поручения Председателя Правительства Российской Федерации Д.А. Медведева, МПР России принята программа, а в Республике Татарстан, Республике Марий Эл и Чувашской Республике разработаны региональные проекты «Сохранение и предотвращение загрязнения реки Волги». </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Основой проекта является функциональное направление «Инвентаризация объектов, оказывающих негативное воздействие на реку Волгу». К контрольной дате проекта по сохранению Волги был сформирован уточненный перечень из 40 </w:t>
      </w:r>
      <w:r w:rsidRPr="00B23853">
        <w:rPr>
          <w:rFonts w:ascii="Times New Roman" w:hAnsi="Times New Roman" w:cs="Times New Roman"/>
          <w:sz w:val="28"/>
          <w:szCs w:val="28"/>
        </w:rPr>
        <w:lastRenderedPageBreak/>
        <w:t>предприятий как федерального, так и регионального контроля.</w:t>
      </w:r>
    </w:p>
    <w:p w:rsidR="00DA7294" w:rsidRPr="00B23853" w:rsidRDefault="00DA7294" w:rsidP="00B23853">
      <w:pPr>
        <w:ind w:firstLine="709"/>
        <w:jc w:val="both"/>
        <w:rPr>
          <w:rFonts w:ascii="Times New Roman" w:eastAsia="Calibri" w:hAnsi="Times New Roman" w:cs="Times New Roman"/>
          <w:sz w:val="28"/>
          <w:szCs w:val="28"/>
        </w:rPr>
      </w:pPr>
      <w:r w:rsidRPr="00B23853">
        <w:rPr>
          <w:rFonts w:ascii="Times New Roman" w:hAnsi="Times New Roman" w:cs="Times New Roman"/>
          <w:sz w:val="28"/>
          <w:szCs w:val="28"/>
        </w:rPr>
        <w:t>Следует отметить, что крупные предприятия Республики Татарстан, не дожидаясь поступления средств из федерального бюджета, проводят мероприятия за счет собственных средств. Так, МУП «Водоканала» г. Казани, в</w:t>
      </w:r>
      <w:r w:rsidRPr="00B23853">
        <w:rPr>
          <w:rFonts w:ascii="Times New Roman" w:hAnsi="Times New Roman" w:cs="Times New Roman"/>
          <w:sz w:val="28"/>
          <w:szCs w:val="28"/>
          <w:lang w:eastAsia="ar-SA"/>
        </w:rPr>
        <w:t>о исполнение выданных Уп</w:t>
      </w:r>
      <w:r w:rsidR="001D2110" w:rsidRPr="00B23853">
        <w:rPr>
          <w:rFonts w:ascii="Times New Roman" w:hAnsi="Times New Roman" w:cs="Times New Roman"/>
          <w:sz w:val="28"/>
          <w:szCs w:val="28"/>
          <w:lang w:eastAsia="ar-SA"/>
        </w:rPr>
        <w:t>равлением Росприроднадзора по Республике Татарстан</w:t>
      </w:r>
      <w:r w:rsidRPr="00B23853">
        <w:rPr>
          <w:rFonts w:ascii="Times New Roman" w:hAnsi="Times New Roman" w:cs="Times New Roman"/>
          <w:sz w:val="28"/>
          <w:szCs w:val="28"/>
          <w:lang w:eastAsia="ar-SA"/>
        </w:rPr>
        <w:t xml:space="preserve"> предписаний, проводит реконструкцию очистных сооружений, ведет модернизацию крупнейшей перекачивающей станции «Заречье», проводит мероприятия по устранению технологического запаха с БОС. Кроме того, </w:t>
      </w:r>
      <w:r w:rsidRPr="00B23853">
        <w:rPr>
          <w:rFonts w:ascii="Times New Roman" w:hAnsi="Times New Roman" w:cs="Times New Roman"/>
          <w:color w:val="242424"/>
          <w:sz w:val="28"/>
          <w:szCs w:val="28"/>
        </w:rPr>
        <w:t xml:space="preserve">Водоканал намерен приступить к строительству </w:t>
      </w:r>
      <w:r w:rsidRPr="00B23853">
        <w:rPr>
          <w:rFonts w:ascii="Times New Roman" w:eastAsia="Calibri" w:hAnsi="Times New Roman" w:cs="Times New Roman"/>
          <w:sz w:val="28"/>
          <w:szCs w:val="28"/>
        </w:rPr>
        <w:t xml:space="preserve">завода по </w:t>
      </w:r>
      <w:proofErr w:type="spellStart"/>
      <w:r w:rsidRPr="00B23853">
        <w:rPr>
          <w:rFonts w:ascii="Times New Roman" w:eastAsia="Calibri" w:hAnsi="Times New Roman" w:cs="Times New Roman"/>
          <w:sz w:val="28"/>
          <w:szCs w:val="28"/>
        </w:rPr>
        <w:t>термоутилизации</w:t>
      </w:r>
      <w:proofErr w:type="spellEnd"/>
      <w:r w:rsidRPr="00B23853">
        <w:rPr>
          <w:rFonts w:ascii="Times New Roman" w:eastAsia="Calibri" w:hAnsi="Times New Roman" w:cs="Times New Roman"/>
          <w:sz w:val="28"/>
          <w:szCs w:val="28"/>
        </w:rPr>
        <w:t xml:space="preserve"> илового осадка с дальнейшей ликвидацией иловых полей, которые расположены в непосредственной близости от реки Волга.</w:t>
      </w:r>
      <w:r w:rsidR="001D2110" w:rsidRPr="00B23853">
        <w:rPr>
          <w:rFonts w:ascii="Times New Roman" w:eastAsia="Calibri" w:hAnsi="Times New Roman" w:cs="Times New Roman"/>
          <w:sz w:val="28"/>
          <w:szCs w:val="28"/>
        </w:rPr>
        <w:t xml:space="preserve"> </w:t>
      </w:r>
    </w:p>
    <w:p w:rsidR="00DA7294" w:rsidRPr="00B23853" w:rsidRDefault="00DA7294" w:rsidP="00B23853">
      <w:pPr>
        <w:ind w:firstLine="709"/>
        <w:jc w:val="both"/>
        <w:rPr>
          <w:rFonts w:ascii="Times New Roman" w:hAnsi="Times New Roman" w:cs="Times New Roman"/>
          <w:sz w:val="28"/>
          <w:szCs w:val="28"/>
          <w:shd w:val="clear" w:color="auto" w:fill="FFFFFF"/>
        </w:rPr>
      </w:pPr>
      <w:r w:rsidRPr="00B23853">
        <w:rPr>
          <w:rFonts w:ascii="Times New Roman" w:hAnsi="Times New Roman" w:cs="Times New Roman"/>
          <w:sz w:val="28"/>
          <w:szCs w:val="28"/>
          <w:lang w:eastAsia="ar-SA"/>
        </w:rPr>
        <w:t xml:space="preserve">ПАО «Нижнекамскнефтехим», сбросы с очистных сооружений которого поступают </w:t>
      </w:r>
      <w:r w:rsidRPr="00B23853">
        <w:rPr>
          <w:rFonts w:ascii="Times New Roman" w:hAnsi="Times New Roman" w:cs="Times New Roman"/>
          <w:sz w:val="28"/>
          <w:szCs w:val="28"/>
        </w:rPr>
        <w:t xml:space="preserve">в реку Кама (приток первого порядка), </w:t>
      </w:r>
      <w:r w:rsidRPr="00B23853">
        <w:rPr>
          <w:rFonts w:ascii="Times New Roman" w:hAnsi="Times New Roman" w:cs="Times New Roman"/>
          <w:sz w:val="28"/>
          <w:szCs w:val="28"/>
          <w:lang w:eastAsia="ar-SA"/>
        </w:rPr>
        <w:t xml:space="preserve">производят очистку как собственных стоков, так и </w:t>
      </w:r>
      <w:proofErr w:type="spellStart"/>
      <w:r w:rsidRPr="00B23853">
        <w:rPr>
          <w:rFonts w:ascii="Times New Roman" w:hAnsi="Times New Roman" w:cs="Times New Roman"/>
          <w:sz w:val="28"/>
          <w:szCs w:val="28"/>
          <w:lang w:eastAsia="ar-SA"/>
        </w:rPr>
        <w:t>хозбытовых</w:t>
      </w:r>
      <w:proofErr w:type="spellEnd"/>
      <w:r w:rsidRPr="00B23853">
        <w:rPr>
          <w:rFonts w:ascii="Times New Roman" w:hAnsi="Times New Roman" w:cs="Times New Roman"/>
          <w:sz w:val="28"/>
          <w:szCs w:val="28"/>
          <w:lang w:eastAsia="ar-SA"/>
        </w:rPr>
        <w:t xml:space="preserve"> городских и стоков ряда промышленных предприятий. ПАО «Нижнекамскнефтехим» с целью устранения выявленных Управлением Росприроднадзора по Республике Татарстан нарушений разработана программа</w:t>
      </w:r>
      <w:r w:rsidRPr="00B23853">
        <w:rPr>
          <w:rFonts w:ascii="Times New Roman" w:hAnsi="Times New Roman" w:cs="Times New Roman"/>
          <w:sz w:val="28"/>
          <w:szCs w:val="28"/>
          <w:lang w:eastAsia="en-US"/>
        </w:rPr>
        <w:t>, в</w:t>
      </w:r>
      <w:r w:rsidRPr="00B23853">
        <w:rPr>
          <w:rFonts w:ascii="Times New Roman" w:hAnsi="Times New Roman" w:cs="Times New Roman"/>
          <w:sz w:val="28"/>
          <w:szCs w:val="28"/>
        </w:rPr>
        <w:t xml:space="preserve"> соответствии с которой была усовершенствована система оборотного водоснабжения, проведена реконструкция градирен, чистка буферных прудов от ила с использованием высокоэффективной фильтрующей тканевой системы </w:t>
      </w:r>
      <w:proofErr w:type="spellStart"/>
      <w:r w:rsidRPr="00B23853">
        <w:rPr>
          <w:rFonts w:ascii="Times New Roman" w:hAnsi="Times New Roman" w:cs="Times New Roman"/>
          <w:sz w:val="28"/>
          <w:szCs w:val="28"/>
        </w:rPr>
        <w:t>геоконтейнера</w:t>
      </w:r>
      <w:proofErr w:type="spellEnd"/>
      <w:r w:rsidRPr="00B23853">
        <w:rPr>
          <w:rFonts w:ascii="Times New Roman" w:hAnsi="Times New Roman" w:cs="Times New Roman"/>
          <w:sz w:val="28"/>
          <w:szCs w:val="28"/>
        </w:rPr>
        <w:t xml:space="preserve"> </w:t>
      </w:r>
      <w:proofErr w:type="spellStart"/>
      <w:r w:rsidRPr="00B23853">
        <w:rPr>
          <w:rFonts w:ascii="Times New Roman" w:hAnsi="Times New Roman" w:cs="Times New Roman"/>
          <w:sz w:val="28"/>
          <w:szCs w:val="28"/>
        </w:rPr>
        <w:t>Geotube</w:t>
      </w:r>
      <w:proofErr w:type="spellEnd"/>
      <w:r w:rsidRPr="00B23853">
        <w:rPr>
          <w:rFonts w:ascii="Times New Roman" w:hAnsi="Times New Roman" w:cs="Times New Roman"/>
          <w:sz w:val="28"/>
          <w:szCs w:val="28"/>
        </w:rPr>
        <w:t xml:space="preserve">, </w:t>
      </w:r>
      <w:r w:rsidRPr="00B23853">
        <w:rPr>
          <w:rFonts w:ascii="Times New Roman" w:hAnsi="Times New Roman" w:cs="Times New Roman"/>
          <w:sz w:val="28"/>
          <w:szCs w:val="28"/>
          <w:shd w:val="clear" w:color="auto" w:fill="FFFFFF"/>
        </w:rPr>
        <w:t xml:space="preserve">продолжено строительство 2-ой очереди биологических очистных сооружений с общей суммой затрат свыше 1 млрд. рублей. Предстоит модернизация оборудований по приему </w:t>
      </w:r>
      <w:proofErr w:type="spellStart"/>
      <w:r w:rsidRPr="00B23853">
        <w:rPr>
          <w:rFonts w:ascii="Times New Roman" w:hAnsi="Times New Roman" w:cs="Times New Roman"/>
          <w:sz w:val="28"/>
          <w:szCs w:val="28"/>
          <w:shd w:val="clear" w:color="auto" w:fill="FFFFFF"/>
        </w:rPr>
        <w:t>химзагрязненных</w:t>
      </w:r>
      <w:proofErr w:type="spellEnd"/>
      <w:r w:rsidRPr="00B23853">
        <w:rPr>
          <w:rFonts w:ascii="Times New Roman" w:hAnsi="Times New Roman" w:cs="Times New Roman"/>
          <w:sz w:val="28"/>
          <w:szCs w:val="28"/>
          <w:shd w:val="clear" w:color="auto" w:fill="FFFFFF"/>
        </w:rPr>
        <w:t xml:space="preserve"> стоков на биологических очистных сооружениях и их очистка.</w:t>
      </w:r>
    </w:p>
    <w:p w:rsidR="001D2110" w:rsidRPr="00B23853" w:rsidRDefault="001D2110" w:rsidP="00B23853">
      <w:pPr>
        <w:ind w:firstLine="709"/>
        <w:jc w:val="both"/>
        <w:rPr>
          <w:rFonts w:ascii="Times New Roman" w:hAnsi="Times New Roman" w:cs="Times New Roman"/>
          <w:sz w:val="28"/>
          <w:szCs w:val="28"/>
          <w:shd w:val="clear" w:color="auto" w:fill="FFFFFF"/>
        </w:rPr>
      </w:pPr>
      <w:r w:rsidRPr="00B23853">
        <w:rPr>
          <w:rFonts w:ascii="Times New Roman" w:hAnsi="Times New Roman" w:cs="Times New Roman"/>
          <w:color w:val="auto"/>
          <w:sz w:val="28"/>
          <w:szCs w:val="28"/>
        </w:rPr>
        <w:t>На территории Республики Марий Эл в настоящее время АО «МЦБК» проводит мероприятия за счет собственных средств и во исполнение выданных Управлением предписаний, ведет строительство 3-ей очереди новых биологических очистных сооружений с общей суммой затрат свыше 2,2 млрд. рублей.</w:t>
      </w:r>
    </w:p>
    <w:p w:rsidR="004809C4" w:rsidRPr="00B23853" w:rsidRDefault="004809C4" w:rsidP="00B23853">
      <w:pPr>
        <w:widowControl/>
        <w:jc w:val="both"/>
        <w:rPr>
          <w:rFonts w:ascii="Times New Roman" w:hAnsi="Times New Roman" w:cs="Times New Roman"/>
          <w:color w:val="auto"/>
          <w:sz w:val="28"/>
          <w:szCs w:val="28"/>
        </w:rPr>
      </w:pPr>
    </w:p>
    <w:p w:rsidR="004809C4" w:rsidRPr="00B23853" w:rsidRDefault="006938B0" w:rsidP="00B23853">
      <w:pPr>
        <w:pStyle w:val="a7"/>
        <w:numPr>
          <w:ilvl w:val="0"/>
          <w:numId w:val="1"/>
        </w:numPr>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Государственный надзор в области обращения с отходами</w:t>
      </w:r>
    </w:p>
    <w:p w:rsidR="00DA7294" w:rsidRPr="00B23853" w:rsidRDefault="00DA7294" w:rsidP="00B23853">
      <w:pPr>
        <w:pStyle w:val="a7"/>
        <w:rPr>
          <w:rFonts w:ascii="Times New Roman" w:hAnsi="Times New Roman" w:cs="Times New Roman"/>
          <w:b/>
          <w:color w:val="auto"/>
          <w:sz w:val="28"/>
          <w:szCs w:val="28"/>
          <w:u w:val="single"/>
        </w:rPr>
      </w:pP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законодательных и подзаконных актов, регулирующих сферу деятельности в области обращения с отходами.</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В настоящее время нарушения в области обращения с отходами попадают под действие ст. 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w:t>
      </w:r>
      <w:proofErr w:type="spellStart"/>
      <w:r w:rsidRPr="00B23853">
        <w:rPr>
          <w:rFonts w:ascii="Times New Roman" w:hAnsi="Times New Roman" w:cs="Times New Roman"/>
          <w:color w:val="auto"/>
          <w:sz w:val="28"/>
          <w:szCs w:val="28"/>
        </w:rPr>
        <w:t>шестиста</w:t>
      </w:r>
      <w:proofErr w:type="spellEnd"/>
      <w:r w:rsidRPr="00B23853">
        <w:rPr>
          <w:rFonts w:ascii="Times New Roman" w:hAnsi="Times New Roman" w:cs="Times New Roman"/>
          <w:color w:val="auto"/>
          <w:sz w:val="28"/>
          <w:szCs w:val="28"/>
        </w:rPr>
        <w:t xml:space="preserve"> тысяч рублей и даже административное приостановление деятельности на срок до девяноста суток.</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Напомним, 17 июня 2019 года вступил в силу Федеральный закон от 17.06.2019 № 141-ФЗ «О внесении изменений в Кодекс Российской Федерации об административных правонарушениях». Законом значительно расширен состав </w:t>
      </w:r>
      <w:r w:rsidRPr="00B23853">
        <w:rPr>
          <w:rFonts w:ascii="Times New Roman" w:hAnsi="Times New Roman" w:cs="Times New Roman"/>
          <w:color w:val="auto"/>
          <w:sz w:val="28"/>
          <w:szCs w:val="28"/>
        </w:rPr>
        <w:lastRenderedPageBreak/>
        <w:t>административных правонарушений, связанных с обращением с отходами производства и потребления.</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Управлением за 11 месяцев 2020 года проведено </w:t>
      </w:r>
      <w:r w:rsidR="00DB15EB" w:rsidRPr="00B23853">
        <w:rPr>
          <w:rFonts w:ascii="Times New Roman" w:hAnsi="Times New Roman" w:cs="Times New Roman"/>
          <w:color w:val="auto"/>
          <w:sz w:val="28"/>
          <w:szCs w:val="28"/>
        </w:rPr>
        <w:t>50</w:t>
      </w:r>
      <w:r w:rsidR="00DA7294" w:rsidRPr="00B23853">
        <w:rPr>
          <w:rFonts w:ascii="Times New Roman" w:hAnsi="Times New Roman" w:cs="Times New Roman"/>
          <w:color w:val="auto"/>
          <w:sz w:val="28"/>
          <w:szCs w:val="28"/>
        </w:rPr>
        <w:t xml:space="preserve"> провер</w:t>
      </w:r>
      <w:r w:rsidR="00DB15EB" w:rsidRPr="00B23853">
        <w:rPr>
          <w:rFonts w:ascii="Times New Roman" w:hAnsi="Times New Roman" w:cs="Times New Roman"/>
          <w:color w:val="auto"/>
          <w:sz w:val="28"/>
          <w:szCs w:val="28"/>
        </w:rPr>
        <w:t>ок</w:t>
      </w:r>
      <w:r w:rsidR="00DA7294" w:rsidRPr="00B23853">
        <w:rPr>
          <w:rFonts w:ascii="Times New Roman" w:hAnsi="Times New Roman" w:cs="Times New Roman"/>
          <w:color w:val="auto"/>
          <w:sz w:val="28"/>
          <w:szCs w:val="28"/>
        </w:rPr>
        <w:t xml:space="preserve"> по соблюдению требований законодательства в области обращения с отходами, из них:</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DB15EB" w:rsidRPr="00B23853">
        <w:rPr>
          <w:rFonts w:ascii="Times New Roman" w:hAnsi="Times New Roman" w:cs="Times New Roman"/>
          <w:color w:val="auto"/>
          <w:sz w:val="28"/>
          <w:szCs w:val="28"/>
        </w:rPr>
        <w:t>26</w:t>
      </w:r>
      <w:r w:rsidR="00DA7294" w:rsidRPr="00B23853">
        <w:rPr>
          <w:rFonts w:ascii="Times New Roman" w:hAnsi="Times New Roman" w:cs="Times New Roman"/>
          <w:color w:val="auto"/>
          <w:sz w:val="28"/>
          <w:szCs w:val="28"/>
        </w:rPr>
        <w:t xml:space="preserve"> плановых проверок;</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w:t>
      </w:r>
      <w:r w:rsidR="00DB15EB" w:rsidRPr="00B23853">
        <w:rPr>
          <w:rFonts w:ascii="Times New Roman" w:hAnsi="Times New Roman" w:cs="Times New Roman"/>
          <w:color w:val="auto"/>
          <w:sz w:val="28"/>
          <w:szCs w:val="28"/>
        </w:rPr>
        <w:t>24</w:t>
      </w:r>
      <w:r w:rsidRPr="00B23853">
        <w:rPr>
          <w:rFonts w:ascii="Times New Roman" w:hAnsi="Times New Roman" w:cs="Times New Roman"/>
          <w:color w:val="auto"/>
          <w:sz w:val="28"/>
          <w:szCs w:val="28"/>
        </w:rPr>
        <w:t xml:space="preserve"> внеплановых</w:t>
      </w:r>
      <w:r w:rsidR="00DA7294" w:rsidRPr="00B23853">
        <w:rPr>
          <w:rFonts w:ascii="Times New Roman" w:hAnsi="Times New Roman" w:cs="Times New Roman"/>
          <w:color w:val="auto"/>
          <w:sz w:val="28"/>
          <w:szCs w:val="28"/>
        </w:rPr>
        <w:t xml:space="preserve"> прове</w:t>
      </w:r>
      <w:r w:rsidRPr="00B23853">
        <w:rPr>
          <w:rFonts w:ascii="Times New Roman" w:hAnsi="Times New Roman" w:cs="Times New Roman"/>
          <w:color w:val="auto"/>
          <w:sz w:val="28"/>
          <w:szCs w:val="28"/>
        </w:rPr>
        <w:t>рок</w:t>
      </w:r>
      <w:r w:rsidR="00DA7294" w:rsidRPr="00B23853">
        <w:rPr>
          <w:rFonts w:ascii="Times New Roman" w:hAnsi="Times New Roman" w:cs="Times New Roman"/>
          <w:color w:val="auto"/>
          <w:sz w:val="28"/>
          <w:szCs w:val="28"/>
        </w:rPr>
        <w:t>.</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Также проведено 1</w:t>
      </w:r>
      <w:r w:rsidR="00477E14" w:rsidRPr="00B23853">
        <w:rPr>
          <w:rFonts w:ascii="Times New Roman" w:hAnsi="Times New Roman" w:cs="Times New Roman"/>
          <w:color w:val="auto"/>
          <w:sz w:val="28"/>
          <w:szCs w:val="28"/>
        </w:rPr>
        <w:t>6 административных расследований и 28</w:t>
      </w:r>
      <w:r w:rsidR="003A2D02" w:rsidRPr="00B23853">
        <w:rPr>
          <w:rFonts w:ascii="Times New Roman" w:hAnsi="Times New Roman" w:cs="Times New Roman"/>
          <w:color w:val="auto"/>
          <w:sz w:val="28"/>
          <w:szCs w:val="28"/>
        </w:rPr>
        <w:t xml:space="preserve"> рейдовых проверок.</w:t>
      </w:r>
    </w:p>
    <w:p w:rsidR="00DA7294" w:rsidRPr="00B23853" w:rsidRDefault="00477E1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Всего за отчетный период</w:t>
      </w:r>
      <w:r w:rsidR="00DA7294" w:rsidRPr="00B23853">
        <w:rPr>
          <w:rFonts w:ascii="Times New Roman" w:hAnsi="Times New Roman" w:cs="Times New Roman"/>
          <w:color w:val="auto"/>
          <w:sz w:val="28"/>
          <w:szCs w:val="28"/>
        </w:rPr>
        <w:t xml:space="preserve"> 2020 года выявлено </w:t>
      </w:r>
      <w:r w:rsidR="00DB15EB" w:rsidRPr="00B23853">
        <w:rPr>
          <w:rFonts w:ascii="Times New Roman" w:hAnsi="Times New Roman" w:cs="Times New Roman"/>
          <w:color w:val="auto"/>
          <w:sz w:val="28"/>
          <w:szCs w:val="28"/>
        </w:rPr>
        <w:t>12</w:t>
      </w:r>
      <w:r w:rsidR="001D2110" w:rsidRPr="00B23853">
        <w:rPr>
          <w:rFonts w:ascii="Times New Roman" w:hAnsi="Times New Roman" w:cs="Times New Roman"/>
          <w:color w:val="auto"/>
          <w:sz w:val="28"/>
          <w:szCs w:val="28"/>
        </w:rPr>
        <w:t>1 нарушение</w:t>
      </w:r>
      <w:r w:rsidR="00DA7294" w:rsidRPr="00B23853">
        <w:rPr>
          <w:rFonts w:ascii="Times New Roman" w:hAnsi="Times New Roman" w:cs="Times New Roman"/>
          <w:color w:val="auto"/>
          <w:sz w:val="28"/>
          <w:szCs w:val="28"/>
        </w:rPr>
        <w:t xml:space="preserve"> законодательства в данной </w:t>
      </w:r>
      <w:r w:rsidR="00DB15EB" w:rsidRPr="00B23853">
        <w:rPr>
          <w:rFonts w:ascii="Times New Roman" w:hAnsi="Times New Roman" w:cs="Times New Roman"/>
          <w:color w:val="auto"/>
          <w:sz w:val="28"/>
          <w:szCs w:val="28"/>
        </w:rPr>
        <w:t>сфере, устранено – 99</w:t>
      </w:r>
      <w:r w:rsidR="003A2D02" w:rsidRPr="00B23853">
        <w:rPr>
          <w:rFonts w:ascii="Times New Roman" w:hAnsi="Times New Roman" w:cs="Times New Roman"/>
          <w:color w:val="auto"/>
          <w:sz w:val="28"/>
          <w:szCs w:val="28"/>
        </w:rPr>
        <w:t>, с учетом нарушений, выявленных в предыдущие годы</w:t>
      </w:r>
      <w:r w:rsidR="00DA7294" w:rsidRPr="00B23853">
        <w:rPr>
          <w:rFonts w:ascii="Times New Roman" w:hAnsi="Times New Roman" w:cs="Times New Roman"/>
          <w:color w:val="auto"/>
          <w:sz w:val="28"/>
          <w:szCs w:val="28"/>
        </w:rPr>
        <w:t xml:space="preserve">. Выдано </w:t>
      </w:r>
      <w:r w:rsidR="00DB15EB" w:rsidRPr="00B23853">
        <w:rPr>
          <w:rFonts w:ascii="Times New Roman" w:hAnsi="Times New Roman" w:cs="Times New Roman"/>
          <w:color w:val="auto"/>
          <w:sz w:val="28"/>
          <w:szCs w:val="28"/>
        </w:rPr>
        <w:t>30</w:t>
      </w:r>
      <w:r w:rsidR="00DA7294" w:rsidRPr="00B23853">
        <w:rPr>
          <w:rFonts w:ascii="Times New Roman" w:hAnsi="Times New Roman" w:cs="Times New Roman"/>
          <w:color w:val="auto"/>
          <w:sz w:val="28"/>
          <w:szCs w:val="28"/>
        </w:rPr>
        <w:t xml:space="preserve"> предписани</w:t>
      </w:r>
      <w:r w:rsidR="006430EC" w:rsidRPr="00B23853">
        <w:rPr>
          <w:rFonts w:ascii="Times New Roman" w:hAnsi="Times New Roman" w:cs="Times New Roman"/>
          <w:color w:val="auto"/>
          <w:sz w:val="28"/>
          <w:szCs w:val="28"/>
        </w:rPr>
        <w:t>й</w:t>
      </w:r>
      <w:r w:rsidR="00DB15EB" w:rsidRPr="00B23853">
        <w:rPr>
          <w:rFonts w:ascii="Times New Roman" w:hAnsi="Times New Roman" w:cs="Times New Roman"/>
          <w:color w:val="auto"/>
          <w:sz w:val="28"/>
          <w:szCs w:val="28"/>
        </w:rPr>
        <w:t>, 21</w:t>
      </w:r>
      <w:r w:rsidR="00DA7294" w:rsidRPr="00B23853">
        <w:rPr>
          <w:rFonts w:ascii="Times New Roman" w:hAnsi="Times New Roman" w:cs="Times New Roman"/>
          <w:color w:val="auto"/>
          <w:sz w:val="28"/>
          <w:szCs w:val="28"/>
        </w:rPr>
        <w:t xml:space="preserve"> – выполнено (с учетом переходящих).</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Наиболее часто встречающиеся нарушения в области обращения с отходами – это отсутствие паспортов отходов в соответствии с ФККО, образование какого-либо отхода, не включенного в Документ об утверждении нормативов образования отходов и лимитов на их размещение, превышение фактического образования отходов над установленным нормативом. До сих пор встречается ведение журналов учета движения отходов не по установленной приказом МПР России № 721 от 01.09.2011 г. форме.</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Новое нарушение, за которое стали применять привлечение нар</w:t>
      </w:r>
      <w:r w:rsidR="005E7D7A" w:rsidRPr="00B23853">
        <w:rPr>
          <w:rFonts w:ascii="Times New Roman" w:hAnsi="Times New Roman" w:cs="Times New Roman"/>
          <w:color w:val="auto"/>
          <w:sz w:val="28"/>
          <w:szCs w:val="28"/>
        </w:rPr>
        <w:t>ушителей по ст. 8.5.1</w:t>
      </w:r>
      <w:r w:rsidRPr="00B23853">
        <w:rPr>
          <w:rFonts w:ascii="Times New Roman" w:hAnsi="Times New Roman" w:cs="Times New Roman"/>
          <w:color w:val="auto"/>
          <w:sz w:val="28"/>
          <w:szCs w:val="28"/>
        </w:rPr>
        <w:t xml:space="preserve"> КоАП РФ – это непредставление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и отчетности о выполнении нормативов утилизации за истекший календарный год.</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Также встречается следующее нарушение: осуществление деятельности по сбору, обработке, транспортированию, утилизации, обезвреживания, размещения отходов 1-4 класса опасност</w:t>
      </w:r>
      <w:r w:rsidR="00F26072" w:rsidRPr="00B23853">
        <w:rPr>
          <w:rFonts w:ascii="Times New Roman" w:hAnsi="Times New Roman" w:cs="Times New Roman"/>
          <w:color w:val="auto"/>
          <w:sz w:val="28"/>
          <w:szCs w:val="28"/>
        </w:rPr>
        <w:t>и в отсутствии лицензии. Напоминаем</w:t>
      </w:r>
      <w:r w:rsidRPr="00B23853">
        <w:rPr>
          <w:rFonts w:ascii="Times New Roman" w:hAnsi="Times New Roman" w:cs="Times New Roman"/>
          <w:color w:val="auto"/>
          <w:sz w:val="28"/>
          <w:szCs w:val="28"/>
        </w:rPr>
        <w:t>, срок получения лицензии был установлен законодательством – 01 июля 2016 года. Ответственность за осуществление лицензируемой деятельности в области обращения с отходами без лицензии определена ч. 2 ст. 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 и ч. 1 ст. 19.20 КоАП РФ, предусматривающей наложение штрафа на юридическое лицо в размере до двухсот пятидесяти тысяч рублей или административное приостановление деятельности на срок до девяноста суток.</w:t>
      </w:r>
    </w:p>
    <w:p w:rsidR="004809C4" w:rsidRPr="00B23853" w:rsidRDefault="004809C4" w:rsidP="00B23853">
      <w:pPr>
        <w:ind w:firstLine="709"/>
        <w:jc w:val="both"/>
        <w:rPr>
          <w:rFonts w:ascii="Times New Roman" w:hAnsi="Times New Roman" w:cs="Times New Roman"/>
          <w:color w:val="auto"/>
          <w:sz w:val="28"/>
          <w:szCs w:val="28"/>
        </w:rPr>
      </w:pPr>
    </w:p>
    <w:p w:rsidR="004809C4" w:rsidRPr="00B23853" w:rsidRDefault="006938B0" w:rsidP="00B23853">
      <w:pPr>
        <w:ind w:left="360"/>
        <w:jc w:val="center"/>
        <w:rPr>
          <w:rFonts w:ascii="Times New Roman" w:hAnsi="Times New Roman" w:cs="Times New Roman"/>
          <w:b/>
          <w:color w:val="auto"/>
          <w:sz w:val="28"/>
          <w:szCs w:val="28"/>
          <w:u w:val="single"/>
        </w:rPr>
      </w:pPr>
      <w:r w:rsidRPr="00B23853">
        <w:rPr>
          <w:rFonts w:ascii="Times New Roman" w:hAnsi="Times New Roman" w:cs="Times New Roman"/>
          <w:b/>
          <w:color w:val="auto"/>
          <w:sz w:val="28"/>
          <w:szCs w:val="28"/>
          <w:u w:val="single"/>
        </w:rPr>
        <w:t>5. Государственный надзор в области охраны атмосферного воздуха</w:t>
      </w:r>
    </w:p>
    <w:p w:rsidR="004809C4" w:rsidRPr="00B23853" w:rsidRDefault="004809C4" w:rsidP="00B23853">
      <w:pPr>
        <w:ind w:firstLine="709"/>
        <w:jc w:val="center"/>
        <w:rPr>
          <w:rFonts w:ascii="Times New Roman" w:hAnsi="Times New Roman" w:cs="Times New Roman"/>
          <w:color w:val="auto"/>
          <w:sz w:val="28"/>
          <w:szCs w:val="28"/>
        </w:rPr>
      </w:pP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Федеральный государственный надзор в области охраны атмосферного воздуха реализуется посредством:</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организации и проведения проверок </w:t>
      </w:r>
      <w:proofErr w:type="spellStart"/>
      <w:r w:rsidRPr="00B23853">
        <w:rPr>
          <w:rFonts w:ascii="Times New Roman" w:hAnsi="Times New Roman" w:cs="Times New Roman"/>
          <w:color w:val="auto"/>
          <w:sz w:val="28"/>
          <w:szCs w:val="28"/>
        </w:rPr>
        <w:t>природопользователей</w:t>
      </w:r>
      <w:proofErr w:type="spellEnd"/>
      <w:r w:rsidRPr="00B23853">
        <w:rPr>
          <w:rFonts w:ascii="Times New Roman" w:hAnsi="Times New Roman" w:cs="Times New Roman"/>
          <w:color w:val="auto"/>
          <w:sz w:val="28"/>
          <w:szCs w:val="28"/>
        </w:rPr>
        <w:t>;</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lastRenderedPageBreak/>
        <w:t>– принятия предусмотренных законодательством Российской Федерации мер по пресечению и (или) устранению последствий выявленных нарушений;</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Управлением за первое </w:t>
      </w:r>
      <w:r w:rsidR="00DB15EB" w:rsidRPr="00B23853">
        <w:rPr>
          <w:rFonts w:ascii="Times New Roman" w:hAnsi="Times New Roman" w:cs="Times New Roman"/>
          <w:color w:val="auto"/>
          <w:sz w:val="28"/>
          <w:szCs w:val="28"/>
        </w:rPr>
        <w:t>полугодие 2020 года проведено 39</w:t>
      </w:r>
      <w:r w:rsidRPr="00B23853">
        <w:rPr>
          <w:rFonts w:ascii="Times New Roman" w:hAnsi="Times New Roman" w:cs="Times New Roman"/>
          <w:color w:val="auto"/>
          <w:sz w:val="28"/>
          <w:szCs w:val="28"/>
        </w:rPr>
        <w:t xml:space="preserve"> провер</w:t>
      </w:r>
      <w:r w:rsidR="00DB15EB" w:rsidRPr="00B23853">
        <w:rPr>
          <w:rFonts w:ascii="Times New Roman" w:hAnsi="Times New Roman" w:cs="Times New Roman"/>
          <w:color w:val="auto"/>
          <w:sz w:val="28"/>
          <w:szCs w:val="28"/>
        </w:rPr>
        <w:t>ок</w:t>
      </w:r>
      <w:r w:rsidRPr="00B23853">
        <w:rPr>
          <w:rFonts w:ascii="Times New Roman" w:hAnsi="Times New Roman" w:cs="Times New Roman"/>
          <w:color w:val="auto"/>
          <w:sz w:val="28"/>
          <w:szCs w:val="28"/>
        </w:rPr>
        <w:t xml:space="preserve"> соблюдения требований законодательства в области охраны атмосферного воздуха, из них:</w:t>
      </w:r>
    </w:p>
    <w:p w:rsidR="00DA7294" w:rsidRPr="00B23853" w:rsidRDefault="00DB15EB"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26</w:t>
      </w:r>
      <w:r w:rsidR="00DA7294" w:rsidRPr="00B23853">
        <w:rPr>
          <w:rFonts w:ascii="Times New Roman" w:hAnsi="Times New Roman" w:cs="Times New Roman"/>
          <w:color w:val="auto"/>
          <w:sz w:val="28"/>
          <w:szCs w:val="28"/>
        </w:rPr>
        <w:t xml:space="preserve"> плановых проверок;</w:t>
      </w:r>
    </w:p>
    <w:p w:rsidR="00DA7294" w:rsidRPr="00B23853" w:rsidRDefault="00F26072"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13</w:t>
      </w:r>
      <w:r w:rsidR="00DA7294" w:rsidRPr="00B23853">
        <w:rPr>
          <w:rFonts w:ascii="Times New Roman" w:hAnsi="Times New Roman" w:cs="Times New Roman"/>
          <w:color w:val="auto"/>
          <w:sz w:val="28"/>
          <w:szCs w:val="28"/>
        </w:rPr>
        <w:t xml:space="preserve"> внеплановых проверок.</w:t>
      </w:r>
    </w:p>
    <w:p w:rsidR="00DA7294" w:rsidRPr="00B23853" w:rsidRDefault="00DB15EB"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Кроме того, проведено 13</w:t>
      </w:r>
      <w:r w:rsidR="00DA7294" w:rsidRPr="00B23853">
        <w:rPr>
          <w:rFonts w:ascii="Times New Roman" w:hAnsi="Times New Roman" w:cs="Times New Roman"/>
          <w:color w:val="auto"/>
          <w:sz w:val="28"/>
          <w:szCs w:val="28"/>
        </w:rPr>
        <w:t xml:space="preserve"> административных расследований.</w:t>
      </w:r>
    </w:p>
    <w:p w:rsidR="00DA7294" w:rsidRPr="00B23853" w:rsidRDefault="00DB15EB"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Всего за 11 месяцев 2020 года выявлено 89</w:t>
      </w:r>
      <w:r w:rsidR="00F26072" w:rsidRPr="00B23853">
        <w:rPr>
          <w:rFonts w:ascii="Times New Roman" w:hAnsi="Times New Roman" w:cs="Times New Roman"/>
          <w:color w:val="auto"/>
          <w:sz w:val="28"/>
          <w:szCs w:val="28"/>
        </w:rPr>
        <w:t xml:space="preserve"> нарушения</w:t>
      </w:r>
      <w:r w:rsidR="00DA7294" w:rsidRPr="00B23853">
        <w:rPr>
          <w:rFonts w:ascii="Times New Roman" w:hAnsi="Times New Roman" w:cs="Times New Roman"/>
          <w:color w:val="auto"/>
          <w:sz w:val="28"/>
          <w:szCs w:val="28"/>
        </w:rPr>
        <w:t xml:space="preserve"> законодательства в указанной сфере, устранено – </w:t>
      </w:r>
      <w:r w:rsidRPr="00B23853">
        <w:rPr>
          <w:rFonts w:ascii="Times New Roman" w:hAnsi="Times New Roman" w:cs="Times New Roman"/>
          <w:color w:val="auto"/>
          <w:sz w:val="28"/>
          <w:szCs w:val="28"/>
        </w:rPr>
        <w:t>45</w:t>
      </w:r>
      <w:r w:rsidR="00DA7294" w:rsidRPr="00B23853">
        <w:rPr>
          <w:rFonts w:ascii="Times New Roman" w:hAnsi="Times New Roman" w:cs="Times New Roman"/>
          <w:color w:val="auto"/>
          <w:sz w:val="28"/>
          <w:szCs w:val="28"/>
        </w:rPr>
        <w:t xml:space="preserve">. Выдано </w:t>
      </w:r>
      <w:r w:rsidRPr="00B23853">
        <w:rPr>
          <w:rFonts w:ascii="Times New Roman" w:hAnsi="Times New Roman" w:cs="Times New Roman"/>
          <w:color w:val="auto"/>
          <w:sz w:val="28"/>
          <w:szCs w:val="28"/>
        </w:rPr>
        <w:t>26</w:t>
      </w:r>
      <w:r w:rsidR="00F26072" w:rsidRPr="00B23853">
        <w:rPr>
          <w:rFonts w:ascii="Times New Roman" w:hAnsi="Times New Roman" w:cs="Times New Roman"/>
          <w:color w:val="auto"/>
          <w:sz w:val="28"/>
          <w:szCs w:val="28"/>
        </w:rPr>
        <w:t xml:space="preserve"> предписаний, выполнено – 15</w:t>
      </w:r>
      <w:r w:rsidR="00CA1C90" w:rsidRPr="00B23853">
        <w:rPr>
          <w:rFonts w:ascii="Times New Roman" w:hAnsi="Times New Roman" w:cs="Times New Roman"/>
          <w:color w:val="auto"/>
          <w:sz w:val="28"/>
          <w:szCs w:val="28"/>
        </w:rPr>
        <w:t xml:space="preserve"> (с учетом предписаний, выданных в предыдущие годы</w:t>
      </w:r>
      <w:r w:rsidR="00DA7294" w:rsidRPr="00B23853">
        <w:rPr>
          <w:rFonts w:ascii="Times New Roman" w:hAnsi="Times New Roman" w:cs="Times New Roman"/>
          <w:color w:val="auto"/>
          <w:sz w:val="28"/>
          <w:szCs w:val="28"/>
        </w:rPr>
        <w:t>).</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Как и в предыдущий период, наиболее часто встречающимися нарушениями на проверяемых предприятиях стали нарушения правил эксплуатации </w:t>
      </w:r>
      <w:proofErr w:type="spellStart"/>
      <w:r w:rsidRPr="00B23853">
        <w:rPr>
          <w:rFonts w:ascii="Times New Roman" w:hAnsi="Times New Roman" w:cs="Times New Roman"/>
          <w:color w:val="auto"/>
          <w:sz w:val="28"/>
          <w:szCs w:val="28"/>
        </w:rPr>
        <w:t>газопылеулавливающих</w:t>
      </w:r>
      <w:proofErr w:type="spellEnd"/>
      <w:r w:rsidRPr="00B23853">
        <w:rPr>
          <w:rFonts w:ascii="Times New Roman" w:hAnsi="Times New Roman" w:cs="Times New Roman"/>
          <w:color w:val="auto"/>
          <w:sz w:val="28"/>
          <w:szCs w:val="28"/>
        </w:rPr>
        <w:t xml:space="preserve"> установок. Такие нарушения выявляются на 60 % предприятий, и это: отсутствие государственной регистрации установки, регистрационных номеров на корпусах установок, не проведение периодического комиссионного осмотра и контроля эффективности. Кроме того, установки на предприятиях зачастую работают неэффективно, поэтому при снижении эффективности установки по сравнению с проектной необходимо производить своевременную чистку и замену оборудования.</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Второе место среди наиболее часто встречающихся нарушений делят не в полном объеме проведение производственного контроля за охраной атмосферного воздуха, и не в полном объеме проведение инвентаризации источников выброса в атмосферу, за что предусмотрено привлечение нарушителей по ст. 8.1 КоАП РФ. Для того, чтобы не допускать нарушения, достаточно проводить производственный контроль на источниках загрязнения атмосферы именно с той периодичностью и по всем веществам, указанным в плане-графике контроля в составе проекта ПДВ. Также необходимо отметить, что производственный контроль должен проводиться аккредитованной или аттестованной лабораторией.</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Следует отметить, что порядок организации проведения надзорных мероприятий в области охраны атмосферного воздуха зачастую обусловлен следующими факторами:</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отсутствие в обращениях достоверной информации о действительном источнике загрязнения атмосферного воздуха;</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 большая часть жалоб граждан сводится к неприятному запаху в воздухе, что не является нормируемой величиной и не позволяет достоверно установить превышения концентраций, загрязняющих веществ. </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Данные обстоятельства значительно усложняют работу по выявлению </w:t>
      </w:r>
      <w:r w:rsidRPr="00B23853">
        <w:rPr>
          <w:rFonts w:ascii="Times New Roman" w:hAnsi="Times New Roman" w:cs="Times New Roman"/>
          <w:color w:val="auto"/>
          <w:sz w:val="28"/>
          <w:szCs w:val="28"/>
        </w:rPr>
        <w:lastRenderedPageBreak/>
        <w:t>нарушителей.</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Однако, несмотря на указанные обстоятельства сотрудниками Управления регулярно при надзорных мероприятиях выявляются нарушения требований к охране атмосферного воздуха. </w:t>
      </w:r>
    </w:p>
    <w:p w:rsidR="00DA7294" w:rsidRPr="00B23853" w:rsidRDefault="00DA7294" w:rsidP="00B23853">
      <w:pPr>
        <w:ind w:firstLine="709"/>
        <w:jc w:val="both"/>
        <w:rPr>
          <w:rFonts w:ascii="Times New Roman" w:hAnsi="Times New Roman" w:cs="Times New Roman"/>
          <w:i/>
          <w:color w:val="auto"/>
          <w:sz w:val="28"/>
          <w:szCs w:val="28"/>
        </w:rPr>
      </w:pPr>
      <w:r w:rsidRPr="00B23853">
        <w:rPr>
          <w:rFonts w:ascii="Times New Roman" w:hAnsi="Times New Roman" w:cs="Times New Roman"/>
          <w:color w:val="auto"/>
          <w:sz w:val="28"/>
          <w:szCs w:val="28"/>
        </w:rPr>
        <w:t xml:space="preserve">По нашему мнению,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w:t>
      </w:r>
      <w:proofErr w:type="spellStart"/>
      <w:r w:rsidRPr="00B23853">
        <w:rPr>
          <w:rFonts w:ascii="Times New Roman" w:hAnsi="Times New Roman" w:cs="Times New Roman"/>
          <w:color w:val="auto"/>
          <w:sz w:val="28"/>
          <w:szCs w:val="28"/>
        </w:rPr>
        <w:t>природопользователей</w:t>
      </w:r>
      <w:proofErr w:type="spellEnd"/>
      <w:r w:rsidRPr="00B23853">
        <w:rPr>
          <w:rFonts w:ascii="Times New Roman" w:hAnsi="Times New Roman" w:cs="Times New Roman"/>
          <w:color w:val="auto"/>
          <w:sz w:val="28"/>
          <w:szCs w:val="28"/>
        </w:rPr>
        <w:t>, уменьшению количества правонарушений в установленной сфере и снижению негативного воздействия на окружающую среду.</w:t>
      </w:r>
    </w:p>
    <w:p w:rsidR="004809C4" w:rsidRPr="00B23853" w:rsidRDefault="004809C4" w:rsidP="00B23853">
      <w:pPr>
        <w:ind w:firstLine="709"/>
        <w:jc w:val="both"/>
        <w:rPr>
          <w:rFonts w:ascii="Times New Roman" w:hAnsi="Times New Roman" w:cs="Times New Roman"/>
          <w:i/>
          <w:color w:val="auto"/>
          <w:sz w:val="28"/>
          <w:szCs w:val="28"/>
        </w:rPr>
      </w:pPr>
    </w:p>
    <w:p w:rsidR="004809C4" w:rsidRPr="00B23853" w:rsidRDefault="006938B0" w:rsidP="00B23853">
      <w:pPr>
        <w:pStyle w:val="a7"/>
        <w:widowControl/>
        <w:numPr>
          <w:ilvl w:val="0"/>
          <w:numId w:val="2"/>
        </w:numPr>
        <w:ind w:right="-142"/>
        <w:jc w:val="center"/>
        <w:rPr>
          <w:rFonts w:ascii="Times New Roman" w:hAnsi="Times New Roman" w:cs="Times New Roman"/>
          <w:b/>
          <w:color w:val="auto"/>
          <w:kern w:val="0"/>
          <w:sz w:val="28"/>
          <w:szCs w:val="28"/>
          <w:u w:val="single"/>
          <w:lang w:eastAsia="en-US" w:bidi="ar-SA"/>
        </w:rPr>
      </w:pPr>
      <w:r w:rsidRPr="00B23853">
        <w:rPr>
          <w:rFonts w:ascii="Times New Roman" w:hAnsi="Times New Roman" w:cs="Times New Roman"/>
          <w:b/>
          <w:color w:val="auto"/>
          <w:kern w:val="0"/>
          <w:sz w:val="28"/>
          <w:szCs w:val="28"/>
          <w:u w:val="single"/>
          <w:lang w:eastAsia="en-US" w:bidi="ar-SA"/>
        </w:rPr>
        <w:t>Судебная практика.</w:t>
      </w:r>
    </w:p>
    <w:p w:rsidR="004809C4" w:rsidRPr="00B23853" w:rsidRDefault="004809C4" w:rsidP="00B23853">
      <w:pPr>
        <w:pStyle w:val="ConsPlusNormal"/>
        <w:ind w:firstLine="709"/>
        <w:jc w:val="both"/>
        <w:rPr>
          <w:rFonts w:ascii="Times New Roman" w:hAnsi="Times New Roman" w:cs="Times New Roman"/>
          <w:bCs/>
          <w:color w:val="auto"/>
          <w:sz w:val="28"/>
          <w:szCs w:val="28"/>
        </w:rPr>
      </w:pPr>
    </w:p>
    <w:p w:rsidR="004809C4" w:rsidRPr="00B23853" w:rsidRDefault="006938B0" w:rsidP="00B23853">
      <w:pPr>
        <w:ind w:firstLine="709"/>
        <w:jc w:val="both"/>
        <w:rPr>
          <w:rFonts w:ascii="Times New Roman" w:hAnsi="Times New Roman" w:cs="Times New Roman"/>
          <w:bCs/>
          <w:i/>
          <w:color w:val="auto"/>
          <w:sz w:val="28"/>
          <w:szCs w:val="28"/>
        </w:rPr>
      </w:pPr>
      <w:r w:rsidRPr="00B23853">
        <w:rPr>
          <w:rFonts w:ascii="Times New Roman" w:hAnsi="Times New Roman" w:cs="Times New Roman"/>
          <w:bCs/>
          <w:i/>
          <w:color w:val="auto"/>
          <w:sz w:val="28"/>
          <w:szCs w:val="28"/>
        </w:rPr>
        <w:t>Правовое регулирование природоохранной деятельности.</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xml:space="preserve">Нормативные правовые акты и иные документы, предусматривающие использование </w:t>
      </w:r>
      <w:proofErr w:type="spellStart"/>
      <w:r w:rsidRPr="00B23853">
        <w:rPr>
          <w:rFonts w:ascii="Times New Roman" w:hAnsi="Times New Roman" w:cs="Times New Roman"/>
          <w:bCs/>
          <w:color w:val="auto"/>
          <w:sz w:val="28"/>
          <w:szCs w:val="28"/>
        </w:rPr>
        <w:t>Росприроднадзором</w:t>
      </w:r>
      <w:proofErr w:type="spellEnd"/>
      <w:r w:rsidRPr="00B23853">
        <w:rPr>
          <w:rFonts w:ascii="Times New Roman" w:hAnsi="Times New Roman" w:cs="Times New Roman"/>
          <w:bCs/>
          <w:color w:val="auto"/>
          <w:sz w:val="28"/>
          <w:szCs w:val="28"/>
        </w:rPr>
        <w:t xml:space="preserve"> проверочных листов:</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28.06.2017 № 762 «О внесении изменений в некоторые акты Правительства Российской Федерации»;</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08.05.2014 № 426 «О федеральном государственном экологическом надзоре» (изменения вступают в силу с 01.10.2017);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12.05.2005 № 293 «Об утверждении Положения о государственном надзоре за геологическим изучением, рациональным использованием и охраной недр» (изменения вступают в силу с 01.10.2017);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02.01.2015 № 1 «Об утверждении Положения о государственном земельном надзоре» (изменения вступают в силу с 01.10.2017);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05.06.2013 № 476 «О вопросах государственного контроля (надзора) и признании утратившими силу некоторых актов Правительства Российской Федерации», которым утверждены, в том числе:</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Положение о государственном надзоре в области охраны атмосферного воздуха (изменения вступают в силу с 01.10.2017);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Положение о государственном надзоре в области использования и охраны водных объектов (изменения вступают в силу с 01.10.2017);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xml:space="preserve">Положение о федеральном государственном надзоре в области охраны, воспроизводства и использования объектов животного мира и среды их обитания </w:t>
      </w:r>
      <w:r w:rsidRPr="00B23853">
        <w:rPr>
          <w:rFonts w:ascii="Times New Roman" w:hAnsi="Times New Roman" w:cs="Times New Roman"/>
          <w:bCs/>
          <w:color w:val="auto"/>
          <w:sz w:val="28"/>
          <w:szCs w:val="28"/>
        </w:rPr>
        <w:lastRenderedPageBreak/>
        <w:t>(изменения вступают в силу с 01.07.2018);</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Положение о федеральном государственном пожарном надзоре в лесах (изменения вступают в силу с 01.07.2018);</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22.06.2007 № 394 «Об утверждении Положения об осуществлении федерального государственного лесного надзора (лесной охраны)» (изменения вступают в силу с 01.07.2018);</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24.12.2012 № 1391 «О государственном надзоре в области охраны и использования особо охраняемых природных территорий федерального значения» (изменения вступают в силу с 01.07.2018);</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постановление Правительства Российской Федерации от 25.01.2013 № 29 «О федеральном государственном охотничьем надзоре» (изменения вступают в силу с 01.07.2018);</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приказ Росприроднадзора от 18.09.2017 № 447 «Об утверждении форм проверочных листов (списков контрольных вопросов)»;</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паспорт реализации проектов стратегического направления «Реформа контрольной и надзорной деятельности» Федеральной службы по надзору в сфере природопользования,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г. № 13(2).</w:t>
      </w:r>
    </w:p>
    <w:p w:rsidR="004809C4" w:rsidRPr="00B23853" w:rsidRDefault="004809C4" w:rsidP="00B23853">
      <w:pPr>
        <w:jc w:val="both"/>
        <w:rPr>
          <w:rFonts w:ascii="Times New Roman" w:hAnsi="Times New Roman" w:cs="Times New Roman"/>
          <w:bCs/>
          <w:i/>
          <w:color w:val="auto"/>
          <w:sz w:val="28"/>
          <w:szCs w:val="28"/>
        </w:rPr>
      </w:pPr>
    </w:p>
    <w:p w:rsidR="004809C4" w:rsidRPr="00B23853" w:rsidRDefault="006938B0" w:rsidP="00B23853">
      <w:pPr>
        <w:ind w:firstLine="709"/>
        <w:jc w:val="both"/>
        <w:rPr>
          <w:rFonts w:ascii="Times New Roman" w:hAnsi="Times New Roman" w:cs="Times New Roman"/>
          <w:bCs/>
          <w:i/>
          <w:color w:val="auto"/>
          <w:sz w:val="28"/>
          <w:szCs w:val="28"/>
        </w:rPr>
      </w:pPr>
      <w:r w:rsidRPr="00B23853">
        <w:rPr>
          <w:rFonts w:ascii="Times New Roman" w:hAnsi="Times New Roman" w:cs="Times New Roman"/>
          <w:bCs/>
          <w:i/>
          <w:color w:val="auto"/>
          <w:sz w:val="28"/>
          <w:szCs w:val="28"/>
        </w:rPr>
        <w:t>Общие положения о применении проверочных листов</w:t>
      </w:r>
    </w:p>
    <w:p w:rsidR="004809C4" w:rsidRPr="00B23853" w:rsidRDefault="004809C4" w:rsidP="00B23853">
      <w:pPr>
        <w:ind w:firstLine="709"/>
        <w:jc w:val="both"/>
        <w:rPr>
          <w:rFonts w:ascii="Times New Roman" w:hAnsi="Times New Roman" w:cs="Times New Roman"/>
          <w:bCs/>
          <w:i/>
          <w:color w:val="auto"/>
          <w:sz w:val="28"/>
          <w:szCs w:val="28"/>
        </w:rPr>
      </w:pP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xml:space="preserve">В соответствии с изменениями, внесенными в положения о видах государственного надзора, осуществляемых </w:t>
      </w:r>
      <w:proofErr w:type="spellStart"/>
      <w:r w:rsidRPr="00B23853">
        <w:rPr>
          <w:rFonts w:ascii="Times New Roman" w:hAnsi="Times New Roman" w:cs="Times New Roman"/>
          <w:bCs/>
          <w:color w:val="auto"/>
          <w:sz w:val="28"/>
          <w:szCs w:val="28"/>
        </w:rPr>
        <w:t>Росприроднадзором</w:t>
      </w:r>
      <w:proofErr w:type="spellEnd"/>
      <w:r w:rsidRPr="00B23853">
        <w:rPr>
          <w:rFonts w:ascii="Times New Roman" w:hAnsi="Times New Roman" w:cs="Times New Roman"/>
          <w:bCs/>
          <w:color w:val="auto"/>
          <w:sz w:val="28"/>
          <w:szCs w:val="28"/>
        </w:rPr>
        <w:t>, проверочные листы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угрозы чрезвычайных ситуаций природного и техногенного характера.</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Изменениями установлено, что предмет плановых проверок Росприроднадзора будет ограничен вопросами, содержащимися в форме проверочного листа.</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Применение проверочных листов при проведении внеплановых проверок Законом № 294-ФЗ не предусмотрено.</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В распоряжении или приказе руководителя, заместителя руководителя органа государственного контроля (надзора) указываются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 5.1 ч. 2 ст. 14 Закона № 294-ФЗ).</w:t>
      </w:r>
    </w:p>
    <w:p w:rsidR="004809C4" w:rsidRPr="00B23853" w:rsidRDefault="004809C4" w:rsidP="00B23853">
      <w:pPr>
        <w:jc w:val="both"/>
        <w:rPr>
          <w:rFonts w:ascii="Times New Roman" w:hAnsi="Times New Roman" w:cs="Times New Roman"/>
          <w:bCs/>
          <w:i/>
          <w:color w:val="auto"/>
          <w:sz w:val="28"/>
          <w:szCs w:val="28"/>
        </w:rPr>
      </w:pPr>
    </w:p>
    <w:p w:rsidR="004809C4" w:rsidRPr="00B23853" w:rsidRDefault="006938B0" w:rsidP="00B23853">
      <w:pPr>
        <w:ind w:firstLine="709"/>
        <w:jc w:val="both"/>
        <w:rPr>
          <w:rFonts w:ascii="Times New Roman" w:hAnsi="Times New Roman" w:cs="Times New Roman"/>
          <w:bCs/>
          <w:i/>
          <w:color w:val="auto"/>
          <w:sz w:val="28"/>
          <w:szCs w:val="28"/>
        </w:rPr>
      </w:pPr>
      <w:r w:rsidRPr="00B23853">
        <w:rPr>
          <w:rFonts w:ascii="Times New Roman" w:hAnsi="Times New Roman" w:cs="Times New Roman"/>
          <w:bCs/>
          <w:i/>
          <w:color w:val="auto"/>
          <w:sz w:val="28"/>
          <w:szCs w:val="28"/>
        </w:rPr>
        <w:t>Оформление результатов проверки с использованием проверочного листа</w:t>
      </w:r>
    </w:p>
    <w:p w:rsidR="004809C4" w:rsidRPr="00B23853" w:rsidRDefault="004809C4" w:rsidP="00B23853">
      <w:pPr>
        <w:ind w:firstLine="709"/>
        <w:jc w:val="both"/>
        <w:rPr>
          <w:rFonts w:ascii="Times New Roman" w:hAnsi="Times New Roman" w:cs="Times New Roman"/>
          <w:bCs/>
          <w:color w:val="auto"/>
          <w:sz w:val="28"/>
          <w:szCs w:val="28"/>
        </w:rPr>
      </w:pP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При проведении проверки с использованием проверочного листа заполненный по результатам проведения проверки проверочный лист прикладывается к акту проверки (ч. 11.5 ст. 9 Закона № 294-ФЗ).</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Проверочный лист должен быть оформлен вместе с актом проверки непосредственно после завершения проверки.</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Экземпляр акта проверки с приложением копии проверочного листа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В случае отсутствия уполномоченных представителей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(с приложением копии проверочного листа) направляется заказным почтовым отправлением с уведомлением о вручении.</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Согласно ч. 12 ст. 16 Закона № 294-ФЗ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том числе, с информацией, указанной в проверочном листе),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в</w:t>
      </w:r>
      <w:r w:rsidR="005E7D7A" w:rsidRPr="00B23853">
        <w:rPr>
          <w:rFonts w:ascii="Times New Roman" w:hAnsi="Times New Roman" w:cs="Times New Roman"/>
          <w:bCs/>
          <w:color w:val="auto"/>
          <w:sz w:val="28"/>
          <w:szCs w:val="28"/>
        </w:rPr>
        <w:t xml:space="preserve"> </w:t>
      </w:r>
      <w:r w:rsidRPr="00B23853">
        <w:rPr>
          <w:rFonts w:ascii="Times New Roman" w:hAnsi="Times New Roman" w:cs="Times New Roman"/>
          <w:bCs/>
          <w:color w:val="auto"/>
          <w:sz w:val="28"/>
          <w:szCs w:val="28"/>
        </w:rPr>
        <w:t>целом или его отдельных положений.</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Применение проверочных листов по</w:t>
      </w:r>
      <w:r w:rsidR="005E7D7A" w:rsidRPr="00B23853">
        <w:rPr>
          <w:rFonts w:ascii="Times New Roman" w:hAnsi="Times New Roman" w:cs="Times New Roman"/>
          <w:bCs/>
          <w:color w:val="auto"/>
          <w:sz w:val="28"/>
          <w:szCs w:val="28"/>
        </w:rPr>
        <w:t>зволяет</w:t>
      </w:r>
      <w:r w:rsidRPr="00B23853">
        <w:rPr>
          <w:rFonts w:ascii="Times New Roman" w:hAnsi="Times New Roman" w:cs="Times New Roman"/>
          <w:bCs/>
          <w:color w:val="auto"/>
          <w:sz w:val="28"/>
          <w:szCs w:val="28"/>
        </w:rPr>
        <w:t xml:space="preserve"> сделать проверки более прозрачными, так как предмет проверки четко определен до ее начала и известен как проверяемому лицу, так и государственному инспектору.</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Традиционно, среди остальных вопросов в сфере охраны окружающей среды, много вопросов поступает в Управление относительно платы за негативное воздействие на окружающую среду. Нормативные правовые акты, регламентирующие взимание платы за негативное воздействие на окружающую среду:</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Ст. 16.4 Федерального закона "Об охране окружающей среды" от 10.01.2002 N 7-ФЗ (последняя редакция)</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Постановление Правительства РФ от 03.03.2017 N 255 "Об исчислении и взимании платы за негативное воздействие на окружающую среду" (вместе с "Правилами исчисления и взимания платы за негативное воздействие на окружающую среду")</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Приказ Минприроды России от 09.01.2017 N 3 "Об утверждении Порядка представления декларации о плате за негативное воздействие на окружающую среду и ее формы" (Зарегистрировано в Минюсте России 22.02.2017 N 45747)</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Постановление Правительства РФ от 13.09.2016 N 913 "О ставках платы за негативное воздействие на окружающую среду и дополнительных коэффициентах"</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xml:space="preserve">Предметом контроля за исчислением платы являются правильность </w:t>
      </w:r>
      <w:r w:rsidRPr="00B23853">
        <w:rPr>
          <w:rFonts w:ascii="Times New Roman" w:hAnsi="Times New Roman" w:cs="Times New Roman"/>
          <w:bCs/>
          <w:color w:val="auto"/>
          <w:sz w:val="28"/>
          <w:szCs w:val="28"/>
        </w:rPr>
        <w:lastRenderedPageBreak/>
        <w:t>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возложена на лицо, обязанное вносить плату.</w:t>
      </w:r>
    </w:p>
    <w:p w:rsidR="004A208D" w:rsidRPr="00B23853" w:rsidRDefault="004A208D" w:rsidP="00B23853">
      <w:pPr>
        <w:jc w:val="both"/>
        <w:rPr>
          <w:rFonts w:ascii="Times New Roman" w:hAnsi="Times New Roman" w:cs="Times New Roman"/>
          <w:bCs/>
          <w:color w:val="auto"/>
          <w:sz w:val="28"/>
          <w:szCs w:val="28"/>
        </w:rPr>
      </w:pPr>
    </w:p>
    <w:p w:rsidR="004809C4" w:rsidRPr="00B23853" w:rsidRDefault="006938B0" w:rsidP="00B23853">
      <w:pPr>
        <w:ind w:firstLine="709"/>
        <w:jc w:val="both"/>
        <w:rPr>
          <w:rFonts w:ascii="Times New Roman" w:hAnsi="Times New Roman" w:cs="Times New Roman"/>
          <w:b/>
          <w:bCs/>
          <w:i/>
          <w:color w:val="auto"/>
          <w:sz w:val="28"/>
          <w:szCs w:val="28"/>
        </w:rPr>
      </w:pPr>
      <w:r w:rsidRPr="00B23853">
        <w:rPr>
          <w:rFonts w:ascii="Times New Roman" w:hAnsi="Times New Roman" w:cs="Times New Roman"/>
          <w:b/>
          <w:bCs/>
          <w:i/>
          <w:color w:val="auto"/>
          <w:sz w:val="28"/>
          <w:szCs w:val="28"/>
        </w:rPr>
        <w:t>Ответственность за невнесение или неполное внесение платы за НВОС</w:t>
      </w:r>
    </w:p>
    <w:p w:rsidR="004809C4" w:rsidRPr="00B23853" w:rsidRDefault="004809C4" w:rsidP="00B23853">
      <w:pPr>
        <w:ind w:firstLine="709"/>
        <w:jc w:val="both"/>
        <w:rPr>
          <w:rFonts w:ascii="Times New Roman" w:hAnsi="Times New Roman" w:cs="Times New Roman"/>
          <w:bCs/>
          <w:color w:val="auto"/>
          <w:sz w:val="28"/>
          <w:szCs w:val="28"/>
        </w:rPr>
      </w:pP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 xml:space="preserve">В соответствии с пунктом 33 Постановления Правительства РФ от 03.03.2017 года №255,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Пени начисляются за каждый календарный день просрочки исполнения обязанности по внесению платы за негативное во</w:t>
      </w:r>
      <w:r w:rsidR="0065028D" w:rsidRPr="00B23853">
        <w:rPr>
          <w:rFonts w:ascii="Times New Roman" w:hAnsi="Times New Roman" w:cs="Times New Roman"/>
          <w:bCs/>
          <w:color w:val="auto"/>
          <w:sz w:val="28"/>
          <w:szCs w:val="28"/>
        </w:rPr>
        <w:t xml:space="preserve">здействие на окружающую среду, </w:t>
      </w:r>
      <w:r w:rsidRPr="00B23853">
        <w:rPr>
          <w:rFonts w:ascii="Times New Roman" w:hAnsi="Times New Roman" w:cs="Times New Roman"/>
          <w:bCs/>
          <w:color w:val="auto"/>
          <w:sz w:val="28"/>
          <w:szCs w:val="28"/>
        </w:rPr>
        <w:t>начиная со следующего дня после дня окончания соответствующего срока внесения платы.</w:t>
      </w:r>
    </w:p>
    <w:p w:rsidR="004809C4" w:rsidRPr="00B23853" w:rsidRDefault="006938B0" w:rsidP="00B23853">
      <w:pPr>
        <w:ind w:firstLine="709"/>
        <w:jc w:val="both"/>
        <w:rPr>
          <w:rFonts w:ascii="Times New Roman" w:hAnsi="Times New Roman" w:cs="Times New Roman"/>
          <w:bCs/>
          <w:color w:val="auto"/>
          <w:sz w:val="28"/>
          <w:szCs w:val="28"/>
        </w:rPr>
      </w:pPr>
      <w:r w:rsidRPr="00B23853">
        <w:rPr>
          <w:rFonts w:ascii="Times New Roman" w:hAnsi="Times New Roman" w:cs="Times New Roman"/>
          <w:bCs/>
          <w:color w:val="auto"/>
          <w:sz w:val="28"/>
          <w:szCs w:val="28"/>
        </w:rPr>
        <w:t>С начала текущего года</w:t>
      </w:r>
      <w:r w:rsidR="00C6283E" w:rsidRPr="00B23853">
        <w:rPr>
          <w:rFonts w:ascii="Times New Roman" w:hAnsi="Times New Roman" w:cs="Times New Roman"/>
          <w:bCs/>
          <w:color w:val="auto"/>
          <w:sz w:val="28"/>
          <w:szCs w:val="28"/>
        </w:rPr>
        <w:t xml:space="preserve"> Волжско-Камским межрегиональным управлением </w:t>
      </w:r>
      <w:r w:rsidRPr="00B23853">
        <w:rPr>
          <w:rFonts w:ascii="Times New Roman" w:hAnsi="Times New Roman" w:cs="Times New Roman"/>
          <w:bCs/>
          <w:color w:val="auto"/>
          <w:sz w:val="28"/>
          <w:szCs w:val="28"/>
        </w:rPr>
        <w:t>Росприро</w:t>
      </w:r>
      <w:r w:rsidR="00C6283E" w:rsidRPr="00B23853">
        <w:rPr>
          <w:rFonts w:ascii="Times New Roman" w:hAnsi="Times New Roman" w:cs="Times New Roman"/>
          <w:bCs/>
          <w:color w:val="auto"/>
          <w:sz w:val="28"/>
          <w:szCs w:val="28"/>
        </w:rPr>
        <w:t>днадзора</w:t>
      </w:r>
      <w:r w:rsidRPr="00B23853">
        <w:rPr>
          <w:rFonts w:ascii="Times New Roman" w:hAnsi="Times New Roman" w:cs="Times New Roman"/>
          <w:bCs/>
          <w:color w:val="auto"/>
          <w:sz w:val="28"/>
          <w:szCs w:val="28"/>
        </w:rPr>
        <w:t xml:space="preserve"> начата активная работа по выявлению нарушений по исполнению обязанности по внесению платы за негативное воздействие на окружающую среду. </w:t>
      </w:r>
    </w:p>
    <w:p w:rsidR="004809C4" w:rsidRPr="00B23853" w:rsidRDefault="006938B0" w:rsidP="00B23853">
      <w:pPr>
        <w:widowControl/>
        <w:autoSpaceDE/>
        <w:autoSpaceDN/>
        <w:adjustRightInd/>
        <w:ind w:firstLine="709"/>
        <w:jc w:val="both"/>
        <w:rPr>
          <w:rFonts w:ascii="Times New Roman" w:hAnsi="Times New Roman" w:cs="Times New Roman"/>
          <w:b/>
          <w:bCs/>
          <w:i/>
          <w:color w:val="auto"/>
          <w:spacing w:val="2"/>
          <w:kern w:val="0"/>
          <w:sz w:val="28"/>
          <w:szCs w:val="28"/>
          <w:u w:val="single"/>
          <w:lang w:bidi="ar-SA"/>
        </w:rPr>
      </w:pPr>
      <w:r w:rsidRPr="00B23853">
        <w:rPr>
          <w:rFonts w:ascii="Times New Roman" w:hAnsi="Times New Roman" w:cs="Times New Roman"/>
          <w:b/>
          <w:bCs/>
          <w:i/>
          <w:color w:val="auto"/>
          <w:spacing w:val="2"/>
          <w:kern w:val="0"/>
          <w:sz w:val="28"/>
          <w:szCs w:val="28"/>
          <w:u w:val="single"/>
          <w:lang w:bidi="ar-SA"/>
        </w:rPr>
        <w:t xml:space="preserve">Правительством РФ внесен </w:t>
      </w:r>
      <w:hyperlink r:id="rId8" w:history="1">
        <w:r w:rsidRPr="00B23853">
          <w:rPr>
            <w:rFonts w:ascii="Times New Roman" w:hAnsi="Times New Roman" w:cs="Times New Roman"/>
            <w:b/>
            <w:bCs/>
            <w:i/>
            <w:color w:val="auto"/>
            <w:spacing w:val="2"/>
            <w:kern w:val="0"/>
            <w:sz w:val="28"/>
            <w:szCs w:val="28"/>
            <w:u w:val="single"/>
            <w:lang w:bidi="ar-SA"/>
          </w:rPr>
          <w:t>Проект Федерального закона N 448976-7 "О внесении изменения в статью 65 Федерального закона "Об охране окружающей среды"</w:t>
        </w:r>
      </w:hyperlink>
    </w:p>
    <w:p w:rsidR="004809C4" w:rsidRPr="00B23853" w:rsidRDefault="004809C4" w:rsidP="00B23853">
      <w:pPr>
        <w:widowControl/>
        <w:autoSpaceDE/>
        <w:autoSpaceDN/>
        <w:adjustRightInd/>
        <w:ind w:firstLine="709"/>
        <w:jc w:val="both"/>
        <w:rPr>
          <w:rFonts w:ascii="Times New Roman" w:hAnsi="Times New Roman" w:cs="Times New Roman"/>
          <w:color w:val="auto"/>
          <w:spacing w:val="2"/>
          <w:kern w:val="0"/>
          <w:sz w:val="28"/>
          <w:szCs w:val="28"/>
          <w:u w:val="single"/>
          <w:lang w:bidi="ar-SA"/>
        </w:rPr>
      </w:pPr>
    </w:p>
    <w:p w:rsidR="004809C4" w:rsidRPr="00B23853" w:rsidRDefault="006938B0" w:rsidP="00B23853">
      <w:pPr>
        <w:widowControl/>
        <w:autoSpaceDE/>
        <w:autoSpaceDN/>
        <w:adjustRightInd/>
        <w:ind w:firstLine="709"/>
        <w:jc w:val="both"/>
        <w:rPr>
          <w:rFonts w:ascii="Times New Roman" w:hAnsi="Times New Roman" w:cs="Times New Roman"/>
          <w:color w:val="auto"/>
          <w:spacing w:val="2"/>
          <w:kern w:val="0"/>
          <w:sz w:val="28"/>
          <w:szCs w:val="28"/>
          <w:lang w:bidi="ar-SA"/>
        </w:rPr>
      </w:pPr>
      <w:r w:rsidRPr="00B23853">
        <w:rPr>
          <w:rFonts w:ascii="Times New Roman" w:hAnsi="Times New Roman" w:cs="Times New Roman"/>
          <w:color w:val="auto"/>
          <w:spacing w:val="2"/>
          <w:kern w:val="0"/>
          <w:sz w:val="28"/>
          <w:szCs w:val="28"/>
          <w:lang w:bidi="ar-SA"/>
        </w:rPr>
        <w:t>Согласно Федеральному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одним из принципов защиты прав юридических лиц и индивидуальных предпринимателей при осуществлении государственного контроля (надзора), муниципального контроля является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09C4" w:rsidRPr="00B23853" w:rsidRDefault="006938B0" w:rsidP="00B23853">
      <w:pPr>
        <w:widowControl/>
        <w:autoSpaceDE/>
        <w:autoSpaceDN/>
        <w:adjustRightInd/>
        <w:ind w:firstLine="709"/>
        <w:jc w:val="both"/>
        <w:rPr>
          <w:rFonts w:ascii="Times New Roman" w:hAnsi="Times New Roman" w:cs="Times New Roman"/>
          <w:color w:val="auto"/>
          <w:spacing w:val="2"/>
          <w:kern w:val="0"/>
          <w:sz w:val="28"/>
          <w:szCs w:val="28"/>
          <w:lang w:bidi="ar-SA"/>
        </w:rPr>
      </w:pPr>
      <w:r w:rsidRPr="00B23853">
        <w:rPr>
          <w:rFonts w:ascii="Times New Roman" w:hAnsi="Times New Roman" w:cs="Times New Roman"/>
          <w:color w:val="auto"/>
          <w:spacing w:val="2"/>
          <w:kern w:val="0"/>
          <w:sz w:val="28"/>
          <w:szCs w:val="28"/>
          <w:lang w:bidi="ar-SA"/>
        </w:rPr>
        <w:t xml:space="preserve">Настоящим законопроектом в этой связи предусматривается, что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такого юридического лица или индивидуального предпринимателя осуществляется только </w:t>
      </w:r>
      <w:r w:rsidRPr="00B23853">
        <w:rPr>
          <w:rFonts w:ascii="Times New Roman" w:hAnsi="Times New Roman" w:cs="Times New Roman"/>
          <w:b/>
          <w:color w:val="auto"/>
          <w:spacing w:val="2"/>
          <w:kern w:val="0"/>
          <w:sz w:val="28"/>
          <w:szCs w:val="28"/>
          <w:lang w:bidi="ar-SA"/>
        </w:rPr>
        <w:t xml:space="preserve">федеральный </w:t>
      </w:r>
      <w:r w:rsidRPr="00B23853">
        <w:rPr>
          <w:rFonts w:ascii="Times New Roman" w:hAnsi="Times New Roman" w:cs="Times New Roman"/>
          <w:color w:val="auto"/>
          <w:spacing w:val="2"/>
          <w:kern w:val="0"/>
          <w:sz w:val="28"/>
          <w:szCs w:val="28"/>
          <w:lang w:bidi="ar-SA"/>
        </w:rPr>
        <w:t>государственный экологический надзор.</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Внести в статью 65 Федерального закона от 10 января 2002 года N 7-ФЗ </w:t>
      </w:r>
      <w:r w:rsidRPr="00B23853">
        <w:rPr>
          <w:rFonts w:ascii="Times New Roman" w:hAnsi="Times New Roman" w:cs="Times New Roman"/>
          <w:color w:val="auto"/>
          <w:sz w:val="28"/>
          <w:szCs w:val="28"/>
        </w:rPr>
        <w:lastRenderedPageBreak/>
        <w:t>"Об охране окружающей среды" (Собрание законодательства Российской Федерации, 2002, N 2, ст. 133; 2004, N 35, ст. 3607; 2006, N 1, ст. 10; N 52, ст. 5498; 2011, N 1, ст. 54; N 30, ст. 4590, 4591; 2012, N 26, ст. 3446; 2013, N 30, ст. 4059; 2014, N 11, ст. 1092; N 30, ст. 4220; 2016, N 27, ст. 4187) изменение, дополнив ее пунктом 7.1 следующего содержания:</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"7.1. </w:t>
      </w:r>
      <w:proofErr w:type="gramStart"/>
      <w:r w:rsidRPr="00B23853">
        <w:rPr>
          <w:rFonts w:ascii="Times New Roman" w:hAnsi="Times New Roman" w:cs="Times New Roman"/>
          <w:color w:val="auto"/>
          <w:sz w:val="28"/>
          <w:szCs w:val="28"/>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такого юридического лица или индивидуального предпринимателя осуществляется только федеральный государственный экологический надзор.".</w:t>
      </w:r>
      <w:proofErr w:type="gramEnd"/>
    </w:p>
    <w:p w:rsidR="004809C4" w:rsidRPr="00B23853" w:rsidRDefault="004809C4" w:rsidP="00B23853">
      <w:pPr>
        <w:pStyle w:val="ConsPlusNormal"/>
        <w:ind w:firstLine="0"/>
        <w:jc w:val="both"/>
        <w:rPr>
          <w:rFonts w:ascii="Times New Roman" w:hAnsi="Times New Roman" w:cs="Times New Roman"/>
          <w:color w:val="auto"/>
          <w:sz w:val="28"/>
          <w:szCs w:val="28"/>
        </w:rPr>
      </w:pPr>
    </w:p>
    <w:p w:rsidR="004809C4" w:rsidRPr="00B23853" w:rsidRDefault="006938B0" w:rsidP="00B23853">
      <w:pPr>
        <w:pStyle w:val="ConsPlusNormal"/>
        <w:ind w:firstLine="709"/>
        <w:jc w:val="both"/>
        <w:rPr>
          <w:rFonts w:ascii="Times New Roman" w:hAnsi="Times New Roman" w:cs="Times New Roman"/>
          <w:color w:val="auto"/>
          <w:sz w:val="28"/>
          <w:szCs w:val="28"/>
        </w:rPr>
      </w:pPr>
      <w:r w:rsidRPr="00B23853">
        <w:rPr>
          <w:rFonts w:ascii="Times New Roman" w:hAnsi="Times New Roman" w:cs="Times New Roman"/>
          <w:b/>
          <w:color w:val="auto"/>
          <w:sz w:val="28"/>
          <w:szCs w:val="28"/>
          <w:u w:val="single"/>
        </w:rPr>
        <w:t>7.</w:t>
      </w:r>
      <w:r w:rsidRPr="00B23853">
        <w:rPr>
          <w:rFonts w:ascii="Times New Roman" w:hAnsi="Times New Roman" w:cs="Times New Roman"/>
          <w:b/>
          <w:color w:val="auto"/>
          <w:kern w:val="0"/>
          <w:sz w:val="28"/>
          <w:szCs w:val="28"/>
          <w:u w:val="single"/>
          <w:lang w:eastAsia="en-US" w:bidi="ar-SA"/>
        </w:rPr>
        <w:t>Государственная экологическая экспертиза и нормирование</w:t>
      </w:r>
    </w:p>
    <w:p w:rsidR="004809C4" w:rsidRPr="00B23853" w:rsidRDefault="004809C4" w:rsidP="00B23853">
      <w:pPr>
        <w:ind w:left="360" w:firstLine="709"/>
        <w:jc w:val="center"/>
        <w:rPr>
          <w:rFonts w:ascii="Times New Roman" w:hAnsi="Times New Roman" w:cs="Times New Roman"/>
          <w:b/>
          <w:color w:val="auto"/>
          <w:sz w:val="28"/>
          <w:szCs w:val="28"/>
          <w:u w:val="single"/>
        </w:rPr>
      </w:pPr>
    </w:p>
    <w:p w:rsidR="00DA7294" w:rsidRPr="00B23853" w:rsidRDefault="00DA7294" w:rsidP="00B23853">
      <w:pPr>
        <w:ind w:firstLine="709"/>
        <w:jc w:val="both"/>
        <w:rPr>
          <w:rFonts w:ascii="Times New Roman" w:hAnsi="Times New Roman" w:cs="Times New Roman"/>
          <w:color w:val="auto"/>
          <w:sz w:val="28"/>
        </w:rPr>
      </w:pPr>
      <w:r w:rsidRPr="00B23853">
        <w:rPr>
          <w:rFonts w:ascii="Times New Roman" w:hAnsi="Times New Roman" w:cs="Times New Roman"/>
          <w:color w:val="auto"/>
          <w:kern w:val="0"/>
          <w:sz w:val="28"/>
          <w:szCs w:val="28"/>
          <w:lang w:bidi="ar-SA"/>
        </w:rPr>
        <w:t xml:space="preserve">С 1 января 2019 года </w:t>
      </w:r>
      <w:r w:rsidRPr="00B23853">
        <w:rPr>
          <w:rFonts w:ascii="Times New Roman" w:hAnsi="Times New Roman" w:cs="Times New Roman"/>
          <w:color w:val="auto"/>
          <w:sz w:val="28"/>
          <w:szCs w:val="28"/>
        </w:rPr>
        <w:t>вступили в силу в силу изменения законодательства в области охраны окружающей среды,</w:t>
      </w:r>
      <w:r w:rsidR="00EE1E8F" w:rsidRPr="00B23853">
        <w:rPr>
          <w:rFonts w:ascii="Times New Roman" w:hAnsi="Times New Roman" w:cs="Times New Roman"/>
          <w:color w:val="auto"/>
          <w:sz w:val="28"/>
          <w:szCs w:val="28"/>
        </w:rPr>
        <w:t xml:space="preserve"> внесенные Федеральным законом </w:t>
      </w:r>
      <w:r w:rsidRPr="00B23853">
        <w:rPr>
          <w:rFonts w:ascii="Times New Roman" w:hAnsi="Times New Roman" w:cs="Times New Roman"/>
          <w:color w:val="auto"/>
          <w:sz w:val="28"/>
          <w:szCs w:val="28"/>
        </w:rPr>
        <w:t xml:space="preserve">от 21.07.2014 № 219-ФЗ «О внесении изменений в Федеральный закон «Об охране окружающей среды» и отдельные законодательные акты Российской Федерации», </w:t>
      </w:r>
      <w:r w:rsidRPr="00B23853">
        <w:rPr>
          <w:rFonts w:ascii="Times New Roman" w:hAnsi="Times New Roman" w:cs="Times New Roman"/>
          <w:color w:val="auto"/>
          <w:sz w:val="28"/>
        </w:rPr>
        <w:t xml:space="preserve">касающиеся изменения системы нормирования. </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Необходимо обратить внимание, что с 1 января 2019 года разрешительная документация на выбросы и сбросы, размещение отходов напрямую зависит от категории (I–III) объекта, который оказывает НВОС. </w:t>
      </w:r>
    </w:p>
    <w:p w:rsidR="00DA7294" w:rsidRPr="00B23853" w:rsidRDefault="00DA7294"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На сегодняшний день на территориях Республики Татарстан, Республики Марий Эл и Чувашской Республики на государственный учет постав</w:t>
      </w:r>
      <w:r w:rsidR="00DB15EB" w:rsidRPr="00B23853">
        <w:rPr>
          <w:rFonts w:ascii="Times New Roman" w:hAnsi="Times New Roman" w:cs="Times New Roman"/>
          <w:color w:val="auto"/>
          <w:sz w:val="28"/>
          <w:szCs w:val="28"/>
        </w:rPr>
        <w:t>лено 5779</w:t>
      </w:r>
      <w:r w:rsidR="00493B4C" w:rsidRPr="00B23853">
        <w:rPr>
          <w:rFonts w:ascii="Times New Roman" w:hAnsi="Times New Roman" w:cs="Times New Roman"/>
          <w:color w:val="auto"/>
          <w:sz w:val="28"/>
          <w:szCs w:val="28"/>
        </w:rPr>
        <w:t xml:space="preserve"> федеральных объек</w:t>
      </w:r>
      <w:r w:rsidR="00DB15EB" w:rsidRPr="00B23853">
        <w:rPr>
          <w:rFonts w:ascii="Times New Roman" w:hAnsi="Times New Roman" w:cs="Times New Roman"/>
          <w:color w:val="auto"/>
          <w:sz w:val="28"/>
          <w:szCs w:val="28"/>
        </w:rPr>
        <w:t>тов (Республика Татарстан – 4320, Чувашская Республика – 557</w:t>
      </w:r>
      <w:r w:rsidR="00493B4C" w:rsidRPr="00B23853">
        <w:rPr>
          <w:rFonts w:ascii="Times New Roman" w:hAnsi="Times New Roman" w:cs="Times New Roman"/>
          <w:color w:val="auto"/>
          <w:sz w:val="28"/>
          <w:szCs w:val="28"/>
        </w:rPr>
        <w:t>, Республика Марий Эл</w:t>
      </w:r>
      <w:r w:rsidR="00DB15EB" w:rsidRPr="00B23853">
        <w:rPr>
          <w:rFonts w:ascii="Times New Roman" w:hAnsi="Times New Roman" w:cs="Times New Roman"/>
          <w:color w:val="auto"/>
          <w:sz w:val="28"/>
          <w:szCs w:val="28"/>
        </w:rPr>
        <w:t xml:space="preserve"> – 902)</w:t>
      </w:r>
      <w:r w:rsidRPr="00B23853">
        <w:rPr>
          <w:rFonts w:ascii="Times New Roman" w:hAnsi="Times New Roman" w:cs="Times New Roman"/>
          <w:color w:val="auto"/>
          <w:sz w:val="28"/>
          <w:szCs w:val="28"/>
        </w:rPr>
        <w:t xml:space="preserve">.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Поставлено на государственный учет 332 новых объекта, оказывающих негативное воздействие на окружающую среду, актуализированы данные о 480 объектах, снят с учета 51 объект </w:t>
      </w:r>
    </w:p>
    <w:p w:rsidR="00DB15EB" w:rsidRPr="00B23853" w:rsidRDefault="00DB15EB" w:rsidP="00B23853">
      <w:pPr>
        <w:ind w:firstLine="709"/>
        <w:jc w:val="both"/>
        <w:rPr>
          <w:rFonts w:ascii="Times New Roman" w:hAnsi="Times New Roman" w:cs="Times New Roman"/>
          <w:sz w:val="28"/>
          <w:szCs w:val="28"/>
        </w:rPr>
      </w:pPr>
      <w:proofErr w:type="gramStart"/>
      <w:r w:rsidRPr="00B23853">
        <w:rPr>
          <w:rFonts w:ascii="Times New Roman" w:hAnsi="Times New Roman" w:cs="Times New Roman"/>
          <w:sz w:val="28"/>
          <w:szCs w:val="28"/>
        </w:rPr>
        <w:t>Утверждено 38 нормативов ПДВ и выданы</w:t>
      </w:r>
      <w:proofErr w:type="gramEnd"/>
      <w:r w:rsidRPr="00B23853">
        <w:rPr>
          <w:rFonts w:ascii="Times New Roman" w:hAnsi="Times New Roman" w:cs="Times New Roman"/>
          <w:sz w:val="28"/>
          <w:szCs w:val="28"/>
        </w:rPr>
        <w:t xml:space="preserve">  разрешения на выбросы загрязняющих веществ. Отклонено от согласования 11 проектов ПДВ.</w:t>
      </w:r>
    </w:p>
    <w:p w:rsidR="00DB15EB" w:rsidRPr="00B23853" w:rsidRDefault="00DB15EB" w:rsidP="00B23853">
      <w:pPr>
        <w:ind w:firstLine="709"/>
        <w:jc w:val="both"/>
        <w:rPr>
          <w:rFonts w:ascii="Times New Roman" w:hAnsi="Times New Roman" w:cs="Times New Roman"/>
          <w:sz w:val="28"/>
          <w:szCs w:val="28"/>
        </w:rPr>
      </w:pPr>
      <w:proofErr w:type="gramStart"/>
      <w:r w:rsidRPr="00B23853">
        <w:rPr>
          <w:rFonts w:ascii="Times New Roman" w:hAnsi="Times New Roman" w:cs="Times New Roman"/>
          <w:sz w:val="28"/>
          <w:szCs w:val="28"/>
        </w:rPr>
        <w:t>Согласован</w:t>
      </w:r>
      <w:proofErr w:type="gramEnd"/>
      <w:r w:rsidRPr="00B23853">
        <w:rPr>
          <w:rFonts w:ascii="Times New Roman" w:hAnsi="Times New Roman" w:cs="Times New Roman"/>
          <w:sz w:val="28"/>
          <w:szCs w:val="28"/>
        </w:rPr>
        <w:t xml:space="preserve"> 12 норматива допустимых сбросов, отказано в согласовании 1 норматива допустимых сбросов, выдано 2 разрешения на сбросы загрязняющих веществ в водные объекты.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Рассмотрено 43 заявления о выдаче документа об утверждении нормативов образования отходов и лимитов на их размещение.  По результатам рассмотрения представленных материалов  утверждены  нормативы образования отходов и лимиты на их размещение 30 заявителям, возвращено на доработку 7 материалов. Переоформлено 6 документов об утверждении нормативов образования отходов и лимитов на их размещение, выдано  0 дубликатов.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Поступило 2091 заявление предприятий с материалами паспортизации опасных отходов. Рассмотрено 2201 материала по паспортизации отходов.</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Поступило 136 деклараций о негативном воздействии на окружающую </w:t>
      </w:r>
      <w:r w:rsidRPr="00B23853">
        <w:rPr>
          <w:rFonts w:ascii="Times New Roman" w:hAnsi="Times New Roman" w:cs="Times New Roman"/>
          <w:sz w:val="28"/>
          <w:szCs w:val="28"/>
        </w:rPr>
        <w:lastRenderedPageBreak/>
        <w:t>среду.</w:t>
      </w:r>
    </w:p>
    <w:p w:rsidR="00DB15EB" w:rsidRPr="00B23853" w:rsidRDefault="00DB15EB" w:rsidP="00B23853">
      <w:pPr>
        <w:ind w:firstLine="709"/>
        <w:jc w:val="both"/>
        <w:rPr>
          <w:rFonts w:ascii="Times New Roman" w:hAnsi="Times New Roman" w:cs="Times New Roman"/>
          <w:sz w:val="28"/>
          <w:szCs w:val="28"/>
        </w:rPr>
      </w:pPr>
      <w:r w:rsidRPr="00B23853">
        <w:rPr>
          <w:rStyle w:val="10"/>
          <w:sz w:val="28"/>
          <w:szCs w:val="28"/>
        </w:rPr>
        <w:t>Поступило 43/52  заявлений о предос</w:t>
      </w:r>
      <w:r w:rsidRPr="00B23853">
        <w:rPr>
          <w:rFonts w:ascii="Times New Roman" w:hAnsi="Times New Roman" w:cs="Times New Roman"/>
          <w:sz w:val="28"/>
          <w:szCs w:val="28"/>
        </w:rPr>
        <w:t xml:space="preserve">тавлении / переоформлении лицензий на деятельность по сбору, транспортированию, обработке, обезвреживанию, утилизации, размещению опасных отходов и на деятельность по обезвреживанию, размещению отходов I-IV класса опасности. Подготовлено 42 уведомления о необходимости доукомплектования материалов, 29 уведомлений о возврате материалов. Подготовлено  41 Акт документарных проверок. </w:t>
      </w:r>
      <w:proofErr w:type="gramStart"/>
      <w:r w:rsidRPr="00B23853">
        <w:rPr>
          <w:rFonts w:ascii="Times New Roman" w:hAnsi="Times New Roman" w:cs="Times New Roman"/>
          <w:sz w:val="28"/>
          <w:szCs w:val="28"/>
        </w:rPr>
        <w:t>Предоставлено</w:t>
      </w:r>
      <w:proofErr w:type="gramEnd"/>
      <w:r w:rsidRPr="00B23853">
        <w:rPr>
          <w:rFonts w:ascii="Times New Roman" w:hAnsi="Times New Roman" w:cs="Times New Roman"/>
          <w:sz w:val="28"/>
          <w:szCs w:val="28"/>
        </w:rPr>
        <w:t xml:space="preserve"> / переоформлено 33/33 лицензий. По результатам рассмотрения 4 заявлений отказано в предоставлении лицензии и 6 заявлений о переоформлении лицензий.</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Всего в ГРОРО включено 240 объектов размещения отходов. Проведен анализ </w:t>
      </w:r>
      <w:proofErr w:type="gramStart"/>
      <w:r w:rsidRPr="00B23853">
        <w:rPr>
          <w:rFonts w:ascii="Times New Roman" w:hAnsi="Times New Roman" w:cs="Times New Roman"/>
          <w:sz w:val="28"/>
          <w:szCs w:val="28"/>
        </w:rPr>
        <w:t>сроков проведения инвентаризации объектов размещения отходов</w:t>
      </w:r>
      <w:proofErr w:type="gramEnd"/>
      <w:r w:rsidRPr="00B23853">
        <w:rPr>
          <w:rFonts w:ascii="Times New Roman" w:hAnsi="Times New Roman" w:cs="Times New Roman"/>
          <w:sz w:val="28"/>
          <w:szCs w:val="28"/>
        </w:rPr>
        <w:t xml:space="preserve">. Направлено 11 предостережений о необходимости представления инвентаризации.  Выявлено 7 объектов, которыми не своевременно представлена инвентаризация. </w:t>
      </w:r>
    </w:p>
    <w:p w:rsidR="00DB15EB" w:rsidRPr="00B23853" w:rsidRDefault="00DB15EB" w:rsidP="00B23853">
      <w:pPr>
        <w:pStyle w:val="Heading"/>
        <w:ind w:firstLine="709"/>
        <w:jc w:val="both"/>
        <w:rPr>
          <w:rFonts w:ascii="Times New Roman" w:hAnsi="Times New Roman"/>
          <w:b w:val="0"/>
          <w:sz w:val="28"/>
          <w:szCs w:val="28"/>
        </w:rPr>
      </w:pPr>
      <w:r w:rsidRPr="00B23853">
        <w:rPr>
          <w:rFonts w:ascii="Times New Roman" w:hAnsi="Times New Roman"/>
          <w:b w:val="0"/>
          <w:sz w:val="28"/>
          <w:szCs w:val="28"/>
        </w:rPr>
        <w:t>Заявления о выдаче заключений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не поступали.</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proofErr w:type="gramStart"/>
      <w:r w:rsidRPr="00B23853">
        <w:rPr>
          <w:rFonts w:ascii="Times New Roman" w:hAnsi="Times New Roman" w:cs="Times New Roman"/>
          <w:color w:val="auto"/>
          <w:kern w:val="0"/>
          <w:sz w:val="28"/>
          <w:szCs w:val="28"/>
          <w:lang w:bidi="ar-SA"/>
        </w:rPr>
        <w:t xml:space="preserve">В связи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25.03.2020 № ДГ-П17-2301кв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w:t>
      </w:r>
      <w:proofErr w:type="spellStart"/>
      <w:r w:rsidRPr="00B23853">
        <w:rPr>
          <w:rFonts w:ascii="Times New Roman" w:hAnsi="Times New Roman" w:cs="Times New Roman"/>
          <w:color w:val="auto"/>
          <w:kern w:val="0"/>
          <w:sz w:val="28"/>
          <w:szCs w:val="28"/>
          <w:lang w:bidi="ar-SA"/>
        </w:rPr>
        <w:t>коронавирусной</w:t>
      </w:r>
      <w:proofErr w:type="spellEnd"/>
      <w:r w:rsidRPr="00B23853">
        <w:rPr>
          <w:rFonts w:ascii="Times New Roman" w:hAnsi="Times New Roman" w:cs="Times New Roman"/>
          <w:color w:val="auto"/>
          <w:kern w:val="0"/>
          <w:sz w:val="28"/>
          <w:szCs w:val="28"/>
          <w:lang w:bidi="ar-SA"/>
        </w:rPr>
        <w:t xml:space="preserve"> инфекции COVID-19, а также с целью обеспечения бесперебойной работы Волжско-Камского межрегионального управления Росприроднадзора был установлен следующий порядок работы с документами:</w:t>
      </w:r>
      <w:proofErr w:type="gramEnd"/>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 - прекращен прием корреспонденции на бумажных носителях, в том числе документов, принимаемых от заявителей в рамках предоставления государственных услуг;</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вся переписка осуществляется только в электронном виде в СЭД «Практика» с использованием ЭЦП;</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 c государственными органами и органами местного самоуправления – по системе межведомственного электронного документооборота. </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 обращения граждан и заявителей направляются на электронную почту E-mail: </w:t>
      </w:r>
      <w:hyperlink r:id="rId9" w:history="1">
        <w:r w:rsidRPr="00B23853">
          <w:rPr>
            <w:rStyle w:val="a9"/>
            <w:rFonts w:ascii="Times New Roman" w:hAnsi="Times New Roman" w:cs="Times New Roman"/>
            <w:color w:val="auto"/>
            <w:kern w:val="0"/>
            <w:sz w:val="28"/>
            <w:szCs w:val="28"/>
            <w:lang w:bidi="ar-SA"/>
          </w:rPr>
          <w:t xml:space="preserve">rpn16@rpn.gov.ru. </w:t>
        </w:r>
      </w:hyperlink>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Заявления о предоставлении государственных услуг направляются на электронную почту E-mail: </w:t>
      </w:r>
      <w:hyperlink r:id="rId10" w:history="1">
        <w:r w:rsidRPr="00B23853">
          <w:rPr>
            <w:rStyle w:val="a9"/>
            <w:rFonts w:ascii="Times New Roman" w:hAnsi="Times New Roman" w:cs="Times New Roman"/>
            <w:color w:val="auto"/>
            <w:kern w:val="0"/>
            <w:sz w:val="28"/>
            <w:szCs w:val="28"/>
            <w:lang w:bidi="ar-SA"/>
          </w:rPr>
          <w:t xml:space="preserve">rpn16@rpn.gov.ru  </w:t>
        </w:r>
      </w:hyperlink>
      <w:r w:rsidRPr="00B23853">
        <w:rPr>
          <w:rFonts w:ascii="Times New Roman" w:hAnsi="Times New Roman" w:cs="Times New Roman"/>
          <w:color w:val="auto"/>
          <w:kern w:val="0"/>
          <w:sz w:val="28"/>
          <w:szCs w:val="28"/>
          <w:lang w:bidi="ar-SA"/>
        </w:rPr>
        <w:t xml:space="preserve">с приложением всех документов по описи в формате PDF с подписями заявителя оформленные в установленном порядке, а также с приложением электронной формы документов в формате разработки. В </w:t>
      </w:r>
      <w:proofErr w:type="gramStart"/>
      <w:r w:rsidRPr="00B23853">
        <w:rPr>
          <w:rFonts w:ascii="Times New Roman" w:hAnsi="Times New Roman" w:cs="Times New Roman"/>
          <w:color w:val="auto"/>
          <w:kern w:val="0"/>
          <w:sz w:val="28"/>
          <w:szCs w:val="28"/>
          <w:lang w:bidi="ar-SA"/>
        </w:rPr>
        <w:t>заявлении</w:t>
      </w:r>
      <w:proofErr w:type="gramEnd"/>
      <w:r w:rsidRPr="00B23853">
        <w:rPr>
          <w:rFonts w:ascii="Times New Roman" w:hAnsi="Times New Roman" w:cs="Times New Roman"/>
          <w:color w:val="auto"/>
          <w:kern w:val="0"/>
          <w:sz w:val="28"/>
          <w:szCs w:val="28"/>
          <w:lang w:bidi="ar-SA"/>
        </w:rPr>
        <w:t xml:space="preserve"> необходимо указать адреса электронной почты для направления результатов оказания государственных услуг. </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lastRenderedPageBreak/>
        <w:t xml:space="preserve">Информация о введении ограничительных мер была размещена на официальном сайте Управления. </w:t>
      </w:r>
    </w:p>
    <w:p w:rsidR="00DB15EB" w:rsidRPr="00B23853" w:rsidRDefault="00DB15EB"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Данные меры </w:t>
      </w:r>
      <w:proofErr w:type="gramStart"/>
      <w:r w:rsidRPr="00B23853">
        <w:rPr>
          <w:rFonts w:ascii="Times New Roman" w:hAnsi="Times New Roman" w:cs="Times New Roman"/>
          <w:color w:val="auto"/>
          <w:kern w:val="0"/>
          <w:sz w:val="28"/>
          <w:szCs w:val="28"/>
          <w:lang w:bidi="ar-SA"/>
        </w:rPr>
        <w:t>являются временными и никоим образом не отразились</w:t>
      </w:r>
      <w:proofErr w:type="gramEnd"/>
      <w:r w:rsidRPr="00B23853">
        <w:rPr>
          <w:rFonts w:ascii="Times New Roman" w:hAnsi="Times New Roman" w:cs="Times New Roman"/>
          <w:color w:val="auto"/>
          <w:kern w:val="0"/>
          <w:sz w:val="28"/>
          <w:szCs w:val="28"/>
          <w:lang w:bidi="ar-SA"/>
        </w:rPr>
        <w:t xml:space="preserve"> на сроках предоставления государственных услуг. </w:t>
      </w:r>
    </w:p>
    <w:p w:rsidR="00DA7294" w:rsidRPr="00B23853" w:rsidRDefault="00DA7294" w:rsidP="00B23853">
      <w:pPr>
        <w:widowControl/>
        <w:autoSpaceDE/>
        <w:autoSpaceDN/>
        <w:adjustRightInd/>
        <w:jc w:val="both"/>
        <w:rPr>
          <w:rFonts w:ascii="Times New Roman" w:hAnsi="Times New Roman" w:cs="Times New Roman"/>
          <w:color w:val="auto"/>
          <w:kern w:val="0"/>
          <w:sz w:val="28"/>
          <w:szCs w:val="28"/>
          <w:highlight w:val="yellow"/>
          <w:lang w:bidi="ar-SA"/>
        </w:rPr>
      </w:pPr>
    </w:p>
    <w:p w:rsidR="00DA7294" w:rsidRPr="00B23853" w:rsidRDefault="00DA7294" w:rsidP="00B23853">
      <w:pPr>
        <w:widowControl/>
        <w:autoSpaceDE/>
        <w:autoSpaceDN/>
        <w:adjustRightInd/>
        <w:ind w:firstLine="709"/>
        <w:jc w:val="center"/>
        <w:rPr>
          <w:rFonts w:ascii="Times New Roman" w:hAnsi="Times New Roman" w:cs="Times New Roman"/>
          <w:b/>
          <w:i/>
          <w:color w:val="auto"/>
          <w:kern w:val="0"/>
          <w:sz w:val="28"/>
          <w:szCs w:val="28"/>
          <w:lang w:bidi="ar-SA"/>
        </w:rPr>
      </w:pPr>
      <w:r w:rsidRPr="00B23853">
        <w:rPr>
          <w:rFonts w:ascii="Times New Roman" w:hAnsi="Times New Roman" w:cs="Times New Roman"/>
          <w:b/>
          <w:i/>
          <w:color w:val="auto"/>
          <w:kern w:val="0"/>
          <w:sz w:val="28"/>
          <w:szCs w:val="28"/>
          <w:lang w:bidi="ar-SA"/>
        </w:rPr>
        <w:t>Статистическая отчетность</w:t>
      </w:r>
    </w:p>
    <w:p w:rsidR="00DA7294" w:rsidRPr="00B23853" w:rsidRDefault="00DA7294" w:rsidP="00B23853">
      <w:pPr>
        <w:widowControl/>
        <w:autoSpaceDE/>
        <w:autoSpaceDN/>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В тек</w:t>
      </w:r>
      <w:r w:rsidR="00EE1E8F" w:rsidRPr="00B23853">
        <w:rPr>
          <w:rFonts w:ascii="Times New Roman" w:hAnsi="Times New Roman" w:cs="Times New Roman"/>
          <w:color w:val="auto"/>
          <w:kern w:val="0"/>
          <w:sz w:val="28"/>
          <w:szCs w:val="28"/>
          <w:lang w:bidi="ar-SA"/>
        </w:rPr>
        <w:t xml:space="preserve">ущем году </w:t>
      </w:r>
      <w:proofErr w:type="spellStart"/>
      <w:r w:rsidR="00EE1E8F" w:rsidRPr="00B23853">
        <w:rPr>
          <w:rFonts w:ascii="Times New Roman" w:hAnsi="Times New Roman" w:cs="Times New Roman"/>
          <w:color w:val="auto"/>
          <w:kern w:val="0"/>
          <w:sz w:val="28"/>
          <w:szCs w:val="28"/>
          <w:lang w:bidi="ar-SA"/>
        </w:rPr>
        <w:t>природпользователями</w:t>
      </w:r>
      <w:proofErr w:type="spellEnd"/>
      <w:r w:rsidR="00EE1E8F" w:rsidRPr="00B23853">
        <w:rPr>
          <w:rFonts w:ascii="Times New Roman" w:hAnsi="Times New Roman" w:cs="Times New Roman"/>
          <w:color w:val="auto"/>
          <w:kern w:val="0"/>
          <w:sz w:val="28"/>
          <w:szCs w:val="28"/>
          <w:lang w:bidi="ar-SA"/>
        </w:rPr>
        <w:t xml:space="preserve"> </w:t>
      </w:r>
      <w:r w:rsidRPr="00B23853">
        <w:rPr>
          <w:rFonts w:ascii="Times New Roman" w:hAnsi="Times New Roman" w:cs="Times New Roman"/>
          <w:color w:val="auto"/>
          <w:kern w:val="0"/>
          <w:sz w:val="28"/>
          <w:szCs w:val="28"/>
          <w:lang w:bidi="ar-SA"/>
        </w:rPr>
        <w:t xml:space="preserve">начато представление статистической отчетности с использованием «Личного кабинета </w:t>
      </w:r>
      <w:proofErr w:type="spellStart"/>
      <w:r w:rsidRPr="00B23853">
        <w:rPr>
          <w:rFonts w:ascii="Times New Roman" w:hAnsi="Times New Roman" w:cs="Times New Roman"/>
          <w:color w:val="auto"/>
          <w:kern w:val="0"/>
          <w:sz w:val="28"/>
          <w:szCs w:val="28"/>
          <w:lang w:bidi="ar-SA"/>
        </w:rPr>
        <w:t>природопользователя</w:t>
      </w:r>
      <w:proofErr w:type="spellEnd"/>
      <w:r w:rsidRPr="00B23853">
        <w:rPr>
          <w:rFonts w:ascii="Times New Roman" w:hAnsi="Times New Roman" w:cs="Times New Roman"/>
          <w:color w:val="auto"/>
          <w:kern w:val="0"/>
          <w:sz w:val="28"/>
          <w:szCs w:val="28"/>
          <w:lang w:bidi="ar-SA"/>
        </w:rPr>
        <w:t xml:space="preserve">», размещенного на официальном сайте Росприроднадзора (адрес в сети «Интернет»: </w:t>
      </w:r>
      <w:hyperlink r:id="rId11" w:history="1">
        <w:r w:rsidRPr="00B23853">
          <w:rPr>
            <w:rStyle w:val="a9"/>
            <w:rFonts w:ascii="Times New Roman" w:hAnsi="Times New Roman" w:cs="Times New Roman"/>
            <w:kern w:val="0"/>
            <w:sz w:val="28"/>
            <w:szCs w:val="28"/>
            <w:lang w:val="en-US" w:bidi="ar-SA"/>
          </w:rPr>
          <w:t>http</w:t>
        </w:r>
        <w:r w:rsidRPr="00B23853">
          <w:rPr>
            <w:rStyle w:val="a9"/>
            <w:rFonts w:ascii="Times New Roman" w:hAnsi="Times New Roman" w:cs="Times New Roman"/>
            <w:kern w:val="0"/>
            <w:sz w:val="28"/>
            <w:szCs w:val="28"/>
            <w:lang w:bidi="ar-SA"/>
          </w:rPr>
          <w:t>://</w:t>
        </w:r>
        <w:proofErr w:type="spellStart"/>
        <w:r w:rsidRPr="00B23853">
          <w:rPr>
            <w:rStyle w:val="a9"/>
            <w:rFonts w:ascii="Times New Roman" w:hAnsi="Times New Roman" w:cs="Times New Roman"/>
            <w:kern w:val="0"/>
            <w:sz w:val="28"/>
            <w:szCs w:val="28"/>
            <w:lang w:val="en-US" w:bidi="ar-SA"/>
          </w:rPr>
          <w:t>rpn</w:t>
        </w:r>
        <w:proofErr w:type="spellEnd"/>
        <w:r w:rsidRPr="00B23853">
          <w:rPr>
            <w:rStyle w:val="a9"/>
            <w:rFonts w:ascii="Times New Roman" w:hAnsi="Times New Roman" w:cs="Times New Roman"/>
            <w:kern w:val="0"/>
            <w:sz w:val="28"/>
            <w:szCs w:val="28"/>
            <w:lang w:bidi="ar-SA"/>
          </w:rPr>
          <w:t>.</w:t>
        </w:r>
        <w:proofErr w:type="spellStart"/>
        <w:r w:rsidRPr="00B23853">
          <w:rPr>
            <w:rStyle w:val="a9"/>
            <w:rFonts w:ascii="Times New Roman" w:hAnsi="Times New Roman" w:cs="Times New Roman"/>
            <w:kern w:val="0"/>
            <w:sz w:val="28"/>
            <w:szCs w:val="28"/>
            <w:lang w:val="en-US" w:bidi="ar-SA"/>
          </w:rPr>
          <w:t>gov</w:t>
        </w:r>
        <w:proofErr w:type="spellEnd"/>
        <w:r w:rsidRPr="00B23853">
          <w:rPr>
            <w:rStyle w:val="a9"/>
            <w:rFonts w:ascii="Times New Roman" w:hAnsi="Times New Roman" w:cs="Times New Roman"/>
            <w:kern w:val="0"/>
            <w:sz w:val="28"/>
            <w:szCs w:val="28"/>
            <w:lang w:bidi="ar-SA"/>
          </w:rPr>
          <w:t>.</w:t>
        </w:r>
        <w:proofErr w:type="spellStart"/>
        <w:r w:rsidRPr="00B23853">
          <w:rPr>
            <w:rStyle w:val="a9"/>
            <w:rFonts w:ascii="Times New Roman" w:hAnsi="Times New Roman" w:cs="Times New Roman"/>
            <w:kern w:val="0"/>
            <w:sz w:val="28"/>
            <w:szCs w:val="28"/>
            <w:lang w:val="en-US" w:bidi="ar-SA"/>
          </w:rPr>
          <w:t>ru</w:t>
        </w:r>
        <w:proofErr w:type="spellEnd"/>
      </w:hyperlink>
      <w:r w:rsidRPr="00B23853">
        <w:rPr>
          <w:rFonts w:ascii="Times New Roman" w:hAnsi="Times New Roman" w:cs="Times New Roman"/>
          <w:color w:val="auto"/>
          <w:kern w:val="0"/>
          <w:sz w:val="28"/>
          <w:szCs w:val="28"/>
          <w:lang w:bidi="ar-SA"/>
        </w:rPr>
        <w:t xml:space="preserve">) в разделе «Информация организациям» пункт «О сдаче экологической отчетности с использованием «Личного кабинета </w:t>
      </w:r>
      <w:proofErr w:type="spellStart"/>
      <w:r w:rsidRPr="00B23853">
        <w:rPr>
          <w:rFonts w:ascii="Times New Roman" w:hAnsi="Times New Roman" w:cs="Times New Roman"/>
          <w:color w:val="auto"/>
          <w:kern w:val="0"/>
          <w:sz w:val="28"/>
          <w:szCs w:val="28"/>
          <w:lang w:bidi="ar-SA"/>
        </w:rPr>
        <w:t>природопользователя</w:t>
      </w:r>
      <w:proofErr w:type="spellEnd"/>
      <w:r w:rsidRPr="00B23853">
        <w:rPr>
          <w:rFonts w:ascii="Times New Roman" w:hAnsi="Times New Roman" w:cs="Times New Roman"/>
          <w:color w:val="auto"/>
          <w:kern w:val="0"/>
          <w:sz w:val="28"/>
          <w:szCs w:val="28"/>
          <w:lang w:bidi="ar-SA"/>
        </w:rPr>
        <w:t>».</w:t>
      </w:r>
    </w:p>
    <w:p w:rsidR="00DA7294" w:rsidRPr="00B23853" w:rsidRDefault="00EE1E8F" w:rsidP="00B23853">
      <w:pPr>
        <w:widowControl/>
        <w:autoSpaceDE/>
        <w:autoSpaceDN/>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За </w:t>
      </w:r>
      <w:r w:rsidR="00DA7294" w:rsidRPr="00B23853">
        <w:rPr>
          <w:rFonts w:ascii="Times New Roman" w:hAnsi="Times New Roman" w:cs="Times New Roman"/>
          <w:color w:val="auto"/>
          <w:kern w:val="0"/>
          <w:sz w:val="28"/>
          <w:szCs w:val="28"/>
          <w:lang w:bidi="ar-SA"/>
        </w:rPr>
        <w:t>2019 год Волжско-Камским межрегиональным управлением Росприроднадзора принято более 5 тыс. отчетов по форме 2 ТП (воздух).</w:t>
      </w:r>
    </w:p>
    <w:tbl>
      <w:tblPr>
        <w:tblW w:w="6252" w:type="dxa"/>
        <w:tblInd w:w="93" w:type="dxa"/>
        <w:tblLook w:val="04A0" w:firstRow="1" w:lastRow="0" w:firstColumn="1" w:lastColumn="0" w:noHBand="0" w:noVBand="1"/>
      </w:tblPr>
      <w:tblGrid>
        <w:gridCol w:w="2992"/>
        <w:gridCol w:w="1701"/>
        <w:gridCol w:w="1559"/>
      </w:tblGrid>
      <w:tr w:rsidR="00DA7294" w:rsidRPr="00B23853" w:rsidTr="00EC42A6">
        <w:trPr>
          <w:trHeight w:val="405"/>
        </w:trPr>
        <w:tc>
          <w:tcPr>
            <w:tcW w:w="6252" w:type="dxa"/>
            <w:gridSpan w:val="3"/>
            <w:tcBorders>
              <w:top w:val="nil"/>
              <w:left w:val="nil"/>
              <w:bottom w:val="nil"/>
              <w:right w:val="nil"/>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b/>
                <w:bCs/>
                <w:kern w:val="0"/>
                <w:sz w:val="28"/>
                <w:szCs w:val="28"/>
                <w:lang w:bidi="ar-SA"/>
              </w:rPr>
            </w:pPr>
          </w:p>
        </w:tc>
      </w:tr>
      <w:tr w:rsidR="00DA7294" w:rsidRPr="00B23853" w:rsidTr="00EC42A6">
        <w:trPr>
          <w:trHeight w:val="300"/>
        </w:trPr>
        <w:tc>
          <w:tcPr>
            <w:tcW w:w="2992" w:type="dxa"/>
            <w:tcBorders>
              <w:top w:val="nil"/>
              <w:left w:val="nil"/>
              <w:bottom w:val="nil"/>
              <w:right w:val="nil"/>
            </w:tcBorders>
            <w:shd w:val="clear" w:color="auto" w:fill="auto"/>
            <w:vAlign w:val="center"/>
            <w:hideMark/>
          </w:tcPr>
          <w:p w:rsidR="00DA7294" w:rsidRPr="00B23853" w:rsidRDefault="00DA7294" w:rsidP="00B23853">
            <w:pPr>
              <w:widowControl/>
              <w:autoSpaceDE/>
              <w:autoSpaceDN/>
              <w:adjustRightInd/>
              <w:rPr>
                <w:rFonts w:ascii="Times New Roman" w:hAnsi="Times New Roman" w:cs="Times New Roman"/>
                <w:kern w:val="0"/>
                <w:sz w:val="28"/>
                <w:szCs w:val="28"/>
                <w:highlight w:val="yellow"/>
                <w:lang w:bidi="ar-SA"/>
              </w:rPr>
            </w:pPr>
          </w:p>
        </w:tc>
        <w:tc>
          <w:tcPr>
            <w:tcW w:w="1701" w:type="dxa"/>
            <w:tcBorders>
              <w:top w:val="nil"/>
              <w:left w:val="nil"/>
              <w:bottom w:val="nil"/>
              <w:right w:val="nil"/>
            </w:tcBorders>
            <w:shd w:val="clear" w:color="auto" w:fill="auto"/>
            <w:vAlign w:val="center"/>
            <w:hideMark/>
          </w:tcPr>
          <w:p w:rsidR="00DA7294" w:rsidRPr="00B23853" w:rsidRDefault="00DA7294" w:rsidP="00B23853">
            <w:pPr>
              <w:widowControl/>
              <w:autoSpaceDE/>
              <w:autoSpaceDN/>
              <w:adjustRightInd/>
              <w:rPr>
                <w:rFonts w:ascii="Times New Roman" w:hAnsi="Times New Roman" w:cs="Times New Roman"/>
                <w:kern w:val="0"/>
                <w:sz w:val="28"/>
                <w:szCs w:val="28"/>
                <w:highlight w:val="yellow"/>
                <w:lang w:bidi="ar-SA"/>
              </w:rPr>
            </w:pPr>
          </w:p>
        </w:tc>
        <w:tc>
          <w:tcPr>
            <w:tcW w:w="1559" w:type="dxa"/>
            <w:tcBorders>
              <w:top w:val="nil"/>
              <w:left w:val="nil"/>
              <w:bottom w:val="nil"/>
              <w:right w:val="nil"/>
            </w:tcBorders>
            <w:shd w:val="clear" w:color="auto" w:fill="auto"/>
            <w:vAlign w:val="center"/>
            <w:hideMark/>
          </w:tcPr>
          <w:p w:rsidR="00DA7294" w:rsidRPr="00B23853" w:rsidRDefault="00DA7294" w:rsidP="00B23853">
            <w:pPr>
              <w:widowControl/>
              <w:autoSpaceDE/>
              <w:autoSpaceDN/>
              <w:adjustRightInd/>
              <w:rPr>
                <w:rFonts w:ascii="Times New Roman" w:hAnsi="Times New Roman" w:cs="Times New Roman"/>
                <w:kern w:val="0"/>
                <w:sz w:val="28"/>
                <w:szCs w:val="28"/>
                <w:highlight w:val="yellow"/>
                <w:lang w:bidi="ar-SA"/>
              </w:rPr>
            </w:pPr>
          </w:p>
        </w:tc>
      </w:tr>
      <w:tr w:rsidR="00DA7294" w:rsidRPr="00B23853" w:rsidTr="00EC42A6">
        <w:trPr>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proofErr w:type="spellStart"/>
            <w:r w:rsidRPr="00B23853">
              <w:rPr>
                <w:rFonts w:ascii="Times New Roman" w:hAnsi="Times New Roman" w:cs="Times New Roman"/>
                <w:kern w:val="0"/>
                <w:sz w:val="28"/>
                <w:szCs w:val="28"/>
                <w:lang w:bidi="ar-SA"/>
              </w:rPr>
              <w:t>Субьект</w:t>
            </w:r>
            <w:proofErr w:type="spellEnd"/>
            <w:r w:rsidRPr="00B23853">
              <w:rPr>
                <w:rFonts w:ascii="Times New Roman" w:hAnsi="Times New Roman" w:cs="Times New Roman"/>
                <w:kern w:val="0"/>
                <w:sz w:val="28"/>
                <w:szCs w:val="28"/>
                <w:lang w:bidi="ar-SA"/>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Принято отчетов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Валовый выброс, т/год</w:t>
            </w:r>
          </w:p>
        </w:tc>
      </w:tr>
      <w:tr w:rsidR="00DA7294" w:rsidRPr="00B23853" w:rsidTr="00EC42A6">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Республика Татарстан</w:t>
            </w:r>
          </w:p>
        </w:tc>
        <w:tc>
          <w:tcPr>
            <w:tcW w:w="1701"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3232</w:t>
            </w:r>
          </w:p>
        </w:tc>
        <w:tc>
          <w:tcPr>
            <w:tcW w:w="1559"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292 024</w:t>
            </w:r>
          </w:p>
        </w:tc>
      </w:tr>
      <w:tr w:rsidR="00DA7294" w:rsidRPr="00B23853" w:rsidTr="00EC42A6">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 xml:space="preserve">Чувашская Республика </w:t>
            </w:r>
          </w:p>
        </w:tc>
        <w:tc>
          <w:tcPr>
            <w:tcW w:w="1701"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772</w:t>
            </w:r>
          </w:p>
        </w:tc>
        <w:tc>
          <w:tcPr>
            <w:tcW w:w="1559"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36 654</w:t>
            </w:r>
          </w:p>
        </w:tc>
      </w:tr>
      <w:tr w:rsidR="00DA7294" w:rsidRPr="00B23853" w:rsidTr="00EC42A6">
        <w:trPr>
          <w:trHeight w:val="6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 xml:space="preserve">Республика Марий Эл </w:t>
            </w:r>
          </w:p>
        </w:tc>
        <w:tc>
          <w:tcPr>
            <w:tcW w:w="1701"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1019</w:t>
            </w:r>
          </w:p>
        </w:tc>
        <w:tc>
          <w:tcPr>
            <w:tcW w:w="1559" w:type="dxa"/>
            <w:tcBorders>
              <w:top w:val="nil"/>
              <w:left w:val="nil"/>
              <w:bottom w:val="single" w:sz="4" w:space="0" w:color="auto"/>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37 402</w:t>
            </w:r>
          </w:p>
        </w:tc>
      </w:tr>
      <w:tr w:rsidR="00DA7294" w:rsidRPr="00B23853" w:rsidTr="00EC42A6">
        <w:trPr>
          <w:trHeight w:val="300"/>
        </w:trPr>
        <w:tc>
          <w:tcPr>
            <w:tcW w:w="2992" w:type="dxa"/>
            <w:tcBorders>
              <w:top w:val="nil"/>
              <w:left w:val="single" w:sz="4" w:space="0" w:color="auto"/>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ИТОГО</w:t>
            </w:r>
          </w:p>
        </w:tc>
        <w:tc>
          <w:tcPr>
            <w:tcW w:w="1701" w:type="dxa"/>
            <w:tcBorders>
              <w:top w:val="nil"/>
              <w:left w:val="nil"/>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5023</w:t>
            </w:r>
          </w:p>
        </w:tc>
        <w:tc>
          <w:tcPr>
            <w:tcW w:w="1559" w:type="dxa"/>
            <w:tcBorders>
              <w:top w:val="nil"/>
              <w:left w:val="nil"/>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366 080</w:t>
            </w:r>
          </w:p>
        </w:tc>
      </w:tr>
      <w:tr w:rsidR="00DA7294" w:rsidRPr="00B23853" w:rsidTr="00EE1E8F">
        <w:trPr>
          <w:trHeight w:val="300"/>
        </w:trPr>
        <w:tc>
          <w:tcPr>
            <w:tcW w:w="2992" w:type="dxa"/>
            <w:tcBorders>
              <w:top w:val="nil"/>
              <w:left w:val="single" w:sz="4" w:space="0" w:color="auto"/>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p>
        </w:tc>
        <w:tc>
          <w:tcPr>
            <w:tcW w:w="1701" w:type="dxa"/>
            <w:tcBorders>
              <w:top w:val="nil"/>
              <w:left w:val="nil"/>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p>
        </w:tc>
        <w:tc>
          <w:tcPr>
            <w:tcW w:w="1559" w:type="dxa"/>
            <w:tcBorders>
              <w:top w:val="nil"/>
              <w:left w:val="nil"/>
              <w:bottom w:val="nil"/>
              <w:right w:val="single" w:sz="4" w:space="0" w:color="auto"/>
            </w:tcBorders>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p>
        </w:tc>
      </w:tr>
      <w:tr w:rsidR="00EE1E8F" w:rsidRPr="00B23853" w:rsidTr="00EC42A6">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EE1E8F" w:rsidRPr="00B23853" w:rsidRDefault="00EE1E8F" w:rsidP="00B23853">
            <w:pPr>
              <w:widowControl/>
              <w:autoSpaceDE/>
              <w:autoSpaceDN/>
              <w:adjustRightInd/>
              <w:rPr>
                <w:rFonts w:ascii="Times New Roman" w:hAnsi="Times New Roman" w:cs="Times New Roman"/>
                <w:kern w:val="0"/>
                <w:sz w:val="28"/>
                <w:szCs w:val="28"/>
                <w:lang w:bidi="ar-SA"/>
              </w:rPr>
            </w:pPr>
          </w:p>
        </w:tc>
        <w:tc>
          <w:tcPr>
            <w:tcW w:w="1701" w:type="dxa"/>
            <w:tcBorders>
              <w:top w:val="nil"/>
              <w:left w:val="nil"/>
              <w:bottom w:val="single" w:sz="4" w:space="0" w:color="auto"/>
              <w:right w:val="single" w:sz="4" w:space="0" w:color="auto"/>
            </w:tcBorders>
            <w:shd w:val="clear" w:color="auto" w:fill="auto"/>
            <w:vAlign w:val="center"/>
          </w:tcPr>
          <w:p w:rsidR="00EE1E8F" w:rsidRPr="00B23853" w:rsidRDefault="00EE1E8F" w:rsidP="00B23853">
            <w:pPr>
              <w:widowControl/>
              <w:autoSpaceDE/>
              <w:autoSpaceDN/>
              <w:adjustRightInd/>
              <w:jc w:val="center"/>
              <w:rPr>
                <w:rFonts w:ascii="Times New Roman" w:hAnsi="Times New Roman" w:cs="Times New Roman"/>
                <w:kern w:val="0"/>
                <w:sz w:val="28"/>
                <w:szCs w:val="28"/>
                <w:lang w:bidi="ar-SA"/>
              </w:rPr>
            </w:pPr>
          </w:p>
        </w:tc>
        <w:tc>
          <w:tcPr>
            <w:tcW w:w="1559" w:type="dxa"/>
            <w:tcBorders>
              <w:top w:val="nil"/>
              <w:left w:val="nil"/>
              <w:bottom w:val="single" w:sz="4" w:space="0" w:color="auto"/>
              <w:right w:val="single" w:sz="4" w:space="0" w:color="auto"/>
            </w:tcBorders>
            <w:shd w:val="clear" w:color="auto" w:fill="auto"/>
            <w:vAlign w:val="center"/>
          </w:tcPr>
          <w:p w:rsidR="00EE1E8F" w:rsidRPr="00B23853" w:rsidRDefault="00EE1E8F" w:rsidP="00B23853">
            <w:pPr>
              <w:widowControl/>
              <w:autoSpaceDE/>
              <w:autoSpaceDN/>
              <w:adjustRightInd/>
              <w:jc w:val="center"/>
              <w:rPr>
                <w:rFonts w:ascii="Times New Roman" w:hAnsi="Times New Roman" w:cs="Times New Roman"/>
                <w:kern w:val="0"/>
                <w:sz w:val="28"/>
                <w:szCs w:val="28"/>
                <w:lang w:bidi="ar-SA"/>
              </w:rPr>
            </w:pPr>
          </w:p>
        </w:tc>
      </w:tr>
    </w:tbl>
    <w:p w:rsidR="00EE1E8F" w:rsidRPr="00B23853" w:rsidRDefault="00EE1E8F" w:rsidP="00B23853">
      <w:pPr>
        <w:pStyle w:val="a7"/>
        <w:widowControl/>
        <w:autoSpaceDE/>
        <w:autoSpaceDN/>
        <w:adjustRightInd/>
        <w:spacing w:after="200"/>
        <w:ind w:left="-207"/>
        <w:rPr>
          <w:rFonts w:ascii="Times New Roman" w:hAnsi="Times New Roman" w:cs="Times New Roman"/>
          <w:sz w:val="28"/>
          <w:szCs w:val="28"/>
          <w:highlight w:val="yellow"/>
        </w:rPr>
      </w:pPr>
    </w:p>
    <w:p w:rsidR="00DA7294" w:rsidRPr="00B23853" w:rsidRDefault="00DA7294" w:rsidP="00B23853">
      <w:pPr>
        <w:pStyle w:val="a7"/>
        <w:widowControl/>
        <w:autoSpaceDE/>
        <w:autoSpaceDN/>
        <w:adjustRightInd/>
        <w:spacing w:after="200"/>
        <w:ind w:left="-284" w:firstLine="207"/>
        <w:jc w:val="both"/>
        <w:rPr>
          <w:rFonts w:ascii="Times New Roman" w:hAnsi="Times New Roman" w:cs="Times New Roman"/>
          <w:sz w:val="28"/>
          <w:szCs w:val="28"/>
        </w:rPr>
      </w:pPr>
      <w:r w:rsidRPr="00B23853">
        <w:rPr>
          <w:rFonts w:ascii="Times New Roman" w:hAnsi="Times New Roman" w:cs="Times New Roman"/>
          <w:sz w:val="28"/>
          <w:szCs w:val="28"/>
        </w:rPr>
        <w:t>При приеме отчетности выявлялись следующие замечания:</w:t>
      </w:r>
    </w:p>
    <w:p w:rsidR="00DA7294" w:rsidRPr="00B23853" w:rsidRDefault="00DA7294" w:rsidP="00B23853">
      <w:pPr>
        <w:pStyle w:val="a7"/>
        <w:widowControl/>
        <w:numPr>
          <w:ilvl w:val="0"/>
          <w:numId w:val="4"/>
        </w:numPr>
        <w:autoSpaceDE/>
        <w:autoSpaceDN/>
        <w:adjustRightInd/>
        <w:spacing w:after="200"/>
        <w:ind w:left="0" w:firstLine="0"/>
        <w:jc w:val="both"/>
        <w:rPr>
          <w:rFonts w:ascii="Times New Roman" w:hAnsi="Times New Roman" w:cs="Times New Roman"/>
          <w:sz w:val="28"/>
          <w:szCs w:val="28"/>
        </w:rPr>
      </w:pPr>
      <w:r w:rsidRPr="00B23853">
        <w:rPr>
          <w:rFonts w:ascii="Times New Roman" w:hAnsi="Times New Roman" w:cs="Times New Roman"/>
          <w:sz w:val="28"/>
          <w:szCs w:val="28"/>
        </w:rPr>
        <w:t xml:space="preserve">Отчетность заполнена </w:t>
      </w:r>
      <w:r w:rsidRPr="00B23853">
        <w:rPr>
          <w:rFonts w:ascii="Times New Roman" w:hAnsi="Times New Roman" w:cs="Times New Roman"/>
          <w:b/>
          <w:sz w:val="28"/>
          <w:szCs w:val="28"/>
        </w:rPr>
        <w:t>НЕ</w:t>
      </w:r>
      <w:r w:rsidRPr="00B23853">
        <w:rPr>
          <w:rFonts w:ascii="Times New Roman" w:hAnsi="Times New Roman" w:cs="Times New Roman"/>
          <w:sz w:val="28"/>
          <w:szCs w:val="28"/>
        </w:rPr>
        <w:t xml:space="preserve"> в электронн</w:t>
      </w:r>
      <w:r w:rsidR="00F32A38" w:rsidRPr="00B23853">
        <w:rPr>
          <w:rFonts w:ascii="Times New Roman" w:hAnsi="Times New Roman" w:cs="Times New Roman"/>
          <w:sz w:val="28"/>
          <w:szCs w:val="28"/>
        </w:rPr>
        <w:t>о</w:t>
      </w:r>
      <w:r w:rsidRPr="00B23853">
        <w:rPr>
          <w:rFonts w:ascii="Times New Roman" w:hAnsi="Times New Roman" w:cs="Times New Roman"/>
          <w:sz w:val="28"/>
          <w:szCs w:val="28"/>
        </w:rPr>
        <w:t xml:space="preserve">м личном кабинете </w:t>
      </w:r>
      <w:proofErr w:type="spellStart"/>
      <w:r w:rsidRPr="00B23853">
        <w:rPr>
          <w:rFonts w:ascii="Times New Roman" w:hAnsi="Times New Roman" w:cs="Times New Roman"/>
          <w:sz w:val="28"/>
          <w:szCs w:val="28"/>
        </w:rPr>
        <w:t>природопользователя</w:t>
      </w:r>
      <w:proofErr w:type="spellEnd"/>
      <w:r w:rsidRPr="00B23853">
        <w:rPr>
          <w:rFonts w:ascii="Times New Roman" w:hAnsi="Times New Roman" w:cs="Times New Roman"/>
          <w:sz w:val="28"/>
          <w:szCs w:val="28"/>
        </w:rPr>
        <w:t xml:space="preserve"> (через платформу «Модуль </w:t>
      </w:r>
      <w:proofErr w:type="spellStart"/>
      <w:r w:rsidRPr="00B23853">
        <w:rPr>
          <w:rFonts w:ascii="Times New Roman" w:hAnsi="Times New Roman" w:cs="Times New Roman"/>
          <w:sz w:val="28"/>
          <w:szCs w:val="28"/>
        </w:rPr>
        <w:t>природопользователя</w:t>
      </w:r>
      <w:proofErr w:type="spellEnd"/>
      <w:r w:rsidRPr="00B23853">
        <w:rPr>
          <w:rFonts w:ascii="Times New Roman" w:hAnsi="Times New Roman" w:cs="Times New Roman"/>
          <w:sz w:val="28"/>
          <w:szCs w:val="28"/>
        </w:rPr>
        <w:t>»);</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t>Отсутствие в необходимых случаях усил</w:t>
      </w:r>
      <w:r w:rsidR="00F32A38" w:rsidRPr="00B23853">
        <w:rPr>
          <w:rFonts w:ascii="Times New Roman" w:hAnsi="Times New Roman" w:cs="Times New Roman"/>
          <w:sz w:val="28"/>
          <w:szCs w:val="28"/>
        </w:rPr>
        <w:t>енной квалифицированной подписи</w:t>
      </w:r>
      <w:r w:rsidRPr="00B23853">
        <w:rPr>
          <w:rFonts w:ascii="Times New Roman" w:hAnsi="Times New Roman" w:cs="Times New Roman"/>
          <w:sz w:val="28"/>
          <w:szCs w:val="28"/>
        </w:rPr>
        <w:t xml:space="preserve"> респондента, доверенности на пра</w:t>
      </w:r>
      <w:r w:rsidR="00DB15EB" w:rsidRPr="00B23853">
        <w:rPr>
          <w:rFonts w:ascii="Times New Roman" w:hAnsi="Times New Roman" w:cs="Times New Roman"/>
          <w:sz w:val="28"/>
          <w:szCs w:val="28"/>
        </w:rPr>
        <w:t xml:space="preserve">во представления интересов юридического </w:t>
      </w:r>
      <w:r w:rsidRPr="00B23853">
        <w:rPr>
          <w:rFonts w:ascii="Times New Roman" w:hAnsi="Times New Roman" w:cs="Times New Roman"/>
          <w:sz w:val="28"/>
          <w:szCs w:val="28"/>
        </w:rPr>
        <w:t>лица;</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t>Отсутстви</w:t>
      </w:r>
      <w:r w:rsidR="00F32A38" w:rsidRPr="00B23853">
        <w:rPr>
          <w:rFonts w:ascii="Times New Roman" w:hAnsi="Times New Roman" w:cs="Times New Roman"/>
          <w:sz w:val="28"/>
          <w:szCs w:val="28"/>
        </w:rPr>
        <w:t>е на бумажных носителях подписи</w:t>
      </w:r>
      <w:r w:rsidRPr="00B23853">
        <w:rPr>
          <w:rFonts w:ascii="Times New Roman" w:hAnsi="Times New Roman" w:cs="Times New Roman"/>
          <w:sz w:val="28"/>
          <w:szCs w:val="28"/>
        </w:rPr>
        <w:t xml:space="preserve"> и печати </w:t>
      </w:r>
      <w:proofErr w:type="spellStart"/>
      <w:r w:rsidRPr="00B23853">
        <w:rPr>
          <w:rFonts w:ascii="Times New Roman" w:hAnsi="Times New Roman" w:cs="Times New Roman"/>
          <w:sz w:val="28"/>
          <w:szCs w:val="28"/>
        </w:rPr>
        <w:t>природопользователя</w:t>
      </w:r>
      <w:proofErr w:type="spellEnd"/>
      <w:r w:rsidR="00DB15EB" w:rsidRPr="00B23853">
        <w:rPr>
          <w:rFonts w:ascii="Times New Roman" w:hAnsi="Times New Roman" w:cs="Times New Roman"/>
          <w:sz w:val="28"/>
          <w:szCs w:val="28"/>
        </w:rPr>
        <w:t>;</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t xml:space="preserve"> Незаполненные или неверно заполненные сведений о заявителе, его рек</w:t>
      </w:r>
      <w:r w:rsidR="00F32A38" w:rsidRPr="00B23853">
        <w:rPr>
          <w:rFonts w:ascii="Times New Roman" w:hAnsi="Times New Roman" w:cs="Times New Roman"/>
          <w:sz w:val="28"/>
          <w:szCs w:val="28"/>
        </w:rPr>
        <w:t xml:space="preserve">визиты, данные об объекте НВОС </w:t>
      </w:r>
      <w:r w:rsidRPr="00B23853">
        <w:rPr>
          <w:rFonts w:ascii="Times New Roman" w:hAnsi="Times New Roman" w:cs="Times New Roman"/>
          <w:sz w:val="28"/>
          <w:szCs w:val="28"/>
        </w:rPr>
        <w:t xml:space="preserve">(коды ОКТМО, ОКВЭД, фактические адреса, наименования объектов и их коды, категории и </w:t>
      </w:r>
      <w:proofErr w:type="spellStart"/>
      <w:r w:rsidRPr="00B23853">
        <w:rPr>
          <w:rFonts w:ascii="Times New Roman" w:hAnsi="Times New Roman" w:cs="Times New Roman"/>
          <w:sz w:val="28"/>
          <w:szCs w:val="28"/>
        </w:rPr>
        <w:t>т</w:t>
      </w:r>
      <w:proofErr w:type="gramStart"/>
      <w:r w:rsidRPr="00B23853">
        <w:rPr>
          <w:rFonts w:ascii="Times New Roman" w:hAnsi="Times New Roman" w:cs="Times New Roman"/>
          <w:sz w:val="28"/>
          <w:szCs w:val="28"/>
        </w:rPr>
        <w:t>.п</w:t>
      </w:r>
      <w:proofErr w:type="spellEnd"/>
      <w:proofErr w:type="gramEnd"/>
      <w:r w:rsidRPr="00B23853">
        <w:rPr>
          <w:rFonts w:ascii="Times New Roman" w:hAnsi="Times New Roman" w:cs="Times New Roman"/>
          <w:sz w:val="28"/>
          <w:szCs w:val="28"/>
        </w:rPr>
        <w:t>);</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t xml:space="preserve"> В </w:t>
      </w:r>
      <w:proofErr w:type="gramStart"/>
      <w:r w:rsidRPr="00B23853">
        <w:rPr>
          <w:rFonts w:ascii="Times New Roman" w:hAnsi="Times New Roman" w:cs="Times New Roman"/>
          <w:sz w:val="28"/>
          <w:szCs w:val="28"/>
        </w:rPr>
        <w:t>разделе</w:t>
      </w:r>
      <w:proofErr w:type="gramEnd"/>
      <w:r w:rsidRPr="00B23853">
        <w:rPr>
          <w:rFonts w:ascii="Times New Roman" w:hAnsi="Times New Roman" w:cs="Times New Roman"/>
          <w:sz w:val="28"/>
          <w:szCs w:val="28"/>
        </w:rPr>
        <w:t xml:space="preserve"> 1</w:t>
      </w:r>
      <w:r w:rsidR="00DB15EB" w:rsidRPr="00B23853">
        <w:rPr>
          <w:rFonts w:ascii="Times New Roman" w:hAnsi="Times New Roman" w:cs="Times New Roman"/>
          <w:sz w:val="28"/>
          <w:szCs w:val="28"/>
        </w:rPr>
        <w:t xml:space="preserve"> </w:t>
      </w:r>
      <w:r w:rsidRPr="00B23853">
        <w:rPr>
          <w:rFonts w:ascii="Times New Roman" w:hAnsi="Times New Roman" w:cs="Times New Roman"/>
          <w:sz w:val="28"/>
          <w:szCs w:val="28"/>
        </w:rPr>
        <w:t>данные по выбросам метана необходимо было включать в строку 107 «Углеводороды (без летучих соединений)»;</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t xml:space="preserve">Неверное заполнение раздела 2 «Выбросы в атмосферу специфических загрязняющих веществ» </w:t>
      </w:r>
    </w:p>
    <w:p w:rsidR="00DA7294" w:rsidRPr="00B23853" w:rsidRDefault="00DA7294" w:rsidP="00B23853">
      <w:pPr>
        <w:pStyle w:val="a7"/>
        <w:widowControl/>
        <w:numPr>
          <w:ilvl w:val="0"/>
          <w:numId w:val="4"/>
        </w:numPr>
        <w:autoSpaceDE/>
        <w:autoSpaceDN/>
        <w:adjustRightInd/>
        <w:spacing w:after="200"/>
        <w:ind w:firstLine="207"/>
        <w:jc w:val="both"/>
        <w:rPr>
          <w:rFonts w:ascii="Times New Roman" w:hAnsi="Times New Roman" w:cs="Times New Roman"/>
          <w:sz w:val="28"/>
          <w:szCs w:val="28"/>
        </w:rPr>
      </w:pPr>
      <w:r w:rsidRPr="00B23853">
        <w:rPr>
          <w:rFonts w:ascii="Times New Roman" w:hAnsi="Times New Roman" w:cs="Times New Roman"/>
          <w:sz w:val="28"/>
          <w:szCs w:val="28"/>
        </w:rPr>
        <w:lastRenderedPageBreak/>
        <w:t xml:space="preserve">В </w:t>
      </w:r>
      <w:proofErr w:type="gramStart"/>
      <w:r w:rsidRPr="00B23853">
        <w:rPr>
          <w:rFonts w:ascii="Times New Roman" w:hAnsi="Times New Roman" w:cs="Times New Roman"/>
          <w:sz w:val="28"/>
          <w:szCs w:val="28"/>
        </w:rPr>
        <w:t>разделе</w:t>
      </w:r>
      <w:proofErr w:type="gramEnd"/>
      <w:r w:rsidRPr="00B23853">
        <w:rPr>
          <w:rFonts w:ascii="Times New Roman" w:hAnsi="Times New Roman" w:cs="Times New Roman"/>
          <w:sz w:val="28"/>
          <w:szCs w:val="28"/>
        </w:rPr>
        <w:t xml:space="preserve"> 3 не указывалось /неверно указывалось количество источников загрязне</w:t>
      </w:r>
      <w:r w:rsidR="00F32A38" w:rsidRPr="00B23853">
        <w:rPr>
          <w:rFonts w:ascii="Times New Roman" w:hAnsi="Times New Roman" w:cs="Times New Roman"/>
          <w:sz w:val="28"/>
          <w:szCs w:val="28"/>
        </w:rPr>
        <w:t xml:space="preserve">ния, не указывался разрешенный </w:t>
      </w:r>
      <w:r w:rsidRPr="00B23853">
        <w:rPr>
          <w:rFonts w:ascii="Times New Roman" w:hAnsi="Times New Roman" w:cs="Times New Roman"/>
          <w:sz w:val="28"/>
          <w:szCs w:val="28"/>
        </w:rPr>
        <w:t>выброс ЗВ в атмосферу при наличии действующего разрешения на выбросы загрязняющих веществ.</w:t>
      </w:r>
    </w:p>
    <w:p w:rsidR="00DA7294" w:rsidRPr="00B23853" w:rsidRDefault="00F32A38" w:rsidP="00B23853">
      <w:pPr>
        <w:widowControl/>
        <w:autoSpaceDE/>
        <w:autoSpaceDN/>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За </w:t>
      </w:r>
      <w:r w:rsidR="00DA7294" w:rsidRPr="00B23853">
        <w:rPr>
          <w:rFonts w:ascii="Times New Roman" w:hAnsi="Times New Roman" w:cs="Times New Roman"/>
          <w:color w:val="auto"/>
          <w:kern w:val="0"/>
          <w:sz w:val="28"/>
          <w:szCs w:val="28"/>
          <w:lang w:bidi="ar-SA"/>
        </w:rPr>
        <w:t>2019 год Волжско-Камским межрегиональным управлением Росприроднадзора принято более 14 тыс. отчетов по форме 2 ТП (отходы).</w:t>
      </w: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559"/>
        <w:gridCol w:w="2835"/>
      </w:tblGrid>
      <w:tr w:rsidR="00DA7294" w:rsidRPr="00B23853" w:rsidTr="00B81AC7">
        <w:trPr>
          <w:trHeight w:val="960"/>
        </w:trPr>
        <w:tc>
          <w:tcPr>
            <w:tcW w:w="2992" w:type="dxa"/>
            <w:shd w:val="clear" w:color="auto" w:fill="auto"/>
            <w:vAlign w:val="center"/>
            <w:hideMark/>
          </w:tcPr>
          <w:p w:rsidR="00B81AC7" w:rsidRPr="00B23853" w:rsidRDefault="00DA7294" w:rsidP="00B23853">
            <w:pPr>
              <w:widowControl/>
              <w:autoSpaceDE/>
              <w:autoSpaceDN/>
              <w:adjustRightInd/>
              <w:jc w:val="center"/>
              <w:rPr>
                <w:rFonts w:ascii="Times New Roman" w:hAnsi="Times New Roman" w:cs="Times New Roman"/>
                <w:kern w:val="0"/>
                <w:sz w:val="28"/>
                <w:szCs w:val="28"/>
                <w:lang w:bidi="ar-SA"/>
              </w:rPr>
            </w:pPr>
            <w:proofErr w:type="spellStart"/>
            <w:r w:rsidRPr="00B23853">
              <w:rPr>
                <w:rFonts w:ascii="Times New Roman" w:hAnsi="Times New Roman" w:cs="Times New Roman"/>
                <w:kern w:val="0"/>
                <w:sz w:val="28"/>
                <w:szCs w:val="28"/>
                <w:lang w:bidi="ar-SA"/>
              </w:rPr>
              <w:t>Субьект</w:t>
            </w:r>
            <w:proofErr w:type="spellEnd"/>
            <w:r w:rsidRPr="00B23853">
              <w:rPr>
                <w:rFonts w:ascii="Times New Roman" w:hAnsi="Times New Roman" w:cs="Times New Roman"/>
                <w:kern w:val="0"/>
                <w:sz w:val="28"/>
                <w:szCs w:val="28"/>
                <w:lang w:bidi="ar-SA"/>
              </w:rPr>
              <w:t xml:space="preserve"> </w:t>
            </w:r>
          </w:p>
          <w:p w:rsidR="00DA7294" w:rsidRPr="00B23853" w:rsidRDefault="00B81AC7" w:rsidP="00B23853">
            <w:pPr>
              <w:widowControl/>
              <w:autoSpaceDE/>
              <w:autoSpaceDN/>
              <w:adjustRightInd/>
              <w:jc w:val="center"/>
              <w:rPr>
                <w:rFonts w:ascii="Times New Roman" w:hAnsi="Times New Roman" w:cs="Times New Roman"/>
                <w:kern w:val="0"/>
                <w:sz w:val="28"/>
                <w:szCs w:val="28"/>
                <w:lang w:val="en-US" w:bidi="ar-SA"/>
              </w:rPr>
            </w:pPr>
            <w:proofErr w:type="spellStart"/>
            <w:r w:rsidRPr="00B23853">
              <w:rPr>
                <w:rFonts w:ascii="Times New Roman" w:hAnsi="Times New Roman" w:cs="Times New Roman"/>
                <w:kern w:val="0"/>
                <w:sz w:val="28"/>
                <w:szCs w:val="28"/>
                <w:lang w:val="en-US" w:bidi="ar-SA"/>
              </w:rPr>
              <w:t>Российской</w:t>
            </w:r>
            <w:proofErr w:type="spellEnd"/>
            <w:r w:rsidRPr="00B23853">
              <w:rPr>
                <w:rFonts w:ascii="Times New Roman" w:hAnsi="Times New Roman" w:cs="Times New Roman"/>
                <w:kern w:val="0"/>
                <w:sz w:val="28"/>
                <w:szCs w:val="28"/>
                <w:lang w:val="en-US" w:bidi="ar-SA"/>
              </w:rPr>
              <w:t xml:space="preserve"> </w:t>
            </w:r>
            <w:proofErr w:type="spellStart"/>
            <w:r w:rsidRPr="00B23853">
              <w:rPr>
                <w:rFonts w:ascii="Times New Roman" w:hAnsi="Times New Roman" w:cs="Times New Roman"/>
                <w:kern w:val="0"/>
                <w:sz w:val="28"/>
                <w:szCs w:val="28"/>
                <w:lang w:val="en-US" w:bidi="ar-SA"/>
              </w:rPr>
              <w:t>Федерации</w:t>
            </w:r>
            <w:proofErr w:type="spellEnd"/>
          </w:p>
        </w:tc>
        <w:tc>
          <w:tcPr>
            <w:tcW w:w="1559"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Принято отчетов</w:t>
            </w:r>
          </w:p>
        </w:tc>
        <w:tc>
          <w:tcPr>
            <w:tcW w:w="2835"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 xml:space="preserve">Образовалось отходов </w:t>
            </w:r>
          </w:p>
        </w:tc>
      </w:tr>
      <w:tr w:rsidR="00DA7294" w:rsidRPr="00B23853" w:rsidTr="00B81AC7">
        <w:trPr>
          <w:trHeight w:val="630"/>
        </w:trPr>
        <w:tc>
          <w:tcPr>
            <w:tcW w:w="2992"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Республика Татарстан</w:t>
            </w:r>
          </w:p>
        </w:tc>
        <w:tc>
          <w:tcPr>
            <w:tcW w:w="1559"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10717</w:t>
            </w:r>
          </w:p>
        </w:tc>
        <w:tc>
          <w:tcPr>
            <w:tcW w:w="2835" w:type="dxa"/>
            <w:shd w:val="clear" w:color="FFFFFF" w:fill="FFFFFF"/>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3 307 257,4504</w:t>
            </w:r>
          </w:p>
        </w:tc>
      </w:tr>
      <w:tr w:rsidR="00DA7294" w:rsidRPr="00B23853" w:rsidTr="00B81AC7">
        <w:trPr>
          <w:trHeight w:val="675"/>
        </w:trPr>
        <w:tc>
          <w:tcPr>
            <w:tcW w:w="2992"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 xml:space="preserve">Чувашская Республика </w:t>
            </w:r>
          </w:p>
        </w:tc>
        <w:tc>
          <w:tcPr>
            <w:tcW w:w="1559"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1982</w:t>
            </w:r>
          </w:p>
        </w:tc>
        <w:tc>
          <w:tcPr>
            <w:tcW w:w="2835" w:type="dxa"/>
            <w:shd w:val="clear" w:color="000000" w:fill="FFFFFF"/>
            <w:noWrap/>
            <w:vAlign w:val="bottom"/>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718 485,29</w:t>
            </w:r>
          </w:p>
        </w:tc>
      </w:tr>
      <w:tr w:rsidR="00DA7294" w:rsidRPr="00B23853" w:rsidTr="00B81AC7">
        <w:trPr>
          <w:trHeight w:val="645"/>
        </w:trPr>
        <w:tc>
          <w:tcPr>
            <w:tcW w:w="2992"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 xml:space="preserve">Республика Марий Эл </w:t>
            </w:r>
          </w:p>
        </w:tc>
        <w:tc>
          <w:tcPr>
            <w:tcW w:w="1559"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1318</w:t>
            </w:r>
          </w:p>
        </w:tc>
        <w:tc>
          <w:tcPr>
            <w:tcW w:w="2835" w:type="dxa"/>
            <w:shd w:val="clear" w:color="000000" w:fill="FFFFFF"/>
            <w:noWrap/>
            <w:vAlign w:val="bottom"/>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793 204,97</w:t>
            </w:r>
          </w:p>
        </w:tc>
      </w:tr>
      <w:tr w:rsidR="00DA7294" w:rsidRPr="00B23853" w:rsidTr="00B81AC7">
        <w:trPr>
          <w:trHeight w:val="300"/>
        </w:trPr>
        <w:tc>
          <w:tcPr>
            <w:tcW w:w="2992"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ИТОГО</w:t>
            </w:r>
          </w:p>
        </w:tc>
        <w:tc>
          <w:tcPr>
            <w:tcW w:w="1559"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14017</w:t>
            </w:r>
          </w:p>
        </w:tc>
        <w:tc>
          <w:tcPr>
            <w:tcW w:w="2835" w:type="dxa"/>
            <w:shd w:val="clear" w:color="auto" w:fill="auto"/>
            <w:vAlign w:val="center"/>
            <w:hideMark/>
          </w:tcPr>
          <w:p w:rsidR="00DA7294" w:rsidRPr="00B23853" w:rsidRDefault="00DA7294" w:rsidP="00B23853">
            <w:pPr>
              <w:widowControl/>
              <w:autoSpaceDE/>
              <w:autoSpaceDN/>
              <w:adjustRightInd/>
              <w:jc w:val="center"/>
              <w:rPr>
                <w:rFonts w:ascii="Times New Roman" w:hAnsi="Times New Roman" w:cs="Times New Roman"/>
                <w:kern w:val="0"/>
                <w:sz w:val="28"/>
                <w:szCs w:val="28"/>
                <w:lang w:bidi="ar-SA"/>
              </w:rPr>
            </w:pPr>
            <w:r w:rsidRPr="00B23853">
              <w:rPr>
                <w:rFonts w:ascii="Times New Roman" w:hAnsi="Times New Roman" w:cs="Times New Roman"/>
                <w:kern w:val="0"/>
                <w:sz w:val="28"/>
                <w:szCs w:val="28"/>
                <w:lang w:bidi="ar-SA"/>
              </w:rPr>
              <w:t>4 818 948</w:t>
            </w:r>
          </w:p>
        </w:tc>
      </w:tr>
    </w:tbl>
    <w:p w:rsidR="00DA7294" w:rsidRPr="00B23853" w:rsidRDefault="00DA7294" w:rsidP="00B23853">
      <w:pPr>
        <w:widowControl/>
        <w:autoSpaceDE/>
        <w:autoSpaceDN/>
        <w:adjustRightInd/>
        <w:ind w:firstLine="709"/>
        <w:jc w:val="both"/>
        <w:rPr>
          <w:rFonts w:ascii="Times New Roman" w:hAnsi="Times New Roman" w:cs="Times New Roman"/>
          <w:b/>
          <w:color w:val="auto"/>
          <w:kern w:val="0"/>
          <w:sz w:val="28"/>
          <w:szCs w:val="28"/>
          <w:highlight w:val="yellow"/>
          <w:lang w:bidi="ar-SA"/>
        </w:rPr>
      </w:pP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К основным ошибкам заполнения отчетности 2 ТП (отходы) можно отнести:</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предоставление отчетности</w:t>
      </w:r>
      <w:r w:rsidR="00B81AC7" w:rsidRPr="00B23853">
        <w:rPr>
          <w:rFonts w:ascii="Times New Roman" w:hAnsi="Times New Roman" w:cs="Times New Roman"/>
          <w:sz w:val="28"/>
          <w:szCs w:val="28"/>
        </w:rPr>
        <w:t>,</w:t>
      </w:r>
      <w:r w:rsidRPr="00B23853">
        <w:rPr>
          <w:rFonts w:ascii="Times New Roman" w:hAnsi="Times New Roman" w:cs="Times New Roman"/>
          <w:sz w:val="28"/>
          <w:szCs w:val="28"/>
        </w:rPr>
        <w:t xml:space="preserve"> заполненной в программе «Модуль </w:t>
      </w:r>
      <w:proofErr w:type="spellStart"/>
      <w:r w:rsidRPr="00B23853">
        <w:rPr>
          <w:rFonts w:ascii="Times New Roman" w:hAnsi="Times New Roman" w:cs="Times New Roman"/>
          <w:sz w:val="28"/>
          <w:szCs w:val="28"/>
        </w:rPr>
        <w:t>природопользователя</w:t>
      </w:r>
      <w:proofErr w:type="spellEnd"/>
      <w:r w:rsidRPr="00B23853">
        <w:rPr>
          <w:rFonts w:ascii="Times New Roman" w:hAnsi="Times New Roman" w:cs="Times New Roman"/>
          <w:sz w:val="28"/>
          <w:szCs w:val="28"/>
        </w:rPr>
        <w:t xml:space="preserve">», </w:t>
      </w:r>
      <w:proofErr w:type="spellStart"/>
      <w:r w:rsidRPr="00B23853">
        <w:rPr>
          <w:rFonts w:ascii="Times New Roman" w:hAnsi="Times New Roman" w:cs="Times New Roman"/>
          <w:sz w:val="28"/>
          <w:szCs w:val="28"/>
          <w:lang w:val="en-US"/>
        </w:rPr>
        <w:t>Sbis</w:t>
      </w:r>
      <w:proofErr w:type="spellEnd"/>
      <w:r w:rsidRPr="00B23853">
        <w:rPr>
          <w:rFonts w:ascii="Times New Roman" w:hAnsi="Times New Roman" w:cs="Times New Roman"/>
          <w:sz w:val="28"/>
          <w:szCs w:val="28"/>
        </w:rPr>
        <w:t xml:space="preserve"> и </w:t>
      </w:r>
      <w:proofErr w:type="spellStart"/>
      <w:r w:rsidRPr="00B23853">
        <w:rPr>
          <w:rFonts w:ascii="Times New Roman" w:hAnsi="Times New Roman" w:cs="Times New Roman"/>
          <w:sz w:val="28"/>
          <w:szCs w:val="28"/>
        </w:rPr>
        <w:t>т.д</w:t>
      </w:r>
      <w:proofErr w:type="spellEnd"/>
      <w:r w:rsidRPr="00B23853">
        <w:rPr>
          <w:rFonts w:ascii="Times New Roman" w:hAnsi="Times New Roman" w:cs="Times New Roman"/>
          <w:sz w:val="28"/>
          <w:szCs w:val="28"/>
        </w:rPr>
        <w:t>;</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некорректные данные при отображении обращения с ТКО (указывалась передачу на захоронение другим хозяйствующим субъектам, при этом ТКО обязаны передавать только региональному оператору по обращению с ТКО);</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принималась неверная единица измерения образования отходов (указывался  в м3, в то время как  отчетность должна представляться в тоннах);</w:t>
      </w:r>
    </w:p>
    <w:p w:rsidR="00DA7294"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п</w:t>
      </w:r>
      <w:r w:rsidR="00DA7294" w:rsidRPr="00B23853">
        <w:rPr>
          <w:rFonts w:ascii="Times New Roman" w:hAnsi="Times New Roman" w:cs="Times New Roman"/>
          <w:sz w:val="28"/>
          <w:szCs w:val="28"/>
        </w:rPr>
        <w:t>редставление информации о пере</w:t>
      </w:r>
      <w:r w:rsidR="00B81AC7" w:rsidRPr="00B23853">
        <w:rPr>
          <w:rFonts w:ascii="Times New Roman" w:hAnsi="Times New Roman" w:cs="Times New Roman"/>
          <w:sz w:val="28"/>
          <w:szCs w:val="28"/>
        </w:rPr>
        <w:t xml:space="preserve">дачи на размещение в отношении </w:t>
      </w:r>
      <w:r w:rsidR="00DA7294" w:rsidRPr="00B23853">
        <w:rPr>
          <w:rFonts w:ascii="Times New Roman" w:hAnsi="Times New Roman" w:cs="Times New Roman"/>
          <w:sz w:val="28"/>
          <w:szCs w:val="28"/>
        </w:rPr>
        <w:t>отходов, подлежащих утилизации;</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 отражение количества ртутных ламп в </w:t>
      </w:r>
      <w:proofErr w:type="spellStart"/>
      <w:r w:rsidRPr="00B23853">
        <w:rPr>
          <w:rFonts w:ascii="Times New Roman" w:hAnsi="Times New Roman" w:cs="Times New Roman"/>
          <w:sz w:val="28"/>
          <w:szCs w:val="28"/>
        </w:rPr>
        <w:t>шт</w:t>
      </w:r>
      <w:proofErr w:type="spellEnd"/>
      <w:r w:rsidRPr="00B23853">
        <w:rPr>
          <w:rFonts w:ascii="Times New Roman" w:hAnsi="Times New Roman" w:cs="Times New Roman"/>
          <w:sz w:val="28"/>
          <w:szCs w:val="28"/>
        </w:rPr>
        <w:t>, а не в тоннах;</w:t>
      </w:r>
    </w:p>
    <w:p w:rsidR="00DA7294" w:rsidRPr="00B23853" w:rsidRDefault="00DA7294" w:rsidP="00B2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3853">
        <w:rPr>
          <w:rFonts w:ascii="Times New Roman" w:hAnsi="Times New Roman" w:cs="Times New Roman"/>
          <w:sz w:val="28"/>
          <w:szCs w:val="28"/>
        </w:rPr>
        <w:t>- заполнение Раздел II. «Сведения об образовании, обработке, утилизации,</w:t>
      </w:r>
    </w:p>
    <w:p w:rsidR="00DA7294" w:rsidRPr="00B23853" w:rsidRDefault="00DA7294" w:rsidP="00B2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3853">
        <w:rPr>
          <w:rFonts w:ascii="Times New Roman" w:hAnsi="Times New Roman" w:cs="Times New Roman"/>
          <w:sz w:val="28"/>
          <w:szCs w:val="28"/>
        </w:rPr>
        <w:t>обезвреживании, размещении отходов про</w:t>
      </w:r>
      <w:r w:rsidR="00B81AC7" w:rsidRPr="00B23853">
        <w:rPr>
          <w:rFonts w:ascii="Times New Roman" w:hAnsi="Times New Roman" w:cs="Times New Roman"/>
          <w:sz w:val="28"/>
          <w:szCs w:val="28"/>
        </w:rPr>
        <w:t xml:space="preserve">изводства и потребления, </w:t>
      </w:r>
      <w:r w:rsidRPr="00B23853">
        <w:rPr>
          <w:rFonts w:ascii="Times New Roman" w:hAnsi="Times New Roman" w:cs="Times New Roman"/>
          <w:sz w:val="28"/>
          <w:szCs w:val="28"/>
        </w:rPr>
        <w:t xml:space="preserve"> представляемые региональными операторами, осуществляющими           деятельность с твердыми коммунальными отходами», юридическими лицами и индивидуальными предпринимателями, не являющимися региональными  </w:t>
      </w:r>
      <w:proofErr w:type="spellStart"/>
      <w:proofErr w:type="gramStart"/>
      <w:r w:rsidRPr="00B23853">
        <w:rPr>
          <w:rFonts w:ascii="Times New Roman" w:hAnsi="Times New Roman" w:cs="Times New Roman"/>
          <w:sz w:val="28"/>
          <w:szCs w:val="28"/>
        </w:rPr>
        <w:t>региональными</w:t>
      </w:r>
      <w:proofErr w:type="spellEnd"/>
      <w:proofErr w:type="gramEnd"/>
      <w:r w:rsidRPr="00B23853">
        <w:rPr>
          <w:rFonts w:ascii="Times New Roman" w:hAnsi="Times New Roman" w:cs="Times New Roman"/>
          <w:sz w:val="28"/>
          <w:szCs w:val="28"/>
        </w:rPr>
        <w:t xml:space="preserve"> операторами по обращению с ТКО;</w:t>
      </w:r>
    </w:p>
    <w:p w:rsidR="00DA7294" w:rsidRPr="00B23853" w:rsidRDefault="00DA7294" w:rsidP="00B2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 заполнение Раздела III. «Сведения об эксплуатируемых объектах                  </w:t>
      </w:r>
      <w:r w:rsidR="00B81AC7" w:rsidRPr="00B23853">
        <w:rPr>
          <w:rFonts w:ascii="Times New Roman" w:hAnsi="Times New Roman" w:cs="Times New Roman"/>
          <w:sz w:val="28"/>
          <w:szCs w:val="28"/>
        </w:rPr>
        <w:t xml:space="preserve">          захоронения отходов»</w:t>
      </w:r>
      <w:r w:rsidRPr="00B23853">
        <w:rPr>
          <w:rFonts w:ascii="Times New Roman" w:hAnsi="Times New Roman" w:cs="Times New Roman"/>
          <w:sz w:val="28"/>
          <w:szCs w:val="28"/>
        </w:rPr>
        <w:t>, юридическими лицами и индивидуальными предпринимателями, не эксплуатирую</w:t>
      </w:r>
      <w:r w:rsidR="00DB15EB" w:rsidRPr="00B23853">
        <w:rPr>
          <w:rFonts w:ascii="Times New Roman" w:hAnsi="Times New Roman" w:cs="Times New Roman"/>
          <w:sz w:val="28"/>
          <w:szCs w:val="28"/>
        </w:rPr>
        <w:t>щими объекты размещения отходов;</w:t>
      </w:r>
    </w:p>
    <w:p w:rsidR="00DA7294" w:rsidRPr="00B23853" w:rsidRDefault="00DA7294" w:rsidP="00B2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 указание сведений об утилизации, обезвреживания, размещения отходов в отсутствие соответствующей лицензии; </w:t>
      </w:r>
    </w:p>
    <w:p w:rsidR="00DA7294" w:rsidRPr="00B23853" w:rsidRDefault="00DA7294"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 отражение наличия ТКО на конец года у образователя отходов.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По результатам отчетного периода, проведен анализ полноты представления статистической отчетности по формам   2ТП (отходы), 2 ТП (воздух).</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lastRenderedPageBreak/>
        <w:t xml:space="preserve">Выявлены предприятия, эксплуатирующие объекты 1,2 категории НВОС,  которые не представили отчеты по форме 2-ТП воздух  за 2019 год (22 – РТ, 20-ЧР, 38-РМЭ).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Выявлены объекты размещения отходов, организации, эксплуатирующие которые, не представили отчеты по форме 2-ТП отходы за 2019 год (РТ-4, 1-РМЭ).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Выявлены лицензиаты,  которые не представили отчеты по форме 2-ТП отходы за 2019 год (РТ-170, ЧР-4, РМЭ-15)</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Выявлены  организации, эксплуатирующие объекты 1,2 категории НВОС,  которые не представили отчеты по форме 2-ТП отходы за 2019 год (РТ-60, ЧР-23, РМЭ- 22).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Так же проведен анализ сведений, представленных респондентами статистической отчетности по форме 2 Т</w:t>
      </w:r>
      <w:proofErr w:type="gramStart"/>
      <w:r w:rsidRPr="00B23853">
        <w:rPr>
          <w:rFonts w:ascii="Times New Roman" w:hAnsi="Times New Roman" w:cs="Times New Roman"/>
          <w:sz w:val="28"/>
          <w:szCs w:val="28"/>
        </w:rPr>
        <w:t>П(</w:t>
      </w:r>
      <w:proofErr w:type="gramEnd"/>
      <w:r w:rsidRPr="00B23853">
        <w:rPr>
          <w:rFonts w:ascii="Times New Roman" w:hAnsi="Times New Roman" w:cs="Times New Roman"/>
          <w:sz w:val="28"/>
          <w:szCs w:val="28"/>
        </w:rPr>
        <w:t xml:space="preserve">воздух) за 2019 год и сведений, о валовом выбросе загрязняющих веществ, указанных в Реестре объектов, оказывающих негативное воздействие на окружающую среду.  </w:t>
      </w:r>
    </w:p>
    <w:p w:rsidR="00DB15EB" w:rsidRPr="00B23853" w:rsidRDefault="00DB15EB" w:rsidP="00B23853">
      <w:pPr>
        <w:ind w:firstLine="709"/>
        <w:jc w:val="both"/>
        <w:rPr>
          <w:rFonts w:ascii="Times New Roman" w:hAnsi="Times New Roman" w:cs="Times New Roman"/>
          <w:sz w:val="28"/>
          <w:szCs w:val="28"/>
        </w:rPr>
      </w:pPr>
      <w:proofErr w:type="gramStart"/>
      <w:r w:rsidRPr="00B23853">
        <w:rPr>
          <w:rFonts w:ascii="Times New Roman" w:hAnsi="Times New Roman" w:cs="Times New Roman"/>
          <w:sz w:val="28"/>
          <w:szCs w:val="28"/>
        </w:rPr>
        <w:t>Были выявлены 59 объектов, имеющих расхождения в сведениях о фактическом выбросы загрязняющих веществ, представленные в составе данных 2ТП (воздух)  и сведениях о фактических выбросах, включенных в Реестр объектов, оказывающих негативное воздействие на окружающую среду.</w:t>
      </w:r>
      <w:proofErr w:type="gramEnd"/>
      <w:r w:rsidRPr="00B23853">
        <w:rPr>
          <w:rFonts w:ascii="Times New Roman" w:hAnsi="Times New Roman" w:cs="Times New Roman"/>
          <w:sz w:val="28"/>
          <w:szCs w:val="28"/>
        </w:rPr>
        <w:t xml:space="preserve"> При этом</w:t>
      </w:r>
      <w:proofErr w:type="gramStart"/>
      <w:r w:rsidRPr="00B23853">
        <w:rPr>
          <w:rFonts w:ascii="Times New Roman" w:hAnsi="Times New Roman" w:cs="Times New Roman"/>
          <w:sz w:val="28"/>
          <w:szCs w:val="28"/>
        </w:rPr>
        <w:t>,</w:t>
      </w:r>
      <w:proofErr w:type="gramEnd"/>
      <w:r w:rsidRPr="00B23853">
        <w:rPr>
          <w:rFonts w:ascii="Times New Roman" w:hAnsi="Times New Roman" w:cs="Times New Roman"/>
          <w:sz w:val="28"/>
          <w:szCs w:val="28"/>
        </w:rPr>
        <w:t xml:space="preserve"> заявления об актуализации сведений, включенных в Реестре объектов, оказывающих негативное воздействие на окружающую среду от данных предприятий не поступали.</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Кроме того, выявлены 56 организаций, неправомерно указавших в отчетности 2 Т</w:t>
      </w:r>
      <w:proofErr w:type="gramStart"/>
      <w:r w:rsidRPr="00B23853">
        <w:rPr>
          <w:rFonts w:ascii="Times New Roman" w:hAnsi="Times New Roman" w:cs="Times New Roman"/>
          <w:sz w:val="28"/>
          <w:szCs w:val="28"/>
        </w:rPr>
        <w:t>П(</w:t>
      </w:r>
      <w:proofErr w:type="gramEnd"/>
      <w:r w:rsidRPr="00B23853">
        <w:rPr>
          <w:rFonts w:ascii="Times New Roman" w:hAnsi="Times New Roman" w:cs="Times New Roman"/>
          <w:sz w:val="28"/>
          <w:szCs w:val="28"/>
        </w:rPr>
        <w:t>отходы) объекты размещения отходов, не включенные в ГРОРО.</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Сведения были предоставлены в государственный экологический надзор для привлечения к административной ответственности </w:t>
      </w:r>
      <w:proofErr w:type="spellStart"/>
      <w:r w:rsidRPr="00B23853">
        <w:rPr>
          <w:rFonts w:ascii="Times New Roman" w:hAnsi="Times New Roman" w:cs="Times New Roman"/>
          <w:sz w:val="28"/>
          <w:szCs w:val="28"/>
        </w:rPr>
        <w:t>природопользователей</w:t>
      </w:r>
      <w:proofErr w:type="spellEnd"/>
      <w:r w:rsidRPr="00B23853">
        <w:rPr>
          <w:rFonts w:ascii="Times New Roman" w:hAnsi="Times New Roman" w:cs="Times New Roman"/>
          <w:sz w:val="28"/>
          <w:szCs w:val="28"/>
        </w:rPr>
        <w:t xml:space="preserve">, </w:t>
      </w:r>
      <w:proofErr w:type="gramStart"/>
      <w:r w:rsidRPr="00B23853">
        <w:rPr>
          <w:rFonts w:ascii="Times New Roman" w:hAnsi="Times New Roman" w:cs="Times New Roman"/>
          <w:sz w:val="28"/>
          <w:szCs w:val="28"/>
        </w:rPr>
        <w:t>допустивших</w:t>
      </w:r>
      <w:proofErr w:type="gramEnd"/>
      <w:r w:rsidRPr="00B23853">
        <w:rPr>
          <w:rFonts w:ascii="Times New Roman" w:hAnsi="Times New Roman" w:cs="Times New Roman"/>
          <w:sz w:val="28"/>
          <w:szCs w:val="28"/>
        </w:rPr>
        <w:t xml:space="preserve"> нарушения при представлении отчетности.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Поступило 4513 отчета по программе производственного экологического контроля предприятий федерального экологического надзора.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Выявлено 590 РТ объектов, по которым не представлены отчеты по ПЭК, 102 в Чувашской Республике и 123 в Республике Марий Эл. </w:t>
      </w:r>
    </w:p>
    <w:p w:rsidR="00DB15EB" w:rsidRPr="00B23853" w:rsidRDefault="00DB15EB"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Сведения так же  предоставлены в государственный экологический надзор для привлечения к административной ответственности </w:t>
      </w:r>
      <w:proofErr w:type="spellStart"/>
      <w:r w:rsidRPr="00B23853">
        <w:rPr>
          <w:rFonts w:ascii="Times New Roman" w:hAnsi="Times New Roman" w:cs="Times New Roman"/>
          <w:sz w:val="28"/>
          <w:szCs w:val="28"/>
        </w:rPr>
        <w:t>природопользователей</w:t>
      </w:r>
      <w:proofErr w:type="spellEnd"/>
      <w:r w:rsidRPr="00B23853">
        <w:rPr>
          <w:rFonts w:ascii="Times New Roman" w:hAnsi="Times New Roman" w:cs="Times New Roman"/>
          <w:sz w:val="28"/>
          <w:szCs w:val="28"/>
        </w:rPr>
        <w:t xml:space="preserve">, </w:t>
      </w:r>
      <w:proofErr w:type="gramStart"/>
      <w:r w:rsidRPr="00B23853">
        <w:rPr>
          <w:rFonts w:ascii="Times New Roman" w:hAnsi="Times New Roman" w:cs="Times New Roman"/>
          <w:sz w:val="28"/>
          <w:szCs w:val="28"/>
        </w:rPr>
        <w:t>допустивших</w:t>
      </w:r>
      <w:proofErr w:type="gramEnd"/>
      <w:r w:rsidRPr="00B23853">
        <w:rPr>
          <w:rFonts w:ascii="Times New Roman" w:hAnsi="Times New Roman" w:cs="Times New Roman"/>
          <w:sz w:val="28"/>
          <w:szCs w:val="28"/>
        </w:rPr>
        <w:t xml:space="preserve"> нарушения при представлении отчетности.</w:t>
      </w:r>
    </w:p>
    <w:p w:rsidR="00DA7294" w:rsidRPr="00B23853" w:rsidRDefault="00DA7294" w:rsidP="00B23853">
      <w:pPr>
        <w:widowControl/>
        <w:autoSpaceDE/>
        <w:autoSpaceDN/>
        <w:adjustRightInd/>
        <w:ind w:firstLine="709"/>
        <w:jc w:val="both"/>
        <w:rPr>
          <w:rFonts w:ascii="Times New Roman" w:hAnsi="Times New Roman" w:cs="Times New Roman"/>
          <w:b/>
          <w:color w:val="auto"/>
          <w:kern w:val="0"/>
          <w:sz w:val="28"/>
          <w:szCs w:val="28"/>
          <w:highlight w:val="yellow"/>
          <w:lang w:bidi="ar-SA"/>
        </w:rPr>
      </w:pPr>
    </w:p>
    <w:p w:rsidR="00DA7294" w:rsidRPr="00B23853" w:rsidRDefault="00DA7294" w:rsidP="00B23853">
      <w:pPr>
        <w:widowControl/>
        <w:autoSpaceDE/>
        <w:autoSpaceDN/>
        <w:adjustRightInd/>
        <w:ind w:firstLine="709"/>
        <w:jc w:val="both"/>
        <w:rPr>
          <w:rFonts w:ascii="Times New Roman" w:hAnsi="Times New Roman" w:cs="Times New Roman"/>
          <w:b/>
          <w:i/>
          <w:color w:val="auto"/>
          <w:kern w:val="0"/>
          <w:sz w:val="28"/>
          <w:szCs w:val="28"/>
          <w:lang w:bidi="ar-SA"/>
        </w:rPr>
      </w:pPr>
      <w:r w:rsidRPr="00B23853">
        <w:rPr>
          <w:rFonts w:ascii="Times New Roman" w:hAnsi="Times New Roman" w:cs="Times New Roman"/>
          <w:b/>
          <w:i/>
          <w:color w:val="auto"/>
          <w:kern w:val="0"/>
          <w:sz w:val="28"/>
          <w:szCs w:val="28"/>
          <w:lang w:bidi="ar-SA"/>
        </w:rPr>
        <w:t>Государственная экологическая экспертиза</w:t>
      </w:r>
      <w:bookmarkStart w:id="0" w:name="_GoBack"/>
      <w:bookmarkEnd w:id="0"/>
    </w:p>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Государственная экологическая экспертиза проводится Управлением по поручению центрального аппарата Росприроднадзора. Комиссии государственной экологической экспертизы формируются с привлечением внештатных экспертов, обладающих достаточными научным и практическим </w:t>
      </w:r>
      <w:proofErr w:type="gramStart"/>
      <w:r w:rsidRPr="00B23853">
        <w:rPr>
          <w:rFonts w:ascii="Times New Roman" w:hAnsi="Times New Roman" w:cs="Times New Roman"/>
          <w:color w:val="auto"/>
          <w:kern w:val="0"/>
          <w:sz w:val="28"/>
          <w:szCs w:val="28"/>
          <w:lang w:bidi="ar-SA"/>
        </w:rPr>
        <w:t>опытом</w:t>
      </w:r>
      <w:proofErr w:type="gramEnd"/>
      <w:r w:rsidRPr="00B23853">
        <w:rPr>
          <w:rFonts w:ascii="Times New Roman" w:hAnsi="Times New Roman" w:cs="Times New Roman"/>
          <w:color w:val="auto"/>
          <w:kern w:val="0"/>
          <w:sz w:val="28"/>
          <w:szCs w:val="28"/>
          <w:lang w:bidi="ar-SA"/>
        </w:rPr>
        <w:t xml:space="preserve"> в рассмотрении представленных на государственную экологическую экспертизу материалов, ученые степени и звания. К работе в составе экспертных комиссий привлекаются как эксперты из Республики Татарстан, Республики </w:t>
      </w:r>
      <w:r w:rsidRPr="00B23853">
        <w:rPr>
          <w:rFonts w:ascii="Times New Roman" w:hAnsi="Times New Roman" w:cs="Times New Roman"/>
          <w:color w:val="auto"/>
          <w:kern w:val="0"/>
          <w:sz w:val="28"/>
          <w:szCs w:val="28"/>
          <w:lang w:bidi="ar-SA"/>
        </w:rPr>
        <w:lastRenderedPageBreak/>
        <w:t xml:space="preserve">Марий Эл и Чувашской Республики, также из Республики Башкирия, Удмуртии, Ульяновской области, Якутии, </w:t>
      </w:r>
      <w:proofErr w:type="spellStart"/>
      <w:r w:rsidRPr="00B23853">
        <w:rPr>
          <w:rFonts w:ascii="Times New Roman" w:hAnsi="Times New Roman" w:cs="Times New Roman"/>
          <w:color w:val="auto"/>
          <w:kern w:val="0"/>
          <w:sz w:val="28"/>
          <w:szCs w:val="28"/>
          <w:lang w:bidi="ar-SA"/>
        </w:rPr>
        <w:t>Пермкого</w:t>
      </w:r>
      <w:proofErr w:type="spellEnd"/>
      <w:r w:rsidRPr="00B23853">
        <w:rPr>
          <w:rFonts w:ascii="Times New Roman" w:hAnsi="Times New Roman" w:cs="Times New Roman"/>
          <w:color w:val="auto"/>
          <w:kern w:val="0"/>
          <w:sz w:val="28"/>
          <w:szCs w:val="28"/>
          <w:lang w:bidi="ar-SA"/>
        </w:rPr>
        <w:t xml:space="preserve"> края, Самарской области.   </w:t>
      </w:r>
    </w:p>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В </w:t>
      </w:r>
      <w:proofErr w:type="gramStart"/>
      <w:r w:rsidRPr="00B23853">
        <w:rPr>
          <w:rFonts w:ascii="Times New Roman" w:hAnsi="Times New Roman" w:cs="Times New Roman"/>
          <w:color w:val="auto"/>
          <w:kern w:val="0"/>
          <w:sz w:val="28"/>
          <w:szCs w:val="28"/>
          <w:lang w:bidi="ar-SA"/>
        </w:rPr>
        <w:t>заседаниях</w:t>
      </w:r>
      <w:proofErr w:type="gramEnd"/>
      <w:r w:rsidRPr="00B23853">
        <w:rPr>
          <w:rFonts w:ascii="Times New Roman" w:hAnsi="Times New Roman" w:cs="Times New Roman"/>
          <w:color w:val="auto"/>
          <w:kern w:val="0"/>
          <w:sz w:val="28"/>
          <w:szCs w:val="28"/>
          <w:lang w:bidi="ar-SA"/>
        </w:rPr>
        <w:t xml:space="preserve"> экспертных комиссий помимо членов комиссии принимают участие представители муниципальных органов, специалисты заказчика и проектировщика объектов государственной экологической экспертизы. Кроме того, на заседания экспертных комиссий в случае необходимости приглашаются специалисты государственных учреждений, министерств и ведомств. Информация о дате проведения заседаний экспертных комиссий и результатах ее проведения размещается на сайте Управления.</w:t>
      </w:r>
    </w:p>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В истекшем </w:t>
      </w:r>
      <w:proofErr w:type="gramStart"/>
      <w:r w:rsidRPr="00B23853">
        <w:rPr>
          <w:rFonts w:ascii="Times New Roman" w:hAnsi="Times New Roman" w:cs="Times New Roman"/>
          <w:color w:val="auto"/>
          <w:kern w:val="0"/>
          <w:sz w:val="28"/>
          <w:szCs w:val="28"/>
          <w:lang w:bidi="ar-SA"/>
        </w:rPr>
        <w:t>периоде</w:t>
      </w:r>
      <w:proofErr w:type="gramEnd"/>
      <w:r w:rsidRPr="00B23853">
        <w:rPr>
          <w:rFonts w:ascii="Times New Roman" w:hAnsi="Times New Roman" w:cs="Times New Roman"/>
          <w:color w:val="auto"/>
          <w:kern w:val="0"/>
          <w:sz w:val="28"/>
          <w:szCs w:val="28"/>
          <w:lang w:bidi="ar-SA"/>
        </w:rPr>
        <w:t xml:space="preserve"> 2020 года организована и проведена государственная экологическая экспертиза по 31 объектам. Утверждено 30 заключений государственной экологической экспертизы (25 положительных заключений, 5 отрицательных). На данный момент осуществляется работа 1 экспертной комиссии. Материалы 6 объектов возвращены заказчику в связи с </w:t>
      </w:r>
      <w:proofErr w:type="gramStart"/>
      <w:r w:rsidRPr="00B23853">
        <w:rPr>
          <w:rFonts w:ascii="Times New Roman" w:hAnsi="Times New Roman" w:cs="Times New Roman"/>
          <w:color w:val="auto"/>
          <w:kern w:val="0"/>
          <w:sz w:val="28"/>
          <w:szCs w:val="28"/>
          <w:lang w:bidi="ar-SA"/>
        </w:rPr>
        <w:t>некомплектностью</w:t>
      </w:r>
      <w:proofErr w:type="gramEnd"/>
      <w:r w:rsidRPr="00B23853">
        <w:rPr>
          <w:rFonts w:ascii="Times New Roman" w:hAnsi="Times New Roman" w:cs="Times New Roman"/>
          <w:color w:val="auto"/>
          <w:kern w:val="0"/>
          <w:sz w:val="28"/>
          <w:szCs w:val="28"/>
          <w:lang w:bidi="ar-SA"/>
        </w:rPr>
        <w:t xml:space="preserve"> представленных на государственную экологическую экспертизу материалов. </w:t>
      </w:r>
    </w:p>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r w:rsidRPr="00B23853">
        <w:rPr>
          <w:rFonts w:ascii="Times New Roman" w:hAnsi="Times New Roman" w:cs="Times New Roman"/>
          <w:color w:val="auto"/>
          <w:kern w:val="0"/>
          <w:sz w:val="28"/>
          <w:szCs w:val="28"/>
          <w:lang w:bidi="ar-SA"/>
        </w:rPr>
        <w:t xml:space="preserve">В таблице представлена информация об объектах и результатах проведения государственной экологической экспертизы за истекший период 2020 года. </w:t>
      </w:r>
    </w:p>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p>
    <w:tbl>
      <w:tblPr>
        <w:tblW w:w="10752" w:type="dxa"/>
        <w:tblInd w:w="93" w:type="dxa"/>
        <w:tblLook w:val="04A0" w:firstRow="1" w:lastRow="0" w:firstColumn="1" w:lastColumn="0" w:noHBand="0" w:noVBand="1"/>
      </w:tblPr>
      <w:tblGrid>
        <w:gridCol w:w="460"/>
        <w:gridCol w:w="3414"/>
        <w:gridCol w:w="1529"/>
        <w:gridCol w:w="3331"/>
        <w:gridCol w:w="2018"/>
      </w:tblGrid>
      <w:tr w:rsidR="00B23853" w:rsidRPr="00B23853" w:rsidTr="00F162D4">
        <w:trPr>
          <w:trHeight w:val="208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 технической документации Технологической линии по переработке </w:t>
            </w:r>
            <w:proofErr w:type="spellStart"/>
            <w:r w:rsidRPr="00B23853">
              <w:rPr>
                <w:rFonts w:ascii="Times New Roman" w:hAnsi="Times New Roman" w:cs="Times New Roman"/>
                <w:kern w:val="0"/>
                <w:lang w:bidi="ar-SA"/>
              </w:rPr>
              <w:t>битумсодержащих</w:t>
            </w:r>
            <w:proofErr w:type="spellEnd"/>
            <w:r w:rsidRPr="00B23853">
              <w:rPr>
                <w:rFonts w:ascii="Times New Roman" w:hAnsi="Times New Roman" w:cs="Times New Roman"/>
                <w:kern w:val="0"/>
                <w:lang w:bidi="ar-SA"/>
              </w:rPr>
              <w:t xml:space="preserve"> кровельных отходов (ПБКО) с использованием устройства для переработки кровельных </w:t>
            </w:r>
            <w:proofErr w:type="spellStart"/>
            <w:r w:rsidRPr="00B23853">
              <w:rPr>
                <w:rFonts w:ascii="Times New Roman" w:hAnsi="Times New Roman" w:cs="Times New Roman"/>
                <w:kern w:val="0"/>
                <w:lang w:bidi="ar-SA"/>
              </w:rPr>
              <w:t>битумсодержащих</w:t>
            </w:r>
            <w:proofErr w:type="spellEnd"/>
            <w:r w:rsidRPr="00B23853">
              <w:rPr>
                <w:rFonts w:ascii="Times New Roman" w:hAnsi="Times New Roman" w:cs="Times New Roman"/>
                <w:kern w:val="0"/>
                <w:lang w:bidi="ar-SA"/>
              </w:rPr>
              <w:t xml:space="preserve"> отходов </w:t>
            </w:r>
          </w:p>
        </w:tc>
        <w:tc>
          <w:tcPr>
            <w:tcW w:w="1529"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РН-04-03-31/29723 от 24.10.2019</w:t>
            </w:r>
          </w:p>
        </w:tc>
        <w:tc>
          <w:tcPr>
            <w:tcW w:w="3331"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«РАБИКА-энергосбережение»</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22 от 15.01.2020 (отрицательное)</w:t>
            </w:r>
          </w:p>
        </w:tc>
      </w:tr>
      <w:tr w:rsidR="00B23853" w:rsidRPr="00B23853" w:rsidTr="00F162D4">
        <w:trPr>
          <w:trHeight w:val="12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2</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проектная документация  « Рекультивация земельного участка, нарушенного при размещении свалки твердых коммунальных отходов в с. </w:t>
            </w:r>
            <w:proofErr w:type="gramStart"/>
            <w:r w:rsidRPr="00B23853">
              <w:rPr>
                <w:rFonts w:ascii="Times New Roman" w:hAnsi="Times New Roman" w:cs="Times New Roman"/>
                <w:kern w:val="0"/>
                <w:lang w:bidi="ar-SA"/>
              </w:rPr>
              <w:t>Комсомольское</w:t>
            </w:r>
            <w:proofErr w:type="gramEnd"/>
            <w:r w:rsidRPr="00B23853">
              <w:rPr>
                <w:rFonts w:ascii="Times New Roman" w:hAnsi="Times New Roman" w:cs="Times New Roman"/>
                <w:kern w:val="0"/>
                <w:lang w:bidi="ar-SA"/>
              </w:rPr>
              <w:t xml:space="preserve">  Комсомольского района Чувашской Республики »</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МК-04-03-27/26342 от 25.09.2019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Администрация </w:t>
            </w:r>
            <w:proofErr w:type="gramStart"/>
            <w:r w:rsidRPr="00B23853">
              <w:rPr>
                <w:rFonts w:ascii="Times New Roman" w:hAnsi="Times New Roman" w:cs="Times New Roman"/>
                <w:kern w:val="0"/>
                <w:lang w:bidi="ar-SA"/>
              </w:rPr>
              <w:t>Комсомольского</w:t>
            </w:r>
            <w:proofErr w:type="gramEnd"/>
            <w:r w:rsidRPr="00B23853">
              <w:rPr>
                <w:rFonts w:ascii="Times New Roman" w:hAnsi="Times New Roman" w:cs="Times New Roman"/>
                <w:kern w:val="0"/>
                <w:lang w:bidi="ar-SA"/>
              </w:rPr>
              <w:t xml:space="preserve"> района Чувашской Республики</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75 от 30.01.2020 (отрицательное)</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3</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«Строительство очистных сооружений промывных и шламовых вод Волжского водозабора г. Казани» </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МК-04-05-31/31434 от 20.11.2019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МУП «Водоканал»</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44 от 21.01.2020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4</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 технической документации на технологию утилизации труб, включая их демонтаж, и иных отходов из металла, образующихся при ремонте, реконструкции и ликвидации зданий, строений, </w:t>
            </w:r>
            <w:r w:rsidRPr="00B23853">
              <w:rPr>
                <w:rFonts w:ascii="Times New Roman" w:hAnsi="Times New Roman" w:cs="Times New Roman"/>
                <w:kern w:val="0"/>
                <w:lang w:bidi="ar-SA"/>
              </w:rPr>
              <w:lastRenderedPageBreak/>
              <w:t>сооружений, оборудования, транспортных средств, подвижного состава и иных объектов</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lastRenderedPageBreak/>
              <w:t>МК-04-03-31/32467 от 21.11.2019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Имеральд</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77 от 31.01.2020 (положительный) </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lastRenderedPageBreak/>
              <w:t>5</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Проектная документация "Строительство объектов обустройства скважины № 207 </w:t>
            </w:r>
            <w:proofErr w:type="spellStart"/>
            <w:r w:rsidRPr="00B23853">
              <w:rPr>
                <w:rFonts w:ascii="Times New Roman" w:hAnsi="Times New Roman" w:cs="Times New Roman"/>
                <w:kern w:val="0"/>
                <w:lang w:bidi="ar-SA"/>
              </w:rPr>
              <w:t>Талмазовского</w:t>
            </w:r>
            <w:proofErr w:type="spellEnd"/>
            <w:r w:rsidRPr="00B23853">
              <w:rPr>
                <w:rFonts w:ascii="Times New Roman" w:hAnsi="Times New Roman" w:cs="Times New Roman"/>
                <w:kern w:val="0"/>
                <w:lang w:bidi="ar-SA"/>
              </w:rPr>
              <w:t xml:space="preserve"> месторождения"</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МК-04-03-31/25663 от 23.09.2019г.</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Филиал ООО "ЛУКОЙЛ-Инжиниринг" "</w:t>
            </w:r>
            <w:proofErr w:type="spellStart"/>
            <w:r w:rsidRPr="00B23853">
              <w:rPr>
                <w:rFonts w:ascii="Times New Roman" w:hAnsi="Times New Roman" w:cs="Times New Roman"/>
                <w:kern w:val="0"/>
                <w:lang w:bidi="ar-SA"/>
              </w:rPr>
              <w:t>ПермНИПИнефть</w:t>
            </w:r>
            <w:proofErr w:type="spellEnd"/>
            <w:r w:rsidRPr="00B23853">
              <w:rPr>
                <w:rFonts w:ascii="Times New Roman" w:hAnsi="Times New Roman" w:cs="Times New Roman"/>
                <w:kern w:val="0"/>
                <w:lang w:bidi="ar-SA"/>
              </w:rPr>
              <w:t>" в г. Перми</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 158 от 28.02.2020 (положительный) </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6</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Проектная документация "Строительство 6-ой  дополнительной технологической линии установки производства элементарной серы" в филиале ПАО АНК "</w:t>
            </w:r>
            <w:proofErr w:type="spellStart"/>
            <w:r w:rsidRPr="00B23853">
              <w:rPr>
                <w:rFonts w:ascii="Times New Roman" w:hAnsi="Times New Roman" w:cs="Times New Roman"/>
                <w:kern w:val="0"/>
                <w:lang w:bidi="ar-SA"/>
              </w:rPr>
              <w:t>Башнефть</w:t>
            </w:r>
            <w:proofErr w:type="spellEnd"/>
            <w:r w:rsidRPr="00B23853">
              <w:rPr>
                <w:rFonts w:ascii="Times New Roman" w:hAnsi="Times New Roman" w:cs="Times New Roman"/>
                <w:kern w:val="0"/>
                <w:lang w:bidi="ar-SA"/>
              </w:rPr>
              <w:t>" "</w:t>
            </w:r>
            <w:proofErr w:type="spellStart"/>
            <w:r w:rsidRPr="00B23853">
              <w:rPr>
                <w:rFonts w:ascii="Times New Roman" w:hAnsi="Times New Roman" w:cs="Times New Roman"/>
                <w:kern w:val="0"/>
                <w:lang w:bidi="ar-SA"/>
              </w:rPr>
              <w:t>Башнефть</w:t>
            </w:r>
            <w:proofErr w:type="spellEnd"/>
            <w:r w:rsidRPr="00B23853">
              <w:rPr>
                <w:rFonts w:ascii="Times New Roman" w:hAnsi="Times New Roman" w:cs="Times New Roman"/>
                <w:kern w:val="0"/>
                <w:lang w:bidi="ar-SA"/>
              </w:rPr>
              <w:t>-УПНПЗ" по технологии "</w:t>
            </w:r>
            <w:proofErr w:type="spellStart"/>
            <w:r w:rsidRPr="00B23853">
              <w:rPr>
                <w:rFonts w:ascii="Times New Roman" w:hAnsi="Times New Roman" w:cs="Times New Roman"/>
                <w:kern w:val="0"/>
                <w:lang w:bidi="ar-SA"/>
              </w:rPr>
              <w:t>Smartsulf</w:t>
            </w:r>
            <w:proofErr w:type="spellEnd"/>
            <w:r w:rsidRPr="00B23853">
              <w:rPr>
                <w:rFonts w:ascii="Times New Roman" w:hAnsi="Times New Roman" w:cs="Times New Roman"/>
                <w:kern w:val="0"/>
                <w:lang w:bidi="ar-SA"/>
              </w:rPr>
              <w:t>"</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МК-04-03-31/27905 от 09.10.2019г. (</w:t>
            </w:r>
            <w:proofErr w:type="spellStart"/>
            <w:r w:rsidRPr="00B23853">
              <w:rPr>
                <w:rFonts w:ascii="Times New Roman" w:hAnsi="Times New Roman" w:cs="Times New Roman"/>
                <w:kern w:val="0"/>
                <w:lang w:bidi="ar-SA"/>
              </w:rPr>
              <w:t>вх</w:t>
            </w:r>
            <w:proofErr w:type="spellEnd"/>
            <w:r w:rsidRPr="00B23853">
              <w:rPr>
                <w:rFonts w:ascii="Times New Roman" w:hAnsi="Times New Roman" w:cs="Times New Roman"/>
                <w:kern w:val="0"/>
                <w:lang w:bidi="ar-SA"/>
              </w:rPr>
              <w:t>. 15734)</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ПАО АНК "</w:t>
            </w:r>
            <w:proofErr w:type="spellStart"/>
            <w:r w:rsidRPr="00B23853">
              <w:rPr>
                <w:rFonts w:ascii="Times New Roman" w:hAnsi="Times New Roman" w:cs="Times New Roman"/>
                <w:kern w:val="0"/>
                <w:lang w:bidi="ar-SA"/>
              </w:rPr>
              <w:t>Башнефть</w:t>
            </w:r>
            <w:proofErr w:type="spellEnd"/>
            <w:r w:rsidRPr="00B23853">
              <w:rPr>
                <w:rFonts w:ascii="Times New Roman" w:hAnsi="Times New Roman" w:cs="Times New Roman"/>
                <w:kern w:val="0"/>
                <w:lang w:bidi="ar-SA"/>
              </w:rPr>
              <w:t>"</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197 от 13.03.2019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7</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Проектная документация "Строительство объектов обустройства скважин №№ 3,81 </w:t>
            </w:r>
            <w:proofErr w:type="spellStart"/>
            <w:r w:rsidRPr="00B23853">
              <w:rPr>
                <w:rFonts w:ascii="Times New Roman" w:hAnsi="Times New Roman" w:cs="Times New Roman"/>
                <w:kern w:val="0"/>
                <w:lang w:bidi="ar-SA"/>
              </w:rPr>
              <w:t>Дороховского</w:t>
            </w:r>
            <w:proofErr w:type="spellEnd"/>
            <w:r w:rsidRPr="00B23853">
              <w:rPr>
                <w:rFonts w:ascii="Times New Roman" w:hAnsi="Times New Roman" w:cs="Times New Roman"/>
                <w:kern w:val="0"/>
                <w:lang w:bidi="ar-SA"/>
              </w:rPr>
              <w:t xml:space="preserve"> месторождения" </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МК-04-03-31/27551 от 07.10.2019г. </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Филиал ООО "ЛУКОЙЛ-Инжиниринг" "</w:t>
            </w:r>
            <w:proofErr w:type="spellStart"/>
            <w:r w:rsidRPr="00B23853">
              <w:rPr>
                <w:rFonts w:ascii="Times New Roman" w:hAnsi="Times New Roman" w:cs="Times New Roman"/>
                <w:kern w:val="0"/>
                <w:lang w:bidi="ar-SA"/>
              </w:rPr>
              <w:t>ПермНИПИнефть</w:t>
            </w:r>
            <w:proofErr w:type="spellEnd"/>
            <w:r w:rsidRPr="00B23853">
              <w:rPr>
                <w:rFonts w:ascii="Times New Roman" w:hAnsi="Times New Roman" w:cs="Times New Roman"/>
                <w:kern w:val="0"/>
                <w:lang w:bidi="ar-SA"/>
              </w:rPr>
              <w:t>" в г. Перми</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155 от 28.02.2020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8</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Проектная документация "Магистральный трубопровод </w:t>
            </w:r>
            <w:proofErr w:type="gramStart"/>
            <w:r w:rsidRPr="00B23853">
              <w:rPr>
                <w:rFonts w:ascii="Times New Roman" w:hAnsi="Times New Roman" w:cs="Times New Roman"/>
                <w:kern w:val="0"/>
                <w:lang w:bidi="ar-SA"/>
              </w:rPr>
              <w:t>Холмогоры-Клин</w:t>
            </w:r>
            <w:proofErr w:type="gramEnd"/>
            <w:r w:rsidRPr="00B23853">
              <w:rPr>
                <w:rFonts w:ascii="Times New Roman" w:hAnsi="Times New Roman" w:cs="Times New Roman"/>
                <w:kern w:val="0"/>
                <w:lang w:bidi="ar-SA"/>
              </w:rPr>
              <w:t>, d=1220 мм, участок 2010-2061 км. Замена участка ППМН через р. Меша на 2060 км, Ду-1200 КРНУ. Реконструкция"</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МК-07-03-31/27907 от 05.10.2019г. </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АО "</w:t>
            </w:r>
            <w:proofErr w:type="spellStart"/>
            <w:r w:rsidRPr="00B23853">
              <w:rPr>
                <w:rFonts w:ascii="Times New Roman" w:hAnsi="Times New Roman" w:cs="Times New Roman"/>
                <w:kern w:val="0"/>
                <w:lang w:bidi="ar-SA"/>
              </w:rPr>
              <w:t>Транснефть-Прикамье</w:t>
            </w:r>
            <w:proofErr w:type="spellEnd"/>
            <w:r w:rsidRPr="00B23853">
              <w:rPr>
                <w:rFonts w:ascii="Times New Roman" w:hAnsi="Times New Roman" w:cs="Times New Roman"/>
                <w:kern w:val="0"/>
                <w:lang w:bidi="ar-SA"/>
              </w:rPr>
              <w:t xml:space="preserve">" </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128 от 20.02.2020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9</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Проектная документация "Установка по получению </w:t>
            </w:r>
            <w:proofErr w:type="spellStart"/>
            <w:r w:rsidRPr="00B23853">
              <w:rPr>
                <w:rFonts w:ascii="Times New Roman" w:hAnsi="Times New Roman" w:cs="Times New Roman"/>
                <w:kern w:val="0"/>
                <w:lang w:bidi="ar-SA"/>
              </w:rPr>
              <w:t>диметилдисульфида</w:t>
            </w:r>
            <w:proofErr w:type="spellEnd"/>
            <w:r w:rsidRPr="00B23853">
              <w:rPr>
                <w:rFonts w:ascii="Times New Roman" w:hAnsi="Times New Roman" w:cs="Times New Roman"/>
                <w:kern w:val="0"/>
                <w:lang w:bidi="ar-SA"/>
              </w:rPr>
              <w:t xml:space="preserve"> (ДМДС) и </w:t>
            </w:r>
            <w:proofErr w:type="spellStart"/>
            <w:r w:rsidRPr="00B23853">
              <w:rPr>
                <w:rFonts w:ascii="Times New Roman" w:hAnsi="Times New Roman" w:cs="Times New Roman"/>
                <w:kern w:val="0"/>
                <w:lang w:bidi="ar-SA"/>
              </w:rPr>
              <w:t>диалкилдисульфидов</w:t>
            </w:r>
            <w:proofErr w:type="spellEnd"/>
            <w:r w:rsidRPr="00B23853">
              <w:rPr>
                <w:rFonts w:ascii="Times New Roman" w:hAnsi="Times New Roman" w:cs="Times New Roman"/>
                <w:kern w:val="0"/>
                <w:lang w:bidi="ar-SA"/>
              </w:rPr>
              <w:t xml:space="preserve"> (ДАДС)"</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МК-04-03-31/28652 от 16.10.2019г.</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"ОСК"</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166 от 04.03. 2020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10</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«Строительство объектов обустройства скважины № 203 </w:t>
            </w:r>
            <w:proofErr w:type="spellStart"/>
            <w:r w:rsidRPr="00B23853">
              <w:rPr>
                <w:rFonts w:ascii="Times New Roman" w:hAnsi="Times New Roman" w:cs="Times New Roman"/>
                <w:kern w:val="0"/>
                <w:lang w:bidi="ar-SA"/>
              </w:rPr>
              <w:t>Астанинского</w:t>
            </w:r>
            <w:proofErr w:type="spellEnd"/>
            <w:r w:rsidRPr="00B23853">
              <w:rPr>
                <w:rFonts w:ascii="Times New Roman" w:hAnsi="Times New Roman" w:cs="Times New Roman"/>
                <w:kern w:val="0"/>
                <w:lang w:bidi="ar-SA"/>
              </w:rPr>
              <w:t xml:space="preserve"> месторождения»</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РН-04-03-31/29684  от 24.10.2019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Филиал ООО «ЛУКОЙЛ-Инжиниринг» «</w:t>
            </w:r>
            <w:proofErr w:type="spellStart"/>
            <w:r w:rsidRPr="00B23853">
              <w:rPr>
                <w:rFonts w:ascii="Times New Roman" w:hAnsi="Times New Roman" w:cs="Times New Roman"/>
                <w:kern w:val="0"/>
                <w:lang w:bidi="ar-SA"/>
              </w:rPr>
              <w:t>ПермНИПИнефть</w:t>
            </w:r>
            <w:proofErr w:type="spellEnd"/>
            <w:r w:rsidRPr="00B23853">
              <w:rPr>
                <w:rFonts w:ascii="Times New Roman" w:hAnsi="Times New Roman" w:cs="Times New Roman"/>
                <w:kern w:val="0"/>
                <w:lang w:bidi="ar-SA"/>
              </w:rPr>
              <w:t xml:space="preserve">» </w:t>
            </w:r>
            <w:r w:rsidRPr="00B23853">
              <w:rPr>
                <w:rFonts w:ascii="Times New Roman" w:hAnsi="Times New Roman" w:cs="Times New Roman"/>
                <w:kern w:val="0"/>
                <w:lang w:bidi="ar-SA"/>
              </w:rPr>
              <w:br/>
              <w:t>в г. Пермь</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183 от 06.03.2020 (</w:t>
            </w:r>
            <w:proofErr w:type="spellStart"/>
            <w:r w:rsidRPr="00B23853">
              <w:rPr>
                <w:rFonts w:ascii="Times New Roman" w:hAnsi="Times New Roman" w:cs="Times New Roman"/>
                <w:kern w:val="0"/>
                <w:lang w:bidi="ar-SA"/>
              </w:rPr>
              <w:t>отрицатальное</w:t>
            </w:r>
            <w:proofErr w:type="spellEnd"/>
            <w:r w:rsidRPr="00B23853">
              <w:rPr>
                <w:rFonts w:ascii="Times New Roman" w:hAnsi="Times New Roman" w:cs="Times New Roman"/>
                <w:kern w:val="0"/>
                <w:lang w:bidi="ar-SA"/>
              </w:rPr>
              <w:t>)</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11</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«Рекультивация свалки города Мензелинска»</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РН-04-03-31/30004 от 28.10.2019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Исполнительный комитет </w:t>
            </w:r>
            <w:proofErr w:type="spellStart"/>
            <w:r w:rsidRPr="00B23853">
              <w:rPr>
                <w:rFonts w:ascii="Times New Roman" w:hAnsi="Times New Roman" w:cs="Times New Roman"/>
                <w:kern w:val="0"/>
                <w:lang w:bidi="ar-SA"/>
              </w:rPr>
              <w:t>Мензелинского</w:t>
            </w:r>
            <w:proofErr w:type="spellEnd"/>
            <w:r w:rsidRPr="00B23853">
              <w:rPr>
                <w:rFonts w:ascii="Times New Roman" w:hAnsi="Times New Roman" w:cs="Times New Roman"/>
                <w:kern w:val="0"/>
                <w:lang w:bidi="ar-SA"/>
              </w:rPr>
              <w:t xml:space="preserve"> </w:t>
            </w:r>
            <w:proofErr w:type="gramStart"/>
            <w:r w:rsidRPr="00B23853">
              <w:rPr>
                <w:rFonts w:ascii="Times New Roman" w:hAnsi="Times New Roman" w:cs="Times New Roman"/>
                <w:kern w:val="0"/>
                <w:lang w:bidi="ar-SA"/>
              </w:rPr>
              <w:t>муниципального</w:t>
            </w:r>
            <w:proofErr w:type="gramEnd"/>
            <w:r w:rsidRPr="00B23853">
              <w:rPr>
                <w:rFonts w:ascii="Times New Roman" w:hAnsi="Times New Roman" w:cs="Times New Roman"/>
                <w:kern w:val="0"/>
                <w:lang w:bidi="ar-SA"/>
              </w:rPr>
              <w:t xml:space="preserve"> района Республики Татарстан</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127 от 20.02.2020  (положительный)</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12</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Техническая документация "Термокаталитические установки ВИРОТЕХ"</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МК-04-03-31/34516 от 09.12.2019г.</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"ВИРОТЕХ"</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226 от 23.03.2020 (положительное)</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13</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Строительство новой печи для нагрева вакуумного газойля в цехе №01 КГПТО</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МК-04-04-31/34716 от 10.12.2019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w:t>
            </w:r>
            <w:proofErr w:type="spellStart"/>
            <w:r w:rsidRPr="00B23853">
              <w:rPr>
                <w:rFonts w:ascii="Times New Roman" w:hAnsi="Times New Roman" w:cs="Times New Roman"/>
                <w:kern w:val="0"/>
                <w:lang w:bidi="ar-SA"/>
              </w:rPr>
              <w:t>Ленгипронефтехим</w:t>
            </w:r>
            <w:proofErr w:type="spellEnd"/>
            <w:r w:rsidRPr="00B23853">
              <w:rPr>
                <w:rFonts w:ascii="Times New Roman" w:hAnsi="Times New Roman" w:cs="Times New Roman"/>
                <w:kern w:val="0"/>
                <w:lang w:bidi="ar-SA"/>
              </w:rPr>
              <w:t>»</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148 от 25.02.2020 (положительное)</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lastRenderedPageBreak/>
              <w:t>14</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Рекультивация существующей санкционированной свалки для твердых бытовых отходов в </w:t>
            </w:r>
            <w:proofErr w:type="spellStart"/>
            <w:r w:rsidRPr="00B23853">
              <w:rPr>
                <w:rFonts w:ascii="Times New Roman" w:hAnsi="Times New Roman" w:cs="Times New Roman"/>
                <w:kern w:val="0"/>
                <w:lang w:bidi="ar-SA"/>
              </w:rPr>
              <w:t>Шемуршинском</w:t>
            </w:r>
            <w:proofErr w:type="spellEnd"/>
            <w:r w:rsidRPr="00B23853">
              <w:rPr>
                <w:rFonts w:ascii="Times New Roman" w:hAnsi="Times New Roman" w:cs="Times New Roman"/>
                <w:kern w:val="0"/>
                <w:lang w:bidi="ar-SA"/>
              </w:rPr>
              <w:t xml:space="preserve"> районе Чувашской Республики</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МК-04-03-31/24167 от 06.09.2019 г.</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Администрация </w:t>
            </w:r>
            <w:proofErr w:type="spellStart"/>
            <w:r w:rsidRPr="00B23853">
              <w:rPr>
                <w:rFonts w:ascii="Times New Roman" w:hAnsi="Times New Roman" w:cs="Times New Roman"/>
                <w:kern w:val="0"/>
                <w:lang w:bidi="ar-SA"/>
              </w:rPr>
              <w:t>Шемуршинского</w:t>
            </w:r>
            <w:proofErr w:type="spellEnd"/>
            <w:r w:rsidRPr="00B23853">
              <w:rPr>
                <w:rFonts w:ascii="Times New Roman" w:hAnsi="Times New Roman" w:cs="Times New Roman"/>
                <w:kern w:val="0"/>
                <w:lang w:bidi="ar-SA"/>
              </w:rPr>
              <w:t xml:space="preserve"> района Чувашской Республики</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129 от 20.02.2020 (отрицательное)</w:t>
            </w:r>
          </w:p>
        </w:tc>
      </w:tr>
      <w:tr w:rsidR="00B23853" w:rsidRPr="00B23853" w:rsidTr="00F162D4">
        <w:trPr>
          <w:trHeight w:val="99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15</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Строительство крытого плавательного бассейна на территории оздоровительного комплекса АО "МЦБК"</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Ф-09-04-31/3852 от 07.02.2019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w:t>
            </w:r>
            <w:proofErr w:type="spellStart"/>
            <w:r w:rsidRPr="00B23853">
              <w:rPr>
                <w:rFonts w:ascii="Times New Roman" w:hAnsi="Times New Roman" w:cs="Times New Roman"/>
                <w:kern w:val="0"/>
                <w:lang w:bidi="ar-SA"/>
              </w:rPr>
              <w:t>Бумпроект</w:t>
            </w:r>
            <w:proofErr w:type="spellEnd"/>
            <w:r w:rsidRPr="00B23853">
              <w:rPr>
                <w:rFonts w:ascii="Times New Roman" w:hAnsi="Times New Roman" w:cs="Times New Roman"/>
                <w:kern w:val="0"/>
                <w:lang w:bidi="ar-SA"/>
              </w:rPr>
              <w:t>"</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110 от 14.02.2020 (положительное)</w:t>
            </w:r>
          </w:p>
        </w:tc>
      </w:tr>
      <w:tr w:rsidR="00B23853" w:rsidRPr="00B23853" w:rsidTr="00F162D4">
        <w:trPr>
          <w:trHeight w:val="1305"/>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16</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Техническая  документация на </w:t>
            </w:r>
            <w:proofErr w:type="spellStart"/>
            <w:r w:rsidRPr="00B23853">
              <w:rPr>
                <w:rFonts w:ascii="Times New Roman" w:hAnsi="Times New Roman" w:cs="Times New Roman"/>
                <w:kern w:val="0"/>
                <w:lang w:bidi="ar-SA"/>
              </w:rPr>
              <w:t>агрохимикат</w:t>
            </w:r>
            <w:proofErr w:type="spellEnd"/>
            <w:r w:rsidRPr="00B23853">
              <w:rPr>
                <w:rFonts w:ascii="Times New Roman" w:hAnsi="Times New Roman" w:cs="Times New Roman"/>
                <w:kern w:val="0"/>
                <w:lang w:bidi="ar-SA"/>
              </w:rPr>
              <w:t>: Селитра аммиачная марка</w:t>
            </w:r>
            <w:proofErr w:type="gramStart"/>
            <w:r w:rsidRPr="00B23853">
              <w:rPr>
                <w:rFonts w:ascii="Times New Roman" w:hAnsi="Times New Roman" w:cs="Times New Roman"/>
                <w:kern w:val="0"/>
                <w:lang w:bidi="ar-SA"/>
              </w:rPr>
              <w:t xml:space="preserve"> Б</w:t>
            </w:r>
            <w:proofErr w:type="gramEnd"/>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МК-04-03-31/37423 от 30.12.2019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«ГЕОСИСТЕМА»</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179 от 05.03.2020  (положительное)</w:t>
            </w:r>
          </w:p>
        </w:tc>
      </w:tr>
      <w:tr w:rsidR="00B23853" w:rsidRPr="00B23853" w:rsidTr="00F162D4">
        <w:trPr>
          <w:trHeight w:val="1395"/>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17</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Техническая  документация: Удобрение минеральное «</w:t>
            </w:r>
            <w:proofErr w:type="spellStart"/>
            <w:r w:rsidRPr="00B23853">
              <w:rPr>
                <w:rFonts w:ascii="Times New Roman" w:hAnsi="Times New Roman" w:cs="Times New Roman"/>
                <w:kern w:val="0"/>
                <w:lang w:bidi="ar-SA"/>
              </w:rPr>
              <w:t>СерпенОм</w:t>
            </w:r>
            <w:proofErr w:type="spellEnd"/>
            <w:r w:rsidRPr="00B23853">
              <w:rPr>
                <w:rFonts w:ascii="Times New Roman" w:hAnsi="Times New Roman" w:cs="Times New Roman"/>
                <w:kern w:val="0"/>
                <w:lang w:bidi="ar-SA"/>
              </w:rPr>
              <w:t>» марки: порошок, гранулы</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МК-04-03-31/37423 от 30.12.2019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«ГЕОСИСТЕМА»</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175 от 05.03.2020 (положительное)</w:t>
            </w:r>
          </w:p>
        </w:tc>
      </w:tr>
      <w:tr w:rsidR="00B23853" w:rsidRPr="00B23853" w:rsidTr="00F162D4">
        <w:trPr>
          <w:trHeight w:val="144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18</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 xml:space="preserve">Техническая  </w:t>
            </w:r>
            <w:proofErr w:type="spellStart"/>
            <w:r w:rsidRPr="00B23853">
              <w:rPr>
                <w:rFonts w:ascii="Times New Roman" w:hAnsi="Times New Roman" w:cs="Times New Roman"/>
                <w:kern w:val="0"/>
                <w:lang w:bidi="ar-SA"/>
              </w:rPr>
              <w:t>документацият</w:t>
            </w:r>
            <w:proofErr w:type="spellEnd"/>
            <w:r w:rsidRPr="00B23853">
              <w:rPr>
                <w:rFonts w:ascii="Times New Roman" w:hAnsi="Times New Roman" w:cs="Times New Roman"/>
                <w:kern w:val="0"/>
                <w:lang w:bidi="ar-SA"/>
              </w:rPr>
              <w:t xml:space="preserve">: </w:t>
            </w:r>
            <w:proofErr w:type="spellStart"/>
            <w:r w:rsidRPr="00B23853">
              <w:rPr>
                <w:rFonts w:ascii="Times New Roman" w:hAnsi="Times New Roman" w:cs="Times New Roman"/>
                <w:kern w:val="0"/>
                <w:lang w:bidi="ar-SA"/>
              </w:rPr>
              <w:t>ЯраМила</w:t>
            </w:r>
            <w:proofErr w:type="spellEnd"/>
            <w:r w:rsidRPr="00B23853">
              <w:rPr>
                <w:rFonts w:ascii="Times New Roman" w:hAnsi="Times New Roman" w:cs="Times New Roman"/>
                <w:kern w:val="0"/>
                <w:lang w:bidi="ar-SA"/>
              </w:rPr>
              <w:t xml:space="preserve"> марки: NPK (</w:t>
            </w:r>
            <w:proofErr w:type="spellStart"/>
            <w:r w:rsidRPr="00B23853">
              <w:rPr>
                <w:rFonts w:ascii="Times New Roman" w:hAnsi="Times New Roman" w:cs="Times New Roman"/>
                <w:kern w:val="0"/>
                <w:lang w:bidi="ar-SA"/>
              </w:rPr>
              <w:t>Mg</w:t>
            </w:r>
            <w:proofErr w:type="spellEnd"/>
            <w:r w:rsidRPr="00B23853">
              <w:rPr>
                <w:rFonts w:ascii="Times New Roman" w:hAnsi="Times New Roman" w:cs="Times New Roman"/>
                <w:kern w:val="0"/>
                <w:lang w:bidi="ar-SA"/>
              </w:rPr>
              <w:t xml:space="preserve"> S) 9-12-25, NPK (</w:t>
            </w:r>
            <w:proofErr w:type="spellStart"/>
            <w:r w:rsidRPr="00B23853">
              <w:rPr>
                <w:rFonts w:ascii="Times New Roman" w:hAnsi="Times New Roman" w:cs="Times New Roman"/>
                <w:kern w:val="0"/>
                <w:lang w:bidi="ar-SA"/>
              </w:rPr>
              <w:t>Mg</w:t>
            </w:r>
            <w:proofErr w:type="spellEnd"/>
            <w:r w:rsidRPr="00B23853">
              <w:rPr>
                <w:rFonts w:ascii="Times New Roman" w:hAnsi="Times New Roman" w:cs="Times New Roman"/>
                <w:kern w:val="0"/>
                <w:lang w:bidi="ar-SA"/>
              </w:rPr>
              <w:t xml:space="preserve"> S) 18-11-13, </w:t>
            </w:r>
            <w:proofErr w:type="spellStart"/>
            <w:r w:rsidRPr="00B23853">
              <w:rPr>
                <w:rFonts w:ascii="Times New Roman" w:hAnsi="Times New Roman" w:cs="Times New Roman"/>
                <w:kern w:val="0"/>
                <w:lang w:bidi="ar-SA"/>
              </w:rPr>
              <w:t>Кропкеа</w:t>
            </w:r>
            <w:proofErr w:type="spellEnd"/>
            <w:r w:rsidRPr="00B23853">
              <w:rPr>
                <w:rFonts w:ascii="Times New Roman" w:hAnsi="Times New Roman" w:cs="Times New Roman"/>
                <w:kern w:val="0"/>
                <w:lang w:bidi="ar-SA"/>
              </w:rPr>
              <w:t xml:space="preserve"> NPK (</w:t>
            </w:r>
            <w:proofErr w:type="spellStart"/>
            <w:r w:rsidRPr="00B23853">
              <w:rPr>
                <w:rFonts w:ascii="Times New Roman" w:hAnsi="Times New Roman" w:cs="Times New Roman"/>
                <w:kern w:val="0"/>
                <w:lang w:bidi="ar-SA"/>
              </w:rPr>
              <w:t>Mg</w:t>
            </w:r>
            <w:proofErr w:type="spellEnd"/>
            <w:r w:rsidRPr="00B23853">
              <w:rPr>
                <w:rFonts w:ascii="Times New Roman" w:hAnsi="Times New Roman" w:cs="Times New Roman"/>
                <w:kern w:val="0"/>
                <w:lang w:bidi="ar-SA"/>
              </w:rPr>
              <w:t xml:space="preserve"> S) 11-11-21</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МК-04-03-31/37423 от 30.12.2019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ООО «ГЕОСИСТЕМА»</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174 от 05.03.2020 (положительное)</w:t>
            </w:r>
          </w:p>
        </w:tc>
      </w:tr>
      <w:tr w:rsidR="00B23853" w:rsidRPr="00B23853" w:rsidTr="00F162D4">
        <w:trPr>
          <w:trHeight w:val="1515"/>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19</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"Строительство эксплуатационных скважин куста № 103 Северо-</w:t>
            </w:r>
            <w:proofErr w:type="spellStart"/>
            <w:r w:rsidRPr="00B23853">
              <w:rPr>
                <w:rFonts w:ascii="Times New Roman" w:hAnsi="Times New Roman" w:cs="Times New Roman"/>
              </w:rPr>
              <w:t>Командишорского</w:t>
            </w:r>
            <w:proofErr w:type="spellEnd"/>
            <w:r w:rsidRPr="00B23853">
              <w:rPr>
                <w:rFonts w:ascii="Times New Roman" w:hAnsi="Times New Roman" w:cs="Times New Roman"/>
              </w:rPr>
              <w:t xml:space="preserve"> месторождения"</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sz w:val="26"/>
                <w:szCs w:val="26"/>
              </w:rPr>
            </w:pPr>
            <w:r w:rsidRPr="00B23853">
              <w:rPr>
                <w:rFonts w:ascii="Times New Roman" w:hAnsi="Times New Roman" w:cs="Times New Roman"/>
                <w:sz w:val="26"/>
                <w:szCs w:val="26"/>
              </w:rPr>
              <w:t xml:space="preserve">МК-04-03-31/25958 от 23.09.2019г. </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ООО "ЛУКОЙЛ-Инжиниринг" "</w:t>
            </w:r>
            <w:proofErr w:type="spellStart"/>
            <w:r w:rsidRPr="00B23853">
              <w:rPr>
                <w:rFonts w:ascii="Times New Roman" w:hAnsi="Times New Roman" w:cs="Times New Roman"/>
              </w:rPr>
              <w:t>ПермНИПИнефть</w:t>
            </w:r>
            <w:proofErr w:type="spellEnd"/>
            <w:r w:rsidRPr="00B23853">
              <w:rPr>
                <w:rFonts w:ascii="Times New Roman" w:hAnsi="Times New Roman" w:cs="Times New Roman"/>
              </w:rPr>
              <w:t>" в г. Пермь</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266 от 31.03.2020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950"/>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20</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Проектная документация "Модернизация реактора "В" с оснащением его системой рекуперации»</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МК-04-03-31/27908 от 09.10.2019г. Взамен МК-04-03-31/32127 от 18.11.2019</w:t>
            </w:r>
          </w:p>
        </w:tc>
        <w:tc>
          <w:tcPr>
            <w:tcW w:w="3331"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ПАО "Казаньоргсинтез"</w:t>
            </w:r>
          </w:p>
        </w:tc>
        <w:tc>
          <w:tcPr>
            <w:tcW w:w="2018" w:type="dxa"/>
            <w:tcBorders>
              <w:top w:val="nil"/>
              <w:left w:val="nil"/>
              <w:bottom w:val="single" w:sz="4" w:space="0" w:color="auto"/>
              <w:right w:val="single" w:sz="4" w:space="0" w:color="auto"/>
            </w:tcBorders>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277 от 10.04.2020 (Положительное)</w:t>
            </w:r>
          </w:p>
        </w:tc>
      </w:tr>
      <w:tr w:rsidR="00B23853" w:rsidRPr="00B23853" w:rsidTr="00F162D4">
        <w:trPr>
          <w:trHeight w:val="1305"/>
        </w:trPr>
        <w:tc>
          <w:tcPr>
            <w:tcW w:w="460" w:type="dxa"/>
            <w:tcBorders>
              <w:top w:val="nil"/>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21</w:t>
            </w:r>
          </w:p>
        </w:tc>
        <w:tc>
          <w:tcPr>
            <w:tcW w:w="3414"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проектной документации «Строительство газотурбинной энергетической установки КМПО»</w:t>
            </w:r>
          </w:p>
        </w:tc>
        <w:tc>
          <w:tcPr>
            <w:tcW w:w="1529"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МК-04-03-31/37169 от 27.12.2019</w:t>
            </w:r>
          </w:p>
        </w:tc>
        <w:tc>
          <w:tcPr>
            <w:tcW w:w="3331" w:type="dxa"/>
            <w:tcBorders>
              <w:top w:val="nil"/>
              <w:left w:val="nil"/>
              <w:bottom w:val="single" w:sz="4" w:space="0" w:color="auto"/>
              <w:right w:val="single" w:sz="4" w:space="0" w:color="auto"/>
            </w:tcBorders>
            <w:shd w:val="clear" w:color="auto" w:fill="FFFFFF"/>
            <w:noWrap/>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АО «КМПО»</w:t>
            </w:r>
          </w:p>
        </w:tc>
        <w:tc>
          <w:tcPr>
            <w:tcW w:w="2018" w:type="dxa"/>
            <w:tcBorders>
              <w:top w:val="nil"/>
              <w:left w:val="nil"/>
              <w:bottom w:val="single" w:sz="4" w:space="0" w:color="auto"/>
              <w:right w:val="single" w:sz="4" w:space="0" w:color="auto"/>
            </w:tcBorders>
            <w:shd w:val="clear" w:color="auto" w:fill="FFFFFF"/>
            <w:vAlign w:val="center"/>
            <w:hideMark/>
          </w:tcPr>
          <w:p w:rsidR="00B23853" w:rsidRPr="00B23853" w:rsidRDefault="00B23853" w:rsidP="00B23853">
            <w:pPr>
              <w:widowControl/>
              <w:autoSpaceDE/>
              <w:adjustRightInd/>
              <w:jc w:val="center"/>
              <w:rPr>
                <w:rFonts w:ascii="Times New Roman" w:hAnsi="Times New Roman" w:cs="Times New Roman"/>
                <w:kern w:val="0"/>
                <w:lang w:bidi="ar-SA"/>
              </w:rPr>
            </w:pPr>
            <w:r w:rsidRPr="00B23853">
              <w:rPr>
                <w:rFonts w:ascii="Times New Roman" w:hAnsi="Times New Roman" w:cs="Times New Roman"/>
                <w:kern w:val="0"/>
                <w:lang w:bidi="ar-SA"/>
              </w:rPr>
              <w:t>304 от 28.04.2020 (Отрицательное)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22</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Проектная документация «Реконструкция/рекультивация полигона ТКО д. Орел </w:t>
            </w:r>
            <w:proofErr w:type="spellStart"/>
            <w:r w:rsidRPr="00B23853">
              <w:rPr>
                <w:rFonts w:ascii="Times New Roman" w:hAnsi="Times New Roman" w:cs="Times New Roman"/>
              </w:rPr>
              <w:t>Лаишевского</w:t>
            </w:r>
            <w:proofErr w:type="spellEnd"/>
            <w:r w:rsidRPr="00B23853">
              <w:rPr>
                <w:rFonts w:ascii="Times New Roman" w:hAnsi="Times New Roman" w:cs="Times New Roman"/>
              </w:rPr>
              <w:t xml:space="preserve"> района РТ»</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МК-04-03-31/36650 от 25.12.2019</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ООО "ПЭК"</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lang w:val="en-US"/>
              </w:rPr>
            </w:pPr>
            <w:r w:rsidRPr="00B23853">
              <w:rPr>
                <w:rFonts w:ascii="Times New Roman" w:hAnsi="Times New Roman" w:cs="Times New Roman"/>
              </w:rPr>
              <w:t>375 от 27.05.2020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lang w:val="en-US"/>
              </w:rPr>
              <w:t>(</w:t>
            </w: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23</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Проектная документация Магистральный нефтепровод </w:t>
            </w:r>
            <w:proofErr w:type="spellStart"/>
            <w:r w:rsidRPr="00B23853">
              <w:rPr>
                <w:rFonts w:ascii="Times New Roman" w:hAnsi="Times New Roman" w:cs="Times New Roman"/>
              </w:rPr>
              <w:t>Киенгоп</w:t>
            </w:r>
            <w:proofErr w:type="spellEnd"/>
            <w:r w:rsidRPr="00B23853">
              <w:rPr>
                <w:rFonts w:ascii="Times New Roman" w:hAnsi="Times New Roman" w:cs="Times New Roman"/>
              </w:rPr>
              <w:t xml:space="preserve">-Набережные Челны, d=530 мм, d=720 мм, участок 179-206 км (197,58-202,88 км), </w:t>
            </w:r>
            <w:r w:rsidRPr="00B23853">
              <w:rPr>
                <w:rFonts w:ascii="Times New Roman" w:hAnsi="Times New Roman" w:cs="Times New Roman"/>
              </w:rPr>
              <w:lastRenderedPageBreak/>
              <w:t>Ду-500, УРНУ. Реконструкция</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lastRenderedPageBreak/>
              <w:t>МК-04-03-31/289 от 13.01.2020</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Удмуртское районное нефтепроводное управление (филиала АО «</w:t>
            </w:r>
            <w:proofErr w:type="spellStart"/>
            <w:r w:rsidRPr="00B23853">
              <w:rPr>
                <w:rFonts w:ascii="Times New Roman" w:hAnsi="Times New Roman" w:cs="Times New Roman"/>
              </w:rPr>
              <w:t>Транснефть-Прикамье</w:t>
            </w:r>
            <w:proofErr w:type="spellEnd"/>
            <w:r w:rsidRPr="00B23853">
              <w:rPr>
                <w:rFonts w:ascii="Times New Roman" w:hAnsi="Times New Roman" w:cs="Times New Roman"/>
              </w:rPr>
              <w:t>»)</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401 от 10.06.2020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lastRenderedPageBreak/>
              <w:t>24</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Реконструкция установки очистки и осушки газа (УООГ)</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МК-04-03-31/33161 от 27.11.2019</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ПАО «Татнефть»</w:t>
            </w:r>
            <w:r w:rsidRPr="00B23853">
              <w:rPr>
                <w:rFonts w:ascii="Times New Roman" w:hAnsi="Times New Roman" w:cs="Times New Roman"/>
              </w:rPr>
              <w:br/>
              <w:t xml:space="preserve">им. В.Д. </w:t>
            </w:r>
            <w:proofErr w:type="spellStart"/>
            <w:r w:rsidRPr="00B23853">
              <w:rPr>
                <w:rFonts w:ascii="Times New Roman" w:hAnsi="Times New Roman" w:cs="Times New Roman"/>
              </w:rPr>
              <w:t>Шашина</w:t>
            </w:r>
            <w:proofErr w:type="spellEnd"/>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390 от 04.06.2020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25</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"Строительство эксплуатационных скважин куста № 51 Западно-</w:t>
            </w:r>
            <w:proofErr w:type="spellStart"/>
            <w:r w:rsidRPr="00B23853">
              <w:rPr>
                <w:rFonts w:ascii="Times New Roman" w:hAnsi="Times New Roman" w:cs="Times New Roman"/>
              </w:rPr>
              <w:t>Командиршорского</w:t>
            </w:r>
            <w:proofErr w:type="spellEnd"/>
            <w:r w:rsidRPr="00B23853">
              <w:rPr>
                <w:rFonts w:ascii="Times New Roman" w:hAnsi="Times New Roman" w:cs="Times New Roman"/>
              </w:rPr>
              <w:t xml:space="preserve"> месторождения"</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МК-04-03-31/33702 от 02.12.2019</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ind w:firstLineChars="100" w:firstLine="240"/>
              <w:jc w:val="center"/>
              <w:rPr>
                <w:rFonts w:ascii="Times New Roman" w:hAnsi="Times New Roman" w:cs="Times New Roman"/>
                <w:kern w:val="2"/>
              </w:rPr>
            </w:pPr>
            <w:r w:rsidRPr="00B23853">
              <w:rPr>
                <w:rFonts w:ascii="Times New Roman" w:hAnsi="Times New Roman" w:cs="Times New Roman"/>
              </w:rPr>
              <w:t>Филиал ООО «ЛУКОЙЛ-Инжиниринг» «</w:t>
            </w:r>
            <w:proofErr w:type="spellStart"/>
            <w:r w:rsidRPr="00B23853">
              <w:rPr>
                <w:rFonts w:ascii="Times New Roman" w:hAnsi="Times New Roman" w:cs="Times New Roman"/>
              </w:rPr>
              <w:t>ПермНИПИнефть</w:t>
            </w:r>
            <w:proofErr w:type="spellEnd"/>
            <w:r w:rsidRPr="00B23853">
              <w:rPr>
                <w:rFonts w:ascii="Times New Roman" w:hAnsi="Times New Roman" w:cs="Times New Roman"/>
              </w:rPr>
              <w:t>» в г. Перми</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432 от 23.06.2020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26</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"Установка производства малеинового ангидрида и сопутствующие объекты общезаводского хозяйства"</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МК-04-03-31/416 от 14.01.2020</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ПАО "Татнефть" им. В.Д. </w:t>
            </w:r>
            <w:proofErr w:type="spellStart"/>
            <w:r w:rsidRPr="00B23853">
              <w:rPr>
                <w:rFonts w:ascii="Times New Roman" w:hAnsi="Times New Roman" w:cs="Times New Roman"/>
              </w:rPr>
              <w:t>Шашина</w:t>
            </w:r>
            <w:proofErr w:type="spellEnd"/>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366 от 22.05.2020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27</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«Реконструкция сооружений биологической очистки Городских очистных сооружений канализации (ГОСК) г. Ульяновска правый берег 1-я очередь 29(модернизация)».</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МК-04-03-31/27898 от 09.10.2019г. </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УМУП "УЛЬЯНОВСКВОДОКАНАЛ"</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369 от 22.05.2020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28</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Проектная документация «Реконструкция установки низкотемпературной конденсации и ректификации (УНТКР)»</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МК-04-03-31/33160 от 27.11.2019</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ПАО «Татнефть»</w:t>
            </w:r>
            <w:r w:rsidRPr="00B23853">
              <w:rPr>
                <w:rFonts w:ascii="Times New Roman" w:hAnsi="Times New Roman" w:cs="Times New Roman"/>
              </w:rPr>
              <w:br/>
              <w:t xml:space="preserve">им. В.Д. </w:t>
            </w:r>
            <w:proofErr w:type="spellStart"/>
            <w:r w:rsidRPr="00B23853">
              <w:rPr>
                <w:rFonts w:ascii="Times New Roman" w:hAnsi="Times New Roman" w:cs="Times New Roman"/>
              </w:rPr>
              <w:t>Шашина</w:t>
            </w:r>
            <w:proofErr w:type="spellEnd"/>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376 от 27.05.2020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29</w:t>
            </w:r>
          </w:p>
        </w:tc>
        <w:tc>
          <w:tcPr>
            <w:tcW w:w="3414"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Проектная документация «Рекультивация несанкционированной свалки у </w:t>
            </w:r>
            <w:proofErr w:type="spellStart"/>
            <w:r w:rsidRPr="00B23853">
              <w:rPr>
                <w:rFonts w:ascii="Times New Roman" w:hAnsi="Times New Roman" w:cs="Times New Roman"/>
              </w:rPr>
              <w:t>н.п</w:t>
            </w:r>
            <w:proofErr w:type="spellEnd"/>
            <w:r w:rsidRPr="00B23853">
              <w:rPr>
                <w:rFonts w:ascii="Times New Roman" w:hAnsi="Times New Roman" w:cs="Times New Roman"/>
              </w:rPr>
              <w:t xml:space="preserve">. Малая </w:t>
            </w:r>
            <w:proofErr w:type="spellStart"/>
            <w:r w:rsidRPr="00B23853">
              <w:rPr>
                <w:rFonts w:ascii="Times New Roman" w:hAnsi="Times New Roman" w:cs="Times New Roman"/>
              </w:rPr>
              <w:t>Шильна</w:t>
            </w:r>
            <w:proofErr w:type="spellEnd"/>
            <w:r w:rsidRPr="00B23853">
              <w:rPr>
                <w:rFonts w:ascii="Times New Roman" w:hAnsi="Times New Roman" w:cs="Times New Roman"/>
              </w:rPr>
              <w:t xml:space="preserve"> </w:t>
            </w:r>
            <w:proofErr w:type="spellStart"/>
            <w:r w:rsidRPr="00B23853">
              <w:rPr>
                <w:rFonts w:ascii="Times New Roman" w:hAnsi="Times New Roman" w:cs="Times New Roman"/>
              </w:rPr>
              <w:t>Тукаевского</w:t>
            </w:r>
            <w:proofErr w:type="spellEnd"/>
            <w:r w:rsidRPr="00B23853">
              <w:rPr>
                <w:rFonts w:ascii="Times New Roman" w:hAnsi="Times New Roman" w:cs="Times New Roman"/>
              </w:rPr>
              <w:t xml:space="preserve"> </w:t>
            </w:r>
            <w:proofErr w:type="gramStart"/>
            <w:r w:rsidRPr="00B23853">
              <w:rPr>
                <w:rFonts w:ascii="Times New Roman" w:hAnsi="Times New Roman" w:cs="Times New Roman"/>
              </w:rPr>
              <w:t>муниципального</w:t>
            </w:r>
            <w:proofErr w:type="gramEnd"/>
            <w:r w:rsidRPr="00B23853">
              <w:rPr>
                <w:rFonts w:ascii="Times New Roman" w:hAnsi="Times New Roman" w:cs="Times New Roman"/>
              </w:rPr>
              <w:t xml:space="preserve"> района Республики Татарстан»</w:t>
            </w: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МК-04-03-31/294  от  13.01.2020</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 xml:space="preserve">Исполнительный комитет </w:t>
            </w:r>
            <w:proofErr w:type="spellStart"/>
            <w:r w:rsidRPr="00B23853">
              <w:rPr>
                <w:rFonts w:ascii="Times New Roman" w:hAnsi="Times New Roman" w:cs="Times New Roman"/>
              </w:rPr>
              <w:t>Тукаевского</w:t>
            </w:r>
            <w:proofErr w:type="spellEnd"/>
            <w:r w:rsidRPr="00B23853">
              <w:rPr>
                <w:rFonts w:ascii="Times New Roman" w:hAnsi="Times New Roman" w:cs="Times New Roman"/>
              </w:rPr>
              <w:t xml:space="preserve"> </w:t>
            </w:r>
            <w:proofErr w:type="gramStart"/>
            <w:r w:rsidRPr="00B23853">
              <w:rPr>
                <w:rFonts w:ascii="Times New Roman" w:hAnsi="Times New Roman" w:cs="Times New Roman"/>
              </w:rPr>
              <w:t>муниципального</w:t>
            </w:r>
            <w:proofErr w:type="gramEnd"/>
            <w:r w:rsidRPr="00B23853">
              <w:rPr>
                <w:rFonts w:ascii="Times New Roman" w:hAnsi="Times New Roman" w:cs="Times New Roman"/>
              </w:rPr>
              <w:t xml:space="preserve"> района</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532 от 31.07.2020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r w:rsidR="00B23853" w:rsidRPr="00B23853" w:rsidTr="00F162D4">
        <w:trPr>
          <w:trHeight w:val="1305"/>
        </w:trPr>
        <w:tc>
          <w:tcPr>
            <w:tcW w:w="460" w:type="dxa"/>
            <w:tcBorders>
              <w:top w:val="single" w:sz="4" w:space="0" w:color="auto"/>
              <w:left w:val="single" w:sz="4" w:space="0" w:color="auto"/>
              <w:bottom w:val="single" w:sz="4" w:space="0" w:color="auto"/>
              <w:right w:val="single" w:sz="4" w:space="0" w:color="auto"/>
            </w:tcBorders>
            <w:noWrap/>
            <w:vAlign w:val="bottom"/>
            <w:hideMark/>
          </w:tcPr>
          <w:p w:rsidR="00B23853" w:rsidRPr="00B23853" w:rsidRDefault="00B23853" w:rsidP="00B23853">
            <w:pPr>
              <w:widowControl/>
              <w:autoSpaceDE/>
              <w:adjustRightInd/>
              <w:jc w:val="right"/>
              <w:rPr>
                <w:rFonts w:ascii="Times New Roman" w:hAnsi="Times New Roman" w:cs="Times New Roman"/>
                <w:kern w:val="0"/>
                <w:lang w:bidi="ar-SA"/>
              </w:rPr>
            </w:pPr>
            <w:r w:rsidRPr="00B23853">
              <w:rPr>
                <w:rFonts w:ascii="Times New Roman" w:hAnsi="Times New Roman" w:cs="Times New Roman"/>
                <w:kern w:val="0"/>
                <w:lang w:bidi="ar-SA"/>
              </w:rPr>
              <w:t>30</w:t>
            </w:r>
          </w:p>
        </w:tc>
        <w:tc>
          <w:tcPr>
            <w:tcW w:w="3414"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tabs>
                <w:tab w:val="left" w:pos="0"/>
                <w:tab w:val="left" w:pos="142"/>
                <w:tab w:val="left" w:pos="10053"/>
              </w:tabs>
              <w:ind w:firstLine="567"/>
              <w:jc w:val="center"/>
              <w:rPr>
                <w:rFonts w:ascii="Times New Roman" w:hAnsi="Times New Roman" w:cs="Times New Roman"/>
                <w:bCs/>
                <w:kern w:val="2"/>
              </w:rPr>
            </w:pPr>
            <w:r w:rsidRPr="00B23853">
              <w:rPr>
                <w:rFonts w:ascii="Times New Roman" w:hAnsi="Times New Roman" w:cs="Times New Roman"/>
              </w:rPr>
              <w:t>Проектная документация  «</w:t>
            </w:r>
            <w:r w:rsidRPr="00B23853">
              <w:rPr>
                <w:rFonts w:ascii="Times New Roman" w:hAnsi="Times New Roman" w:cs="Times New Roman"/>
                <w:bCs/>
              </w:rPr>
              <w:t>Обустройство кустов скважин №№ 91, 92 Олимпийского лицензионного участка</w:t>
            </w:r>
            <w:r w:rsidRPr="00B23853">
              <w:rPr>
                <w:rFonts w:ascii="Times New Roman" w:hAnsi="Times New Roman" w:cs="Times New Roman"/>
              </w:rPr>
              <w:t>»</w:t>
            </w:r>
          </w:p>
          <w:p w:rsidR="00B23853" w:rsidRPr="00B23853" w:rsidRDefault="00B23853" w:rsidP="00B23853">
            <w:pPr>
              <w:jc w:val="center"/>
              <w:rPr>
                <w:rFonts w:ascii="Times New Roman" w:hAnsi="Times New Roman" w:cs="Times New Roman"/>
                <w:kern w:val="2"/>
              </w:rPr>
            </w:pPr>
          </w:p>
        </w:tc>
        <w:tc>
          <w:tcPr>
            <w:tcW w:w="1529" w:type="dxa"/>
            <w:tcBorders>
              <w:top w:val="single" w:sz="4" w:space="0" w:color="auto"/>
              <w:left w:val="nil"/>
              <w:bottom w:val="single" w:sz="4" w:space="0" w:color="auto"/>
              <w:right w:val="single" w:sz="4" w:space="0" w:color="auto"/>
            </w:tcBorders>
            <w:shd w:val="clear" w:color="auto" w:fill="FFFFFF"/>
            <w:vAlign w:val="center"/>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СР-04-04-31/23390 от 29.08.2019г.</w:t>
            </w:r>
          </w:p>
          <w:p w:rsidR="00B23853" w:rsidRPr="00B23853" w:rsidRDefault="00B23853" w:rsidP="00B23853">
            <w:pPr>
              <w:widowControl/>
              <w:autoSpaceDE/>
              <w:adjustRightInd/>
              <w:jc w:val="center"/>
              <w:rPr>
                <w:rFonts w:ascii="Times New Roman" w:hAnsi="Times New Roman" w:cs="Times New Roman"/>
                <w:kern w:val="2"/>
              </w:rPr>
            </w:pPr>
          </w:p>
        </w:tc>
        <w:tc>
          <w:tcPr>
            <w:tcW w:w="3331" w:type="dxa"/>
            <w:tcBorders>
              <w:top w:val="single" w:sz="4" w:space="0" w:color="auto"/>
              <w:left w:val="nil"/>
              <w:bottom w:val="single" w:sz="4" w:space="0" w:color="auto"/>
              <w:right w:val="single" w:sz="4" w:space="0" w:color="auto"/>
            </w:tcBorders>
            <w:shd w:val="clear" w:color="auto" w:fill="FFFFFF"/>
            <w:noWrap/>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ООО «</w:t>
            </w:r>
            <w:proofErr w:type="spellStart"/>
            <w:r w:rsidRPr="00B23853">
              <w:rPr>
                <w:rFonts w:ascii="Times New Roman" w:hAnsi="Times New Roman" w:cs="Times New Roman"/>
              </w:rPr>
              <w:t>Новатэк-Таркосаленефтегаз</w:t>
            </w:r>
            <w:proofErr w:type="spellEnd"/>
            <w:r w:rsidRPr="00B23853">
              <w:rPr>
                <w:rFonts w:ascii="Times New Roman" w:hAnsi="Times New Roman" w:cs="Times New Roman"/>
              </w:rPr>
              <w:t>».</w:t>
            </w:r>
          </w:p>
        </w:tc>
        <w:tc>
          <w:tcPr>
            <w:tcW w:w="2018" w:type="dxa"/>
            <w:tcBorders>
              <w:top w:val="single" w:sz="4" w:space="0" w:color="auto"/>
              <w:left w:val="nil"/>
              <w:bottom w:val="single" w:sz="4" w:space="0" w:color="auto"/>
              <w:right w:val="single" w:sz="4" w:space="0" w:color="auto"/>
            </w:tcBorders>
            <w:shd w:val="clear" w:color="auto" w:fill="FFFFFF"/>
            <w:vAlign w:val="center"/>
            <w:hideMark/>
          </w:tcPr>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692 от 08.10.2020</w:t>
            </w:r>
          </w:p>
          <w:p w:rsidR="00B23853" w:rsidRPr="00B23853" w:rsidRDefault="00B23853" w:rsidP="00B23853">
            <w:pPr>
              <w:jc w:val="center"/>
              <w:rPr>
                <w:rFonts w:ascii="Times New Roman" w:hAnsi="Times New Roman" w:cs="Times New Roman"/>
                <w:kern w:val="2"/>
              </w:rPr>
            </w:pPr>
            <w:r w:rsidRPr="00B23853">
              <w:rPr>
                <w:rFonts w:ascii="Times New Roman" w:hAnsi="Times New Roman" w:cs="Times New Roman"/>
              </w:rPr>
              <w:t>(положительное)</w:t>
            </w:r>
          </w:p>
        </w:tc>
      </w:tr>
    </w:tbl>
    <w:p w:rsidR="00B23853" w:rsidRPr="00B23853" w:rsidRDefault="00B23853" w:rsidP="00B23853">
      <w:pPr>
        <w:widowControl/>
        <w:autoSpaceDE/>
        <w:adjustRightInd/>
        <w:ind w:firstLine="709"/>
        <w:jc w:val="both"/>
        <w:rPr>
          <w:rFonts w:ascii="Times New Roman" w:hAnsi="Times New Roman" w:cs="Times New Roman"/>
          <w:color w:val="auto"/>
          <w:kern w:val="0"/>
          <w:sz w:val="28"/>
          <w:szCs w:val="28"/>
          <w:lang w:bidi="ar-SA"/>
        </w:rPr>
      </w:pPr>
    </w:p>
    <w:p w:rsidR="00B23853" w:rsidRPr="00B23853" w:rsidRDefault="00B23853" w:rsidP="00B23853">
      <w:pPr>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В период проведения ограничительных мероприятий по нераспространению новой </w:t>
      </w:r>
      <w:proofErr w:type="spellStart"/>
      <w:r w:rsidRPr="00B23853">
        <w:rPr>
          <w:rFonts w:ascii="Times New Roman" w:hAnsi="Times New Roman" w:cs="Times New Roman"/>
          <w:sz w:val="28"/>
          <w:szCs w:val="28"/>
        </w:rPr>
        <w:t>коронавирусной</w:t>
      </w:r>
      <w:proofErr w:type="spellEnd"/>
      <w:r w:rsidRPr="00B23853">
        <w:rPr>
          <w:rFonts w:ascii="Times New Roman" w:hAnsi="Times New Roman" w:cs="Times New Roman"/>
          <w:sz w:val="28"/>
          <w:szCs w:val="28"/>
        </w:rPr>
        <w:t xml:space="preserve"> инфекции COVID-19 - заседания экспертных комиссий государственной экологической экспертизы проводились в дистанционном режиме с использованием видеоконференц-связи или </w:t>
      </w:r>
      <w:r w:rsidRPr="00B23853">
        <w:rPr>
          <w:rFonts w:ascii="Times New Roman" w:hAnsi="Times New Roman" w:cs="Times New Roman"/>
          <w:sz w:val="28"/>
          <w:szCs w:val="28"/>
        </w:rPr>
        <w:lastRenderedPageBreak/>
        <w:t>телефонной связи.</w:t>
      </w:r>
    </w:p>
    <w:p w:rsidR="00B23853" w:rsidRPr="00B23853" w:rsidRDefault="00B23853" w:rsidP="00B23853">
      <w:pPr>
        <w:ind w:firstLine="709"/>
        <w:jc w:val="both"/>
        <w:rPr>
          <w:rFonts w:ascii="Times New Roman" w:hAnsi="Times New Roman" w:cs="Times New Roman"/>
          <w:kern w:val="2"/>
          <w:sz w:val="28"/>
          <w:szCs w:val="28"/>
        </w:rPr>
      </w:pPr>
    </w:p>
    <w:p w:rsidR="00B23853" w:rsidRPr="00B23853" w:rsidRDefault="00B23853" w:rsidP="00B23853">
      <w:pPr>
        <w:widowControl/>
        <w:autoSpaceDE/>
        <w:autoSpaceDN/>
        <w:adjustRightInd/>
        <w:ind w:firstLine="1043"/>
        <w:jc w:val="both"/>
        <w:rPr>
          <w:rFonts w:ascii="Times New Roman" w:hAnsi="Times New Roman" w:cs="Times New Roman"/>
          <w:b/>
          <w:i/>
          <w:color w:val="auto"/>
          <w:kern w:val="0"/>
          <w:sz w:val="28"/>
          <w:szCs w:val="28"/>
          <w:lang w:eastAsia="en-US" w:bidi="ar-SA"/>
        </w:rPr>
      </w:pPr>
      <w:r w:rsidRPr="00B23853">
        <w:rPr>
          <w:rFonts w:ascii="Times New Roman" w:hAnsi="Times New Roman" w:cs="Times New Roman"/>
          <w:b/>
          <w:i/>
          <w:color w:val="auto"/>
          <w:kern w:val="0"/>
          <w:sz w:val="28"/>
          <w:szCs w:val="28"/>
          <w:lang w:eastAsia="en-US" w:bidi="ar-SA"/>
        </w:rPr>
        <w:t xml:space="preserve">Администрирование платы за негативное воздействие на окружающую среду </w:t>
      </w:r>
    </w:p>
    <w:p w:rsidR="00B23853" w:rsidRPr="00B23853" w:rsidRDefault="00B23853" w:rsidP="00B23853">
      <w:pPr>
        <w:widowControl/>
        <w:autoSpaceDE/>
        <w:autoSpaceDN/>
        <w:adjustRightInd/>
        <w:ind w:firstLine="709"/>
        <w:jc w:val="both"/>
        <w:rPr>
          <w:rFonts w:ascii="Times New Roman" w:hAnsi="Times New Roman" w:cs="Times New Roman"/>
          <w:sz w:val="28"/>
          <w:szCs w:val="28"/>
        </w:rPr>
      </w:pPr>
      <w:r w:rsidRPr="00B23853">
        <w:rPr>
          <w:rFonts w:ascii="Times New Roman" w:hAnsi="Times New Roman" w:cs="Times New Roman"/>
          <w:sz w:val="28"/>
          <w:szCs w:val="28"/>
        </w:rPr>
        <w:t>На 01.10.2020 г. поступления по плате за негативное воздействие на окружающую среду составили 287720,55 тыс. руб., принято на рассмотрение 13041 деклараций по плате за негативное воздействие на окружающую среду (далее –</w:t>
      </w:r>
      <w:r w:rsidRPr="00B23853">
        <w:rPr>
          <w:rFonts w:ascii="Times New Roman" w:hAnsi="Times New Roman" w:cs="Times New Roman"/>
          <w:sz w:val="28"/>
          <w:szCs w:val="28"/>
        </w:rPr>
        <w:t xml:space="preserve"> </w:t>
      </w:r>
      <w:r w:rsidRPr="00B23853">
        <w:rPr>
          <w:rFonts w:ascii="Times New Roman" w:hAnsi="Times New Roman" w:cs="Times New Roman"/>
          <w:sz w:val="28"/>
          <w:szCs w:val="28"/>
        </w:rPr>
        <w:t>НВОС).</w:t>
      </w:r>
    </w:p>
    <w:p w:rsidR="00B23853" w:rsidRPr="00B23853" w:rsidRDefault="00B23853" w:rsidP="00B23853">
      <w:pPr>
        <w:widowControl/>
        <w:autoSpaceDE/>
        <w:autoSpaceDN/>
        <w:adjustRightInd/>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За три квартала 2020 года принято к рассмотрению 55 заявлений о возврате платежей за НВОС. Было принято 51 решение о возврате платежей. </w:t>
      </w:r>
    </w:p>
    <w:p w:rsidR="00B23853" w:rsidRPr="00B23853" w:rsidRDefault="00B23853" w:rsidP="00B23853">
      <w:pPr>
        <w:widowControl/>
        <w:autoSpaceDE/>
        <w:autoSpaceDN/>
        <w:adjustRightInd/>
        <w:ind w:firstLine="709"/>
        <w:jc w:val="both"/>
        <w:rPr>
          <w:rFonts w:ascii="Times New Roman" w:hAnsi="Times New Roman" w:cs="Times New Roman"/>
          <w:sz w:val="28"/>
          <w:szCs w:val="28"/>
        </w:rPr>
      </w:pPr>
      <w:r w:rsidRPr="00B23853">
        <w:rPr>
          <w:rFonts w:ascii="Times New Roman" w:hAnsi="Times New Roman" w:cs="Times New Roman"/>
          <w:sz w:val="28"/>
          <w:szCs w:val="28"/>
        </w:rPr>
        <w:t>Принято к рассмотрению 105 заявлений о зачете платежей, по результатам рассмотрения принято 49 решений о зачете платежей.</w:t>
      </w:r>
    </w:p>
    <w:p w:rsidR="00B23853" w:rsidRPr="00B23853" w:rsidRDefault="00B23853" w:rsidP="00B23853">
      <w:pPr>
        <w:widowControl/>
        <w:autoSpaceDE/>
        <w:autoSpaceDN/>
        <w:adjustRightInd/>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На период 01.10.2020 года принято 718 материалов отчетности о выполнении нормативов утилизации товаров и упаковки за отчетный 2019 год. В бюджет поступило на 01.10.2020 г. сумма в размере 42585,98 тыс. руб. экологического сбора. Направлено 109 уведомлений производителям товаров и упаковки, подлежащим утилизации о необходимости представления отчетности. </w:t>
      </w:r>
    </w:p>
    <w:p w:rsidR="00B23853" w:rsidRPr="00B23853" w:rsidRDefault="00B23853" w:rsidP="00B23853">
      <w:pPr>
        <w:widowControl/>
        <w:autoSpaceDE/>
        <w:autoSpaceDN/>
        <w:adjustRightInd/>
        <w:ind w:firstLine="709"/>
        <w:jc w:val="both"/>
        <w:rPr>
          <w:rFonts w:ascii="Times New Roman" w:hAnsi="Times New Roman" w:cs="Times New Roman"/>
          <w:sz w:val="28"/>
          <w:szCs w:val="28"/>
        </w:rPr>
      </w:pPr>
      <w:r w:rsidRPr="00B23853">
        <w:rPr>
          <w:rFonts w:ascii="Times New Roman" w:hAnsi="Times New Roman" w:cs="Times New Roman"/>
          <w:sz w:val="28"/>
          <w:szCs w:val="28"/>
        </w:rPr>
        <w:t xml:space="preserve">Рассмотрены запросы о наличии задолженности предприятий, обратившихся с заявлениями о ликвидации и банкротстве из налоговых органов по 14 предприятиям. (1004 </w:t>
      </w:r>
      <w:proofErr w:type="spellStart"/>
      <w:r w:rsidRPr="00B23853">
        <w:rPr>
          <w:rFonts w:ascii="Times New Roman" w:hAnsi="Times New Roman" w:cs="Times New Roman"/>
          <w:sz w:val="28"/>
          <w:szCs w:val="28"/>
        </w:rPr>
        <w:t>фнс</w:t>
      </w:r>
      <w:proofErr w:type="spellEnd"/>
      <w:r w:rsidRPr="00B23853">
        <w:rPr>
          <w:rFonts w:ascii="Times New Roman" w:hAnsi="Times New Roman" w:cs="Times New Roman"/>
          <w:sz w:val="28"/>
          <w:szCs w:val="28"/>
        </w:rPr>
        <w:t xml:space="preserve">) </w:t>
      </w:r>
    </w:p>
    <w:p w:rsidR="00B23853" w:rsidRPr="00B23853" w:rsidRDefault="00B23853" w:rsidP="00B23853">
      <w:pPr>
        <w:ind w:firstLine="539"/>
        <w:jc w:val="both"/>
        <w:rPr>
          <w:rFonts w:ascii="Times New Roman" w:hAnsi="Times New Roman" w:cs="Times New Roman"/>
          <w:sz w:val="28"/>
          <w:szCs w:val="28"/>
        </w:rPr>
      </w:pPr>
      <w:r w:rsidRPr="00B23853">
        <w:rPr>
          <w:rFonts w:ascii="Times New Roman" w:hAnsi="Times New Roman" w:cs="Times New Roman"/>
          <w:sz w:val="28"/>
          <w:szCs w:val="28"/>
        </w:rPr>
        <w:t xml:space="preserve">В </w:t>
      </w:r>
      <w:proofErr w:type="gramStart"/>
      <w:r w:rsidRPr="00B23853">
        <w:rPr>
          <w:rFonts w:ascii="Times New Roman" w:hAnsi="Times New Roman" w:cs="Times New Roman"/>
          <w:sz w:val="28"/>
          <w:szCs w:val="28"/>
        </w:rPr>
        <w:t>соответствии</w:t>
      </w:r>
      <w:proofErr w:type="gramEnd"/>
      <w:r w:rsidRPr="00B23853">
        <w:rPr>
          <w:rFonts w:ascii="Times New Roman" w:hAnsi="Times New Roman" w:cs="Times New Roman"/>
          <w:sz w:val="28"/>
          <w:szCs w:val="28"/>
        </w:rPr>
        <w:t xml:space="preserve"> с постановлением Правительства РФ от 03.03.2017 № 255 «Об исчислении и взимании платы за негативное воздействие на окружающую среду» производится контроль за исчислением платы за негативное воздействие на окружающую среду. Подготовлено 1006 запросов по контролю достоверности сведений, представленных в декларации по плате за НВОС.</w:t>
      </w:r>
    </w:p>
    <w:p w:rsidR="006F28B1" w:rsidRPr="00B23853" w:rsidRDefault="006F28B1" w:rsidP="00B23853">
      <w:pPr>
        <w:widowControl/>
        <w:autoSpaceDE/>
        <w:autoSpaceDN/>
        <w:adjustRightInd/>
        <w:ind w:firstLine="1043"/>
        <w:jc w:val="both"/>
        <w:rPr>
          <w:rFonts w:ascii="Times New Roman" w:hAnsi="Times New Roman" w:cs="Times New Roman"/>
          <w:kern w:val="0"/>
          <w:sz w:val="28"/>
          <w:szCs w:val="28"/>
          <w:lang w:eastAsia="en-US" w:bidi="ar-SA"/>
        </w:rPr>
      </w:pPr>
    </w:p>
    <w:p w:rsidR="004809C4" w:rsidRPr="00B23853" w:rsidRDefault="006938B0" w:rsidP="00B23853">
      <w:pPr>
        <w:ind w:firstLine="709"/>
        <w:jc w:val="both"/>
        <w:rPr>
          <w:rFonts w:ascii="Times New Roman" w:hAnsi="Times New Roman" w:cs="Times New Roman"/>
          <w:b/>
          <w:color w:val="auto"/>
          <w:sz w:val="28"/>
          <w:szCs w:val="28"/>
        </w:rPr>
      </w:pPr>
      <w:r w:rsidRPr="00B23853">
        <w:rPr>
          <w:rFonts w:ascii="Times New Roman" w:hAnsi="Times New Roman" w:cs="Times New Roman"/>
          <w:b/>
          <w:color w:val="auto"/>
          <w:sz w:val="28"/>
          <w:szCs w:val="28"/>
        </w:rPr>
        <w:t>Федеральный закон от 24.06.1998 N 89-ФЗ (ред. от 29.12.2015) "Об отходах производства и потребления"</w:t>
      </w:r>
    </w:p>
    <w:p w:rsidR="004809C4" w:rsidRPr="00B23853" w:rsidRDefault="004809C4" w:rsidP="00B23853">
      <w:pPr>
        <w:ind w:firstLine="709"/>
        <w:jc w:val="both"/>
        <w:rPr>
          <w:rFonts w:ascii="Times New Roman" w:hAnsi="Times New Roman" w:cs="Times New Roman"/>
          <w:b/>
          <w:color w:val="auto"/>
          <w:sz w:val="28"/>
          <w:szCs w:val="28"/>
        </w:rPr>
      </w:pPr>
    </w:p>
    <w:p w:rsidR="004809C4" w:rsidRPr="00B23853" w:rsidRDefault="006938B0" w:rsidP="00B23853">
      <w:pPr>
        <w:ind w:firstLine="709"/>
        <w:jc w:val="both"/>
        <w:rPr>
          <w:rFonts w:ascii="Times New Roman" w:hAnsi="Times New Roman" w:cs="Times New Roman"/>
          <w:i/>
          <w:color w:val="auto"/>
          <w:sz w:val="28"/>
          <w:szCs w:val="28"/>
        </w:rPr>
      </w:pPr>
      <w:r w:rsidRPr="00B23853">
        <w:rPr>
          <w:rFonts w:ascii="Times New Roman" w:hAnsi="Times New Roman" w:cs="Times New Roman"/>
          <w:i/>
          <w:color w:val="auto"/>
          <w:sz w:val="28"/>
          <w:szCs w:val="28"/>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809C4" w:rsidRPr="00B23853" w:rsidRDefault="006938B0" w:rsidP="00B23853">
      <w:pPr>
        <w:ind w:firstLine="709"/>
        <w:jc w:val="both"/>
        <w:rPr>
          <w:rFonts w:ascii="Times New Roman" w:hAnsi="Times New Roman" w:cs="Times New Roman"/>
          <w:i/>
          <w:color w:val="auto"/>
          <w:sz w:val="28"/>
          <w:szCs w:val="28"/>
        </w:rPr>
      </w:pPr>
      <w:r w:rsidRPr="00B23853">
        <w:rPr>
          <w:rFonts w:ascii="Times New Roman" w:hAnsi="Times New Roman" w:cs="Times New Roman"/>
          <w:i/>
          <w:color w:val="auto"/>
          <w:sz w:val="28"/>
          <w:szCs w:val="28"/>
        </w:rPr>
        <w:t>(в ред. Федерального закона от 29.12.2014 N 458-ФЗ)</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4809C4" w:rsidRPr="00B23853" w:rsidRDefault="004809C4" w:rsidP="00B23853">
      <w:pPr>
        <w:ind w:firstLine="709"/>
        <w:jc w:val="both"/>
        <w:rPr>
          <w:rFonts w:ascii="Times New Roman" w:hAnsi="Times New Roman" w:cs="Times New Roman"/>
          <w:color w:val="auto"/>
          <w:sz w:val="28"/>
          <w:szCs w:val="28"/>
        </w:rPr>
      </w:pP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w:t>
      </w:r>
      <w:r w:rsidRPr="00B23853">
        <w:rPr>
          <w:rFonts w:ascii="Times New Roman" w:hAnsi="Times New Roman" w:cs="Times New Roman"/>
          <w:color w:val="auto"/>
          <w:sz w:val="28"/>
          <w:szCs w:val="28"/>
        </w:rPr>
        <w:lastRenderedPageBreak/>
        <w:t>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4809C4" w:rsidRPr="00B23853" w:rsidRDefault="004809C4" w:rsidP="00B23853">
      <w:pPr>
        <w:ind w:left="708" w:firstLine="709"/>
        <w:jc w:val="both"/>
        <w:rPr>
          <w:rFonts w:ascii="Times New Roman" w:hAnsi="Times New Roman" w:cs="Times New Roman"/>
          <w:color w:val="auto"/>
          <w:sz w:val="28"/>
          <w:szCs w:val="28"/>
        </w:rPr>
      </w:pPr>
    </w:p>
    <w:p w:rsidR="004809C4" w:rsidRPr="00B23853" w:rsidRDefault="00EF0246" w:rsidP="00B23853">
      <w:pPr>
        <w:ind w:firstLine="709"/>
        <w:jc w:val="both"/>
        <w:rPr>
          <w:rStyle w:val="a9"/>
          <w:rFonts w:ascii="Times New Roman" w:hAnsi="Times New Roman" w:cs="Times New Roman"/>
          <w:b/>
          <w:bCs/>
          <w:color w:val="auto"/>
          <w:sz w:val="28"/>
          <w:szCs w:val="28"/>
          <w:u w:val="none"/>
          <w:shd w:val="clear" w:color="auto" w:fill="FFFFFF"/>
        </w:rPr>
      </w:pPr>
      <w:hyperlink r:id="rId12" w:history="1">
        <w:r w:rsidR="006938B0" w:rsidRPr="00B23853">
          <w:rPr>
            <w:rStyle w:val="a9"/>
            <w:rFonts w:ascii="Times New Roman" w:hAnsi="Times New Roman" w:cs="Times New Roman"/>
            <w:b/>
            <w:color w:val="auto"/>
            <w:sz w:val="28"/>
            <w:szCs w:val="28"/>
            <w:u w:val="none"/>
            <w:shd w:val="clear" w:color="auto" w:fill="FFFFFF"/>
          </w:rPr>
          <w:t>Федеральный закон от 04.05.2011 N 99-ФЗ (ред. от 13.07.2015, с изм. от 30.12.2015) "О лицензировании отдельных видов деятельности" (с изм. и доп., вступ. в силу с 10.01.2016)</w:t>
        </w:r>
      </w:hyperlink>
    </w:p>
    <w:p w:rsidR="004809C4" w:rsidRPr="00B23853" w:rsidRDefault="004809C4" w:rsidP="00B23853">
      <w:pPr>
        <w:ind w:firstLine="709"/>
        <w:jc w:val="both"/>
        <w:rPr>
          <w:rStyle w:val="a9"/>
          <w:rFonts w:ascii="Times New Roman" w:hAnsi="Times New Roman" w:cs="Times New Roman"/>
          <w:b/>
          <w:bCs/>
          <w:color w:val="auto"/>
          <w:sz w:val="28"/>
          <w:szCs w:val="28"/>
          <w:u w:val="none"/>
          <w:shd w:val="clear" w:color="auto" w:fill="FFFFFF"/>
        </w:rPr>
      </w:pPr>
    </w:p>
    <w:p w:rsidR="004809C4" w:rsidRPr="00B23853" w:rsidRDefault="006938B0" w:rsidP="00B23853">
      <w:pPr>
        <w:ind w:firstLine="709"/>
        <w:jc w:val="both"/>
        <w:rPr>
          <w:rFonts w:ascii="Times New Roman" w:hAnsi="Times New Roman" w:cs="Times New Roman"/>
          <w:bCs/>
          <w:i/>
          <w:color w:val="auto"/>
          <w:sz w:val="28"/>
          <w:szCs w:val="28"/>
          <w:shd w:val="clear" w:color="auto" w:fill="FFFFFF"/>
        </w:rPr>
      </w:pPr>
      <w:r w:rsidRPr="00B23853">
        <w:rPr>
          <w:rFonts w:ascii="Times New Roman" w:hAnsi="Times New Roman" w:cs="Times New Roman"/>
          <w:bCs/>
          <w:i/>
          <w:color w:val="auto"/>
          <w:sz w:val="28"/>
          <w:szCs w:val="28"/>
          <w:shd w:val="clear" w:color="auto" w:fill="FFFFFF"/>
        </w:rPr>
        <w:t>Статья 1. Сфера применения настоящего Федерального закона</w:t>
      </w:r>
    </w:p>
    <w:p w:rsidR="004809C4" w:rsidRPr="00B23853" w:rsidRDefault="004809C4" w:rsidP="00B23853">
      <w:pPr>
        <w:ind w:firstLine="709"/>
        <w:jc w:val="both"/>
        <w:rPr>
          <w:rFonts w:ascii="Times New Roman" w:hAnsi="Times New Roman" w:cs="Times New Roman"/>
          <w:b/>
          <w:bCs/>
          <w:color w:val="auto"/>
          <w:sz w:val="28"/>
          <w:szCs w:val="28"/>
          <w:shd w:val="clear" w:color="auto" w:fill="FFFFFF"/>
        </w:rPr>
      </w:pP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5) </w:t>
      </w:r>
      <w:hyperlink r:id="rId13" w:anchor="dst300" w:history="1">
        <w:r w:rsidRPr="00B23853">
          <w:rPr>
            <w:rFonts w:ascii="Times New Roman" w:hAnsi="Times New Roman" w:cs="Times New Roman"/>
            <w:color w:val="auto"/>
            <w:sz w:val="28"/>
            <w:szCs w:val="28"/>
          </w:rPr>
          <w:t>сбор, транспортирование</w:t>
        </w:r>
      </w:hyperlink>
      <w:r w:rsidRPr="00B23853">
        <w:rPr>
          <w:rFonts w:ascii="Times New Roman" w:hAnsi="Times New Roman" w:cs="Times New Roman"/>
          <w:color w:val="auto"/>
          <w:sz w:val="28"/>
          <w:szCs w:val="28"/>
        </w:rPr>
        <w:t>, обработка, утилизация, обезвреживание, размещение отходов I - IV классов опасности.</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(п. 5 введен Федеральным </w:t>
      </w:r>
      <w:hyperlink r:id="rId14" w:anchor="dst100509" w:history="1">
        <w:r w:rsidRPr="00B23853">
          <w:rPr>
            <w:rFonts w:ascii="Times New Roman" w:hAnsi="Times New Roman" w:cs="Times New Roman"/>
            <w:color w:val="auto"/>
            <w:sz w:val="28"/>
            <w:szCs w:val="28"/>
          </w:rPr>
          <w:t>законом</w:t>
        </w:r>
      </w:hyperlink>
      <w:r w:rsidRPr="00B23853">
        <w:rPr>
          <w:rFonts w:ascii="Times New Roman" w:hAnsi="Times New Roman" w:cs="Times New Roman"/>
          <w:color w:val="auto"/>
          <w:sz w:val="28"/>
          <w:szCs w:val="28"/>
        </w:rPr>
        <w:t> от 29.12.2014 N 458-ФЗ)</w:t>
      </w:r>
    </w:p>
    <w:p w:rsidR="004809C4" w:rsidRPr="00B23853" w:rsidRDefault="004809C4" w:rsidP="00B23853">
      <w:pPr>
        <w:ind w:left="708" w:firstLine="709"/>
        <w:jc w:val="both"/>
        <w:rPr>
          <w:rFonts w:ascii="Times New Roman" w:hAnsi="Times New Roman" w:cs="Times New Roman"/>
          <w:color w:val="auto"/>
          <w:sz w:val="28"/>
          <w:szCs w:val="28"/>
        </w:rPr>
      </w:pPr>
    </w:p>
    <w:p w:rsidR="004809C4" w:rsidRPr="00B23853" w:rsidRDefault="006938B0" w:rsidP="00B23853">
      <w:pPr>
        <w:pStyle w:val="aa"/>
        <w:ind w:firstLine="709"/>
        <w:rPr>
          <w:rFonts w:ascii="Times New Roman" w:hAnsi="Times New Roman" w:cs="Times New Roman"/>
          <w:color w:val="auto"/>
          <w:sz w:val="28"/>
          <w:szCs w:val="28"/>
        </w:rPr>
      </w:pPr>
      <w:r w:rsidRPr="00B23853">
        <w:rPr>
          <w:rFonts w:ascii="Times New Roman" w:hAnsi="Times New Roman" w:cs="Times New Roman"/>
          <w:color w:val="auto"/>
          <w:sz w:val="28"/>
          <w:szCs w:val="28"/>
          <w:shd w:val="clear" w:color="auto" w:fill="FFFFFF"/>
        </w:rPr>
        <w:t xml:space="preserve">Положение о лицензировании деятельности по сбору, транспортированию, обработке, утилизации, обезвреживанию, </w:t>
      </w:r>
      <w:r w:rsidR="006F28B1" w:rsidRPr="00B23853">
        <w:rPr>
          <w:rFonts w:ascii="Times New Roman" w:hAnsi="Times New Roman" w:cs="Times New Roman"/>
          <w:color w:val="auto"/>
          <w:sz w:val="28"/>
          <w:szCs w:val="28"/>
          <w:shd w:val="clear" w:color="auto" w:fill="FFFFFF"/>
        </w:rPr>
        <w:t>размещению отходов</w:t>
      </w:r>
      <w:r w:rsidRPr="00B23853">
        <w:rPr>
          <w:rFonts w:ascii="Times New Roman" w:hAnsi="Times New Roman" w:cs="Times New Roman"/>
          <w:color w:val="auto"/>
          <w:sz w:val="28"/>
          <w:szCs w:val="28"/>
        </w:rPr>
        <w:t xml:space="preserve"> I - IV классов опасности утверждено постановлением Правительства Российской Федерации от 3 октября 2015 г. N 1062</w:t>
      </w:r>
    </w:p>
    <w:p w:rsidR="004809C4" w:rsidRPr="00B23853" w:rsidRDefault="004809C4" w:rsidP="00B23853">
      <w:pPr>
        <w:ind w:left="708" w:firstLine="709"/>
        <w:jc w:val="both"/>
        <w:rPr>
          <w:rFonts w:ascii="Times New Roman" w:hAnsi="Times New Roman" w:cs="Times New Roman"/>
          <w:color w:val="auto"/>
          <w:sz w:val="28"/>
          <w:szCs w:val="28"/>
        </w:rPr>
      </w:pPr>
    </w:p>
    <w:p w:rsidR="004809C4" w:rsidRPr="00B23853" w:rsidRDefault="006938B0" w:rsidP="00B23853">
      <w:pPr>
        <w:ind w:firstLine="709"/>
        <w:jc w:val="both"/>
        <w:rPr>
          <w:rFonts w:ascii="Times New Roman" w:hAnsi="Times New Roman" w:cs="Times New Roman"/>
          <w:i/>
          <w:color w:val="auto"/>
          <w:sz w:val="28"/>
          <w:szCs w:val="28"/>
        </w:rPr>
      </w:pPr>
      <w:r w:rsidRPr="00B23853">
        <w:rPr>
          <w:rFonts w:ascii="Times New Roman" w:hAnsi="Times New Roman" w:cs="Times New Roman"/>
          <w:i/>
          <w:color w:val="auto"/>
          <w:sz w:val="28"/>
          <w:szCs w:val="28"/>
        </w:rPr>
        <w:t>Понятия:</w:t>
      </w:r>
    </w:p>
    <w:p w:rsidR="004809C4" w:rsidRPr="00B23853" w:rsidRDefault="006938B0" w:rsidP="00B23853">
      <w:pPr>
        <w:pStyle w:val="ab"/>
        <w:spacing w:before="0" w:after="0"/>
        <w:ind w:firstLine="709"/>
        <w:rPr>
          <w:sz w:val="28"/>
          <w:szCs w:val="28"/>
        </w:rPr>
      </w:pPr>
      <w:r w:rsidRPr="00B23853">
        <w:rPr>
          <w:rStyle w:val="ac"/>
          <w:b w:val="0"/>
          <w:i/>
          <w:sz w:val="28"/>
          <w:szCs w:val="28"/>
        </w:rPr>
        <w:t>Отходы производства и потребления</w:t>
      </w:r>
      <w:r w:rsidRPr="00B23853">
        <w:rPr>
          <w:rStyle w:val="apple-converted-space"/>
          <w:sz w:val="28"/>
          <w:szCs w:val="28"/>
        </w:rPr>
        <w:t> </w:t>
      </w:r>
      <w:r w:rsidRPr="00B23853">
        <w:rPr>
          <w:sz w:val="28"/>
          <w:szCs w:val="28"/>
        </w:rPr>
        <w:t>(далее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809C4" w:rsidRPr="00B23853" w:rsidRDefault="006938B0" w:rsidP="00B23853">
      <w:pPr>
        <w:pStyle w:val="ab"/>
        <w:spacing w:before="0" w:after="0"/>
        <w:ind w:firstLine="709"/>
        <w:rPr>
          <w:sz w:val="28"/>
          <w:szCs w:val="28"/>
        </w:rPr>
      </w:pPr>
      <w:r w:rsidRPr="00B23853">
        <w:rPr>
          <w:sz w:val="28"/>
          <w:szCs w:val="28"/>
        </w:rPr>
        <w:t>Необходимо отметить, что новым Законом введены новые понятия</w:t>
      </w:r>
      <w:r w:rsidRPr="00B23853">
        <w:rPr>
          <w:rStyle w:val="apple-converted-space"/>
          <w:sz w:val="28"/>
          <w:szCs w:val="28"/>
        </w:rPr>
        <w:t> </w:t>
      </w:r>
      <w:r w:rsidRPr="00B23853">
        <w:rPr>
          <w:rStyle w:val="ac"/>
          <w:b w:val="0"/>
          <w:i/>
          <w:sz w:val="28"/>
          <w:szCs w:val="28"/>
        </w:rPr>
        <w:t>утилизация отходов</w:t>
      </w:r>
      <w:r w:rsidRPr="00B23853">
        <w:rPr>
          <w:rStyle w:val="apple-converted-space"/>
          <w:b/>
          <w:i/>
          <w:sz w:val="28"/>
          <w:szCs w:val="28"/>
        </w:rPr>
        <w:t> </w:t>
      </w:r>
      <w:r w:rsidRPr="00B23853">
        <w:rPr>
          <w:i/>
          <w:sz w:val="28"/>
          <w:szCs w:val="28"/>
        </w:rPr>
        <w:t>и</w:t>
      </w:r>
      <w:r w:rsidRPr="00B23853">
        <w:rPr>
          <w:rStyle w:val="apple-converted-space"/>
          <w:b/>
          <w:i/>
          <w:sz w:val="28"/>
          <w:szCs w:val="28"/>
        </w:rPr>
        <w:t> </w:t>
      </w:r>
      <w:r w:rsidRPr="00B23853">
        <w:rPr>
          <w:rStyle w:val="ac"/>
          <w:b w:val="0"/>
          <w:i/>
          <w:sz w:val="28"/>
          <w:szCs w:val="28"/>
        </w:rPr>
        <w:t>обработка отходов</w:t>
      </w:r>
      <w:r w:rsidRPr="00B23853">
        <w:rPr>
          <w:sz w:val="28"/>
          <w:szCs w:val="28"/>
        </w:rPr>
        <w:t>.</w:t>
      </w:r>
    </w:p>
    <w:p w:rsidR="004809C4" w:rsidRPr="00B23853" w:rsidRDefault="006938B0" w:rsidP="00B23853">
      <w:pPr>
        <w:pStyle w:val="ab"/>
        <w:spacing w:before="0" w:after="0"/>
        <w:ind w:firstLine="709"/>
        <w:rPr>
          <w:sz w:val="28"/>
          <w:szCs w:val="28"/>
        </w:rPr>
      </w:pPr>
      <w:r w:rsidRPr="00B23853">
        <w:rPr>
          <w:rStyle w:val="ac"/>
          <w:b w:val="0"/>
          <w:i/>
          <w:sz w:val="28"/>
          <w:szCs w:val="28"/>
        </w:rPr>
        <w:t>Утилизация отходов</w:t>
      </w:r>
      <w:r w:rsidRPr="00B23853">
        <w:rPr>
          <w:rStyle w:val="apple-converted-space"/>
          <w:sz w:val="28"/>
          <w:szCs w:val="28"/>
        </w:rPr>
        <w:t> </w:t>
      </w:r>
      <w:r w:rsidRPr="00B23853">
        <w:rPr>
          <w:sz w:val="28"/>
          <w:szCs w:val="28"/>
        </w:rPr>
        <w:t>-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B23853">
        <w:rPr>
          <w:sz w:val="28"/>
          <w:szCs w:val="28"/>
        </w:rPr>
        <w:t>рециклинг</w:t>
      </w:r>
      <w:proofErr w:type="spellEnd"/>
      <w:r w:rsidRPr="00B23853">
        <w:rPr>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4809C4" w:rsidRPr="00B23853" w:rsidRDefault="006938B0" w:rsidP="00B23853">
      <w:pPr>
        <w:pStyle w:val="ab"/>
        <w:spacing w:before="0" w:after="0"/>
        <w:ind w:firstLine="709"/>
        <w:rPr>
          <w:sz w:val="28"/>
          <w:szCs w:val="28"/>
        </w:rPr>
      </w:pPr>
      <w:r w:rsidRPr="00B23853">
        <w:rPr>
          <w:rStyle w:val="ac"/>
          <w:b w:val="0"/>
          <w:i/>
          <w:sz w:val="28"/>
          <w:szCs w:val="28"/>
        </w:rPr>
        <w:t xml:space="preserve">Обработка </w:t>
      </w:r>
      <w:proofErr w:type="gramStart"/>
      <w:r w:rsidRPr="00B23853">
        <w:rPr>
          <w:rStyle w:val="ac"/>
          <w:b w:val="0"/>
          <w:i/>
          <w:sz w:val="28"/>
          <w:szCs w:val="28"/>
        </w:rPr>
        <w:t>отходов</w:t>
      </w:r>
      <w:r w:rsidRPr="00B23853">
        <w:rPr>
          <w:rStyle w:val="ac"/>
          <w:sz w:val="28"/>
          <w:szCs w:val="28"/>
        </w:rPr>
        <w:t>-</w:t>
      </w:r>
      <w:r w:rsidRPr="00B23853">
        <w:rPr>
          <w:sz w:val="28"/>
          <w:szCs w:val="28"/>
        </w:rPr>
        <w:t>предварительная</w:t>
      </w:r>
      <w:proofErr w:type="gramEnd"/>
      <w:r w:rsidRPr="00B23853">
        <w:rPr>
          <w:sz w:val="28"/>
          <w:szCs w:val="28"/>
        </w:rPr>
        <w:t xml:space="preserve"> подготовка отходов для дальнейшей утилизации, включая сортировку,</w:t>
      </w:r>
      <w:r w:rsidR="00B23853" w:rsidRPr="00B23853">
        <w:rPr>
          <w:sz w:val="28"/>
          <w:szCs w:val="28"/>
        </w:rPr>
        <w:t xml:space="preserve"> </w:t>
      </w:r>
      <w:r w:rsidRPr="00B23853">
        <w:rPr>
          <w:sz w:val="28"/>
          <w:szCs w:val="28"/>
        </w:rPr>
        <w:t>разборку,</w:t>
      </w:r>
      <w:r w:rsidR="00B23853" w:rsidRPr="00B23853">
        <w:rPr>
          <w:sz w:val="28"/>
          <w:szCs w:val="28"/>
        </w:rPr>
        <w:t xml:space="preserve"> </w:t>
      </w:r>
      <w:r w:rsidRPr="00B23853">
        <w:rPr>
          <w:sz w:val="28"/>
          <w:szCs w:val="28"/>
        </w:rPr>
        <w:t>очистку.</w:t>
      </w:r>
    </w:p>
    <w:p w:rsidR="004809C4" w:rsidRPr="00B23853" w:rsidRDefault="004809C4" w:rsidP="00B23853">
      <w:pPr>
        <w:pStyle w:val="ab"/>
        <w:spacing w:before="0" w:after="0"/>
        <w:ind w:firstLine="709"/>
        <w:rPr>
          <w:sz w:val="28"/>
          <w:szCs w:val="28"/>
        </w:rPr>
      </w:pPr>
    </w:p>
    <w:p w:rsidR="004809C4" w:rsidRPr="00B23853" w:rsidRDefault="006938B0" w:rsidP="00B23853">
      <w:pPr>
        <w:pStyle w:val="ab"/>
        <w:spacing w:before="0" w:after="0"/>
        <w:ind w:firstLine="709"/>
        <w:rPr>
          <w:sz w:val="28"/>
          <w:szCs w:val="28"/>
        </w:rPr>
      </w:pPr>
      <w:r w:rsidRPr="00B23853">
        <w:rPr>
          <w:i/>
          <w:sz w:val="28"/>
          <w:szCs w:val="28"/>
          <w:shd w:val="clear" w:color="auto" w:fill="FFFFFF"/>
        </w:rPr>
        <w:t>Объекты хранения отходов</w:t>
      </w:r>
      <w:r w:rsidRPr="00B23853">
        <w:rPr>
          <w:sz w:val="28"/>
          <w:szCs w:val="28"/>
          <w:shd w:val="clear" w:color="auto" w:fill="FFFFFF"/>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809C4" w:rsidRPr="00B23853" w:rsidRDefault="006938B0" w:rsidP="00B23853">
      <w:pPr>
        <w:pStyle w:val="ab"/>
        <w:spacing w:before="0" w:after="0"/>
        <w:ind w:firstLine="709"/>
        <w:rPr>
          <w:sz w:val="28"/>
          <w:szCs w:val="28"/>
        </w:rPr>
      </w:pPr>
      <w:r w:rsidRPr="00B23853">
        <w:rPr>
          <w:sz w:val="28"/>
          <w:szCs w:val="28"/>
        </w:rPr>
        <w:t>Вводятся понятия "</w:t>
      </w:r>
      <w:r w:rsidRPr="00B23853">
        <w:rPr>
          <w:rStyle w:val="ac"/>
          <w:b w:val="0"/>
          <w:i/>
          <w:sz w:val="28"/>
          <w:szCs w:val="28"/>
        </w:rPr>
        <w:t>твердые коммунальные отходы</w:t>
      </w:r>
      <w:r w:rsidRPr="00B23853">
        <w:rPr>
          <w:b/>
          <w:i/>
          <w:sz w:val="28"/>
          <w:szCs w:val="28"/>
        </w:rPr>
        <w:t>"</w:t>
      </w:r>
      <w:r w:rsidRPr="00B23853">
        <w:rPr>
          <w:sz w:val="28"/>
          <w:szCs w:val="28"/>
        </w:rPr>
        <w:t xml:space="preserve"> (ТКО), </w:t>
      </w:r>
      <w:r w:rsidRPr="00B23853">
        <w:rPr>
          <w:b/>
          <w:i/>
          <w:sz w:val="28"/>
          <w:szCs w:val="28"/>
        </w:rPr>
        <w:t>"</w:t>
      </w:r>
      <w:r w:rsidRPr="00B23853">
        <w:rPr>
          <w:rStyle w:val="ac"/>
          <w:b w:val="0"/>
          <w:i/>
          <w:sz w:val="28"/>
          <w:szCs w:val="28"/>
        </w:rPr>
        <w:t>норматив накопления ТКО</w:t>
      </w:r>
      <w:r w:rsidRPr="00B23853">
        <w:rPr>
          <w:b/>
          <w:i/>
          <w:sz w:val="28"/>
          <w:szCs w:val="28"/>
        </w:rPr>
        <w:t>", "</w:t>
      </w:r>
      <w:r w:rsidRPr="00B23853">
        <w:rPr>
          <w:rStyle w:val="ac"/>
          <w:b w:val="0"/>
          <w:i/>
          <w:sz w:val="28"/>
          <w:szCs w:val="28"/>
        </w:rPr>
        <w:t>объекты захоронения отходов</w:t>
      </w:r>
      <w:r w:rsidRPr="00B23853">
        <w:rPr>
          <w:b/>
          <w:i/>
          <w:sz w:val="28"/>
          <w:szCs w:val="28"/>
        </w:rPr>
        <w:t xml:space="preserve">", </w:t>
      </w:r>
      <w:r w:rsidRPr="00B23853">
        <w:rPr>
          <w:b/>
          <w:i/>
          <w:sz w:val="28"/>
          <w:szCs w:val="28"/>
        </w:rPr>
        <w:lastRenderedPageBreak/>
        <w:t>"</w:t>
      </w:r>
      <w:r w:rsidRPr="00B23853">
        <w:rPr>
          <w:rStyle w:val="ac"/>
          <w:b w:val="0"/>
          <w:i/>
          <w:sz w:val="28"/>
          <w:szCs w:val="28"/>
        </w:rPr>
        <w:t>обработка отходов</w:t>
      </w:r>
      <w:r w:rsidRPr="00B23853">
        <w:rPr>
          <w:b/>
          <w:i/>
          <w:sz w:val="28"/>
          <w:szCs w:val="28"/>
        </w:rPr>
        <w:t>", "</w:t>
      </w:r>
      <w:r w:rsidRPr="00B23853">
        <w:rPr>
          <w:rStyle w:val="ac"/>
          <w:b w:val="0"/>
          <w:i/>
          <w:sz w:val="28"/>
          <w:szCs w:val="28"/>
        </w:rPr>
        <w:t>объекты хранения отходов</w:t>
      </w:r>
      <w:r w:rsidRPr="00B23853">
        <w:rPr>
          <w:b/>
          <w:i/>
          <w:sz w:val="28"/>
          <w:szCs w:val="28"/>
        </w:rPr>
        <w:t>", "</w:t>
      </w:r>
      <w:r w:rsidRPr="00B23853">
        <w:rPr>
          <w:rStyle w:val="ac"/>
          <w:b w:val="0"/>
          <w:i/>
          <w:sz w:val="28"/>
          <w:szCs w:val="28"/>
        </w:rPr>
        <w:t>объекты обезвреживания отходов</w:t>
      </w:r>
      <w:r w:rsidRPr="00B23853">
        <w:rPr>
          <w:b/>
          <w:i/>
          <w:sz w:val="28"/>
          <w:szCs w:val="28"/>
        </w:rPr>
        <w:t>", "</w:t>
      </w:r>
      <w:r w:rsidRPr="00B23853">
        <w:rPr>
          <w:rStyle w:val="ac"/>
          <w:b w:val="0"/>
          <w:i/>
          <w:sz w:val="28"/>
          <w:szCs w:val="28"/>
        </w:rPr>
        <w:t>оператор по обращению с ТКО</w:t>
      </w:r>
      <w:r w:rsidRPr="00B23853">
        <w:rPr>
          <w:b/>
          <w:i/>
          <w:sz w:val="28"/>
          <w:szCs w:val="28"/>
        </w:rPr>
        <w:t>"</w:t>
      </w:r>
      <w:r w:rsidRPr="00B23853">
        <w:rPr>
          <w:sz w:val="28"/>
          <w:szCs w:val="28"/>
        </w:rPr>
        <w:t>, "группы однородных отходов", "отходы от использования товаров", "норматив утилизации отходов от использования товаров" и др., а также уточняются понятия "отходы производства и потребления", "обращение с отходами", "хранение отходов", "захоронение отходов", "утилизация отходов", "обезвреживание отходов", "объекты размещения отходов" и "сбор отходов".</w:t>
      </w:r>
    </w:p>
    <w:p w:rsidR="004809C4" w:rsidRPr="00B23853" w:rsidRDefault="004809C4" w:rsidP="00B23853">
      <w:pPr>
        <w:pStyle w:val="ab"/>
        <w:spacing w:before="0" w:after="0"/>
        <w:ind w:firstLine="709"/>
        <w:rPr>
          <w:sz w:val="28"/>
          <w:szCs w:val="28"/>
        </w:rPr>
      </w:pPr>
    </w:p>
    <w:p w:rsidR="004809C4" w:rsidRPr="00B23853" w:rsidRDefault="006938B0" w:rsidP="00B23853">
      <w:pPr>
        <w:pStyle w:val="ab"/>
        <w:spacing w:before="0" w:after="0"/>
        <w:ind w:firstLine="709"/>
        <w:rPr>
          <w:i/>
          <w:sz w:val="28"/>
          <w:szCs w:val="28"/>
        </w:rPr>
      </w:pPr>
      <w:r w:rsidRPr="00B23853">
        <w:rPr>
          <w:i/>
          <w:sz w:val="28"/>
          <w:szCs w:val="28"/>
        </w:rPr>
        <w:t>Право собственности на отходы</w:t>
      </w:r>
    </w:p>
    <w:p w:rsidR="004809C4" w:rsidRPr="00B23853" w:rsidRDefault="006938B0" w:rsidP="00B23853">
      <w:pPr>
        <w:pStyle w:val="ab"/>
        <w:spacing w:before="0" w:after="0"/>
        <w:ind w:firstLine="709"/>
        <w:rPr>
          <w:sz w:val="28"/>
          <w:szCs w:val="28"/>
        </w:rPr>
      </w:pPr>
      <w:r w:rsidRPr="00B23853">
        <w:rPr>
          <w:sz w:val="28"/>
          <w:szCs w:val="28"/>
        </w:rPr>
        <w:t xml:space="preserve">Статья  4  № 89-ФЗ  Отходы как объект права собственности – </w:t>
      </w:r>
      <w:proofErr w:type="gramStart"/>
      <w:r w:rsidRPr="00B23853">
        <w:rPr>
          <w:sz w:val="28"/>
          <w:szCs w:val="28"/>
        </w:rPr>
        <w:t>изложена теперь более лаконично  и целиком отсылает</w:t>
      </w:r>
      <w:proofErr w:type="gramEnd"/>
      <w:r w:rsidRPr="00B23853">
        <w:rPr>
          <w:sz w:val="28"/>
          <w:szCs w:val="28"/>
        </w:rPr>
        <w:t xml:space="preserve"> нас к ГК РФ.</w:t>
      </w:r>
    </w:p>
    <w:p w:rsidR="004809C4" w:rsidRPr="00B23853" w:rsidRDefault="006938B0" w:rsidP="00B23853">
      <w:pPr>
        <w:pStyle w:val="ab"/>
        <w:spacing w:before="0" w:after="0"/>
        <w:ind w:firstLine="709"/>
        <w:rPr>
          <w:sz w:val="28"/>
          <w:szCs w:val="28"/>
        </w:rPr>
      </w:pPr>
      <w:r w:rsidRPr="00B23853">
        <w:rPr>
          <w:sz w:val="28"/>
          <w:szCs w:val="28"/>
        </w:rPr>
        <w:t>Ст.4  Право собственности на отходы определяется в соответствии с гражданским законодательством.</w:t>
      </w:r>
    </w:p>
    <w:p w:rsidR="004809C4" w:rsidRPr="00B23853" w:rsidRDefault="006938B0" w:rsidP="00B23853">
      <w:pPr>
        <w:pStyle w:val="ab"/>
        <w:spacing w:before="0" w:after="0"/>
        <w:ind w:firstLine="709"/>
        <w:rPr>
          <w:sz w:val="28"/>
          <w:szCs w:val="28"/>
        </w:rPr>
      </w:pPr>
      <w:r w:rsidRPr="00B23853">
        <w:rPr>
          <w:rStyle w:val="ac"/>
          <w:b w:val="0"/>
          <w:i/>
          <w:sz w:val="28"/>
          <w:szCs w:val="28"/>
        </w:rPr>
        <w:t>Важно отметить</w:t>
      </w:r>
      <w:r w:rsidRPr="00B23853">
        <w:rPr>
          <w:rStyle w:val="ac"/>
          <w:sz w:val="28"/>
          <w:szCs w:val="28"/>
        </w:rPr>
        <w:t>:</w:t>
      </w:r>
      <w:r w:rsidRPr="00B23853">
        <w:rPr>
          <w:rStyle w:val="apple-converted-space"/>
          <w:sz w:val="28"/>
          <w:szCs w:val="28"/>
        </w:rPr>
        <w:t> </w:t>
      </w:r>
      <w:r w:rsidRPr="00B23853">
        <w:rPr>
          <w:sz w:val="28"/>
          <w:szCs w:val="28"/>
        </w:rPr>
        <w:t>В силу ст.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Отходы являются объектом права собственности. Действующим законодательством установлено, что плата за размещение отходов взимается с</w:t>
      </w:r>
      <w:r w:rsidRPr="00B23853">
        <w:rPr>
          <w:rStyle w:val="apple-converted-space"/>
          <w:sz w:val="28"/>
          <w:szCs w:val="28"/>
        </w:rPr>
        <w:t> </w:t>
      </w:r>
      <w:r w:rsidRPr="00B23853">
        <w:rPr>
          <w:rStyle w:val="ac"/>
          <w:b w:val="0"/>
          <w:i/>
          <w:sz w:val="28"/>
          <w:szCs w:val="28"/>
        </w:rPr>
        <w:t>собственника</w:t>
      </w:r>
      <w:r w:rsidRPr="00B23853">
        <w:rPr>
          <w:rStyle w:val="apple-converted-space"/>
          <w:b/>
          <w:i/>
          <w:sz w:val="28"/>
          <w:szCs w:val="28"/>
        </w:rPr>
        <w:t> </w:t>
      </w:r>
      <w:r w:rsidRPr="00B23853">
        <w:rPr>
          <w:sz w:val="28"/>
          <w:szCs w:val="28"/>
        </w:rPr>
        <w:t>отходов. При этом передачу отходов организации, оказывающей услуги по их вывозу, размещению, необходимо отличать от передачи отходов с переходом права собственности, поскольку</w:t>
      </w:r>
      <w:r w:rsidRPr="00B23853">
        <w:rPr>
          <w:rStyle w:val="apple-converted-space"/>
          <w:sz w:val="28"/>
          <w:szCs w:val="28"/>
        </w:rPr>
        <w:t> </w:t>
      </w:r>
      <w:r w:rsidRPr="00B23853">
        <w:rPr>
          <w:rStyle w:val="ac"/>
          <w:b w:val="0"/>
          <w:i/>
          <w:sz w:val="28"/>
          <w:szCs w:val="28"/>
        </w:rPr>
        <w:t>наличие только договора</w:t>
      </w:r>
      <w:r w:rsidRPr="00B23853">
        <w:rPr>
          <w:rStyle w:val="apple-converted-space"/>
          <w:sz w:val="28"/>
          <w:szCs w:val="28"/>
        </w:rPr>
        <w:t> </w:t>
      </w:r>
      <w:r w:rsidRPr="00B23853">
        <w:rPr>
          <w:sz w:val="28"/>
          <w:szCs w:val="28"/>
        </w:rPr>
        <w:t>на оказание услуг по транспортировке, размещению отходов (мусора) не освобождает плательщиков от внесения платы за негативное воздействие на окружающую среду, размер которой зависит от количества и класса опасности отходов.</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i/>
          <w:color w:val="auto"/>
          <w:sz w:val="28"/>
          <w:szCs w:val="28"/>
        </w:rPr>
        <w:t>Обработка отходов</w:t>
      </w:r>
      <w:r w:rsidRPr="00B23853">
        <w:rPr>
          <w:rFonts w:ascii="Times New Roman" w:hAnsi="Times New Roman" w:cs="Times New Roman"/>
          <w:color w:val="auto"/>
          <w:sz w:val="28"/>
          <w:szCs w:val="28"/>
        </w:rPr>
        <w:t xml:space="preserve"> – дробление отходов при строительстве и сносе зданий.</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i/>
          <w:color w:val="auto"/>
          <w:sz w:val="28"/>
          <w:szCs w:val="28"/>
        </w:rPr>
        <w:t>Транспортирование отходов</w:t>
      </w:r>
      <w:r w:rsidRPr="00B23853">
        <w:rPr>
          <w:rFonts w:ascii="Times New Roman" w:hAnsi="Times New Roman" w:cs="Times New Roman"/>
          <w:color w:val="auto"/>
          <w:sz w:val="28"/>
          <w:szCs w:val="28"/>
        </w:rPr>
        <w:t xml:space="preserve"> – перемещение вне границ участка.</w:t>
      </w:r>
    </w:p>
    <w:p w:rsidR="004809C4" w:rsidRPr="00B23853" w:rsidRDefault="004809C4" w:rsidP="00B23853">
      <w:pPr>
        <w:ind w:firstLine="709"/>
        <w:jc w:val="both"/>
        <w:rPr>
          <w:rFonts w:ascii="Times New Roman" w:hAnsi="Times New Roman" w:cs="Times New Roman"/>
          <w:color w:val="auto"/>
          <w:sz w:val="28"/>
          <w:szCs w:val="28"/>
        </w:rPr>
      </w:pPr>
    </w:p>
    <w:p w:rsidR="004809C4" w:rsidRPr="00B23853" w:rsidRDefault="006938B0" w:rsidP="00B23853">
      <w:pPr>
        <w:ind w:firstLine="709"/>
        <w:jc w:val="both"/>
        <w:rPr>
          <w:rFonts w:ascii="Times New Roman" w:hAnsi="Times New Roman" w:cs="Times New Roman"/>
          <w:b/>
          <w:i/>
          <w:color w:val="auto"/>
          <w:sz w:val="28"/>
          <w:szCs w:val="28"/>
        </w:rPr>
      </w:pPr>
      <w:r w:rsidRPr="00B23853">
        <w:rPr>
          <w:rFonts w:ascii="Times New Roman" w:hAnsi="Times New Roman" w:cs="Times New Roman"/>
          <w:b/>
          <w:i/>
          <w:color w:val="auto"/>
          <w:sz w:val="28"/>
          <w:szCs w:val="28"/>
        </w:rPr>
        <w:t>По полигонам за размещение ТКО</w:t>
      </w:r>
    </w:p>
    <w:p w:rsidR="004809C4" w:rsidRPr="00B23853" w:rsidRDefault="004809C4" w:rsidP="00B23853">
      <w:pPr>
        <w:ind w:firstLine="709"/>
        <w:jc w:val="both"/>
        <w:rPr>
          <w:rFonts w:ascii="Times New Roman" w:hAnsi="Times New Roman" w:cs="Times New Roman"/>
          <w:b/>
          <w:color w:val="auto"/>
          <w:sz w:val="28"/>
          <w:szCs w:val="28"/>
        </w:rPr>
      </w:pP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Перечень отходов, утвержден приказом</w:t>
      </w:r>
      <w:hyperlink r:id="rId15" w:history="1">
        <w:r w:rsidRPr="00B23853">
          <w:rPr>
            <w:rStyle w:val="ad"/>
            <w:rFonts w:ascii="Times New Roman" w:hAnsi="Times New Roman" w:cs="Times New Roman"/>
            <w:b w:val="0"/>
            <w:color w:val="auto"/>
            <w:sz w:val="28"/>
            <w:szCs w:val="28"/>
          </w:rPr>
          <w:t xml:space="preserve"> Федеральной службы по надзору в сфере природопользования от 22 мая 2017 г. № 242 «Об утверждении Федерального классификационного каталога отходов</w:t>
        </w:r>
      </w:hyperlink>
      <w:r w:rsidRPr="00B23853">
        <w:rPr>
          <w:rStyle w:val="ad"/>
          <w:rFonts w:ascii="Times New Roman" w:hAnsi="Times New Roman" w:cs="Times New Roman"/>
          <w:b w:val="0"/>
          <w:color w:val="auto"/>
          <w:sz w:val="28"/>
          <w:szCs w:val="28"/>
        </w:rPr>
        <w:t>»</w:t>
      </w:r>
      <w:r w:rsidRPr="00B23853">
        <w:rPr>
          <w:rFonts w:ascii="Times New Roman" w:hAnsi="Times New Roman" w:cs="Times New Roman"/>
          <w:b/>
          <w:color w:val="auto"/>
          <w:sz w:val="28"/>
          <w:szCs w:val="28"/>
        </w:rPr>
        <w:t>.</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Согласно разъяснению Федеральной службы по надзору в сфере природопользования от 06.12.2017 исх. № АА-10-04-36/26733, к твердым коммунальным отходам относятся все виды отходов подтипа отходов «Отходы коммунальные твердые» (код 7 31 000 00 00 0), а также другие отходы типа отходов «Отходы коммунальные, подобные коммунальным на производстве, отходы при предоставлении услуг населению» (код 730 000 00 00 0), в случае, если в наименовании подтипа отходов или группы отходов указано, что отходы относятся к твердым коммунальным отходам.</w:t>
      </w:r>
    </w:p>
    <w:p w:rsidR="004809C4" w:rsidRPr="00B23853" w:rsidRDefault="006938B0" w:rsidP="00B23853">
      <w:pPr>
        <w:ind w:firstLine="709"/>
        <w:jc w:val="both"/>
        <w:rPr>
          <w:rFonts w:ascii="Times New Roman" w:hAnsi="Times New Roman" w:cs="Times New Roman"/>
          <w:color w:val="auto"/>
          <w:sz w:val="28"/>
          <w:szCs w:val="28"/>
        </w:rPr>
      </w:pPr>
      <w:r w:rsidRPr="00B23853">
        <w:rPr>
          <w:rStyle w:val="ae"/>
          <w:rFonts w:ascii="Times New Roman" w:hAnsi="Times New Roman" w:cs="Times New Roman"/>
          <w:b w:val="0"/>
          <w:i/>
          <w:color w:val="auto"/>
          <w:sz w:val="28"/>
          <w:szCs w:val="28"/>
        </w:rPr>
        <w:t>Остальные отходы, не относятся к ТКО, и за их размещение плата</w:t>
      </w:r>
      <w:r w:rsidR="008F19F4" w:rsidRPr="00B23853">
        <w:rPr>
          <w:rStyle w:val="ae"/>
          <w:rFonts w:ascii="Times New Roman" w:hAnsi="Times New Roman" w:cs="Times New Roman"/>
          <w:b w:val="0"/>
          <w:i/>
          <w:color w:val="auto"/>
          <w:sz w:val="28"/>
          <w:szCs w:val="28"/>
        </w:rPr>
        <w:t xml:space="preserve"> </w:t>
      </w:r>
      <w:r w:rsidRPr="00B23853">
        <w:rPr>
          <w:rFonts w:ascii="Times New Roman" w:hAnsi="Times New Roman" w:cs="Times New Roman"/>
          <w:color w:val="auto"/>
          <w:sz w:val="28"/>
          <w:szCs w:val="28"/>
        </w:rPr>
        <w:lastRenderedPageBreak/>
        <w:t>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эти отходы.</w:t>
      </w:r>
    </w:p>
    <w:p w:rsidR="004809C4" w:rsidRPr="00B23853" w:rsidRDefault="006938B0" w:rsidP="00B23853">
      <w:pPr>
        <w:pStyle w:val="1"/>
        <w:spacing w:before="0"/>
        <w:ind w:firstLine="709"/>
        <w:jc w:val="both"/>
        <w:rPr>
          <w:rFonts w:ascii="Times New Roman" w:hAnsi="Times New Roman" w:cs="Times New Roman"/>
          <w:b w:val="0"/>
          <w:color w:val="auto"/>
          <w:szCs w:val="28"/>
        </w:rPr>
      </w:pPr>
      <w:r w:rsidRPr="00B23853">
        <w:rPr>
          <w:rFonts w:ascii="Times New Roman" w:hAnsi="Times New Roman" w:cs="Times New Roman"/>
          <w:b w:val="0"/>
          <w:color w:val="auto"/>
          <w:szCs w:val="28"/>
        </w:rPr>
        <w:t xml:space="preserve">Порядок учета в области обращения с отходами утвержден </w:t>
      </w:r>
      <w:hyperlink w:anchor="sub_0" w:history="1">
        <w:r w:rsidRPr="00B23853">
          <w:rPr>
            <w:rStyle w:val="ad"/>
            <w:rFonts w:ascii="Times New Roman" w:hAnsi="Times New Roman" w:cs="Times New Roman"/>
            <w:color w:val="auto"/>
            <w:szCs w:val="28"/>
          </w:rPr>
          <w:t>приказом</w:t>
        </w:r>
      </w:hyperlink>
      <w:r w:rsidRPr="00B23853">
        <w:rPr>
          <w:rFonts w:ascii="Times New Roman" w:hAnsi="Times New Roman" w:cs="Times New Roman"/>
          <w:b w:val="0"/>
          <w:color w:val="auto"/>
          <w:szCs w:val="28"/>
        </w:rPr>
        <w:t xml:space="preserve"> Минприроды России от 1 сентября 2011 г. № 721, которым установлены требования к ведению юридическими лицами и индивидуальными предпринимателями учета образовавшихся, использованных, обезвреженных, переданных другим лицам или полученных от других лиц, размещенных отходах.</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 xml:space="preserve">Согласно утвержденному порядку, учет образованных, переданных специализированным организациям и принятых отходов ведется в разрезе видов отходов, их количеств, а также целей передачи и приема. </w:t>
      </w:r>
    </w:p>
    <w:p w:rsidR="004809C4" w:rsidRPr="00B23853" w:rsidRDefault="006938B0" w:rsidP="00B23853">
      <w:pPr>
        <w:ind w:firstLine="709"/>
        <w:jc w:val="both"/>
        <w:rPr>
          <w:rFonts w:ascii="Times New Roman" w:hAnsi="Times New Roman" w:cs="Times New Roman"/>
          <w:b/>
          <w:color w:val="auto"/>
          <w:sz w:val="28"/>
          <w:szCs w:val="28"/>
        </w:rPr>
      </w:pPr>
      <w:r w:rsidRPr="00B23853">
        <w:rPr>
          <w:rFonts w:ascii="Times New Roman" w:hAnsi="Times New Roman" w:cs="Times New Roman"/>
          <w:color w:val="auto"/>
          <w:sz w:val="28"/>
          <w:szCs w:val="28"/>
        </w:rPr>
        <w:t xml:space="preserve">Таким образом, необходимо обеспечить прием-передачу отходов от образователей отходов, организациям, осуществляющим их транспортирование и размещение </w:t>
      </w:r>
      <w:r w:rsidRPr="00B23853">
        <w:rPr>
          <w:rFonts w:ascii="Times New Roman" w:hAnsi="Times New Roman" w:cs="Times New Roman"/>
          <w:i/>
          <w:color w:val="auto"/>
          <w:sz w:val="28"/>
          <w:szCs w:val="28"/>
        </w:rPr>
        <w:t>по видам принятых отходов.</w:t>
      </w:r>
    </w:p>
    <w:p w:rsidR="004809C4" w:rsidRPr="00B23853" w:rsidRDefault="006938B0" w:rsidP="00B23853">
      <w:pPr>
        <w:ind w:firstLine="709"/>
        <w:jc w:val="both"/>
        <w:rPr>
          <w:rFonts w:ascii="Times New Roman" w:hAnsi="Times New Roman" w:cs="Times New Roman"/>
          <w:color w:val="auto"/>
          <w:sz w:val="28"/>
          <w:szCs w:val="28"/>
        </w:rPr>
      </w:pPr>
      <w:r w:rsidRPr="00B23853">
        <w:rPr>
          <w:rFonts w:ascii="Times New Roman" w:hAnsi="Times New Roman" w:cs="Times New Roman"/>
          <w:color w:val="auto"/>
          <w:sz w:val="28"/>
          <w:szCs w:val="28"/>
        </w:rPr>
        <w:t>В этом случае образователи отходов и операторы по обращению с ТКО будут иметь четкие данные за какое количество и виды отходов вносят плату за их размещение.</w:t>
      </w:r>
    </w:p>
    <w:p w:rsidR="004809C4" w:rsidRPr="00B23853" w:rsidRDefault="004809C4" w:rsidP="00B23853">
      <w:pPr>
        <w:widowControl/>
        <w:autoSpaceDE/>
        <w:autoSpaceDN/>
        <w:adjustRightInd/>
        <w:ind w:firstLine="709"/>
        <w:jc w:val="both"/>
        <w:rPr>
          <w:rFonts w:ascii="Times New Roman" w:hAnsi="Times New Roman" w:cs="Times New Roman"/>
          <w:color w:val="auto"/>
          <w:kern w:val="0"/>
          <w:sz w:val="28"/>
          <w:szCs w:val="28"/>
          <w:lang w:eastAsia="en-US" w:bidi="ar-SA"/>
        </w:rPr>
      </w:pPr>
    </w:p>
    <w:p w:rsidR="004809C4" w:rsidRPr="00B23853" w:rsidRDefault="004809C4" w:rsidP="00B23853">
      <w:pPr>
        <w:widowControl/>
        <w:autoSpaceDE/>
        <w:autoSpaceDN/>
        <w:adjustRightInd/>
        <w:ind w:firstLine="709"/>
        <w:jc w:val="both"/>
        <w:rPr>
          <w:rFonts w:ascii="Times New Roman" w:hAnsi="Times New Roman" w:cs="Times New Roman"/>
          <w:color w:val="auto"/>
          <w:kern w:val="0"/>
          <w:sz w:val="28"/>
          <w:szCs w:val="28"/>
          <w:lang w:eastAsia="en-US" w:bidi="ar-SA"/>
        </w:rPr>
      </w:pPr>
    </w:p>
    <w:p w:rsidR="004809C4" w:rsidRPr="00B23853" w:rsidRDefault="004809C4" w:rsidP="00B23853">
      <w:pPr>
        <w:widowControl/>
        <w:autoSpaceDE/>
        <w:autoSpaceDN/>
        <w:adjustRightInd/>
        <w:ind w:firstLine="709"/>
        <w:jc w:val="both"/>
        <w:rPr>
          <w:rFonts w:ascii="Times New Roman" w:hAnsi="Times New Roman" w:cs="Times New Roman"/>
          <w:color w:val="auto"/>
          <w:kern w:val="0"/>
          <w:sz w:val="28"/>
          <w:szCs w:val="28"/>
          <w:lang w:eastAsia="en-US" w:bidi="ar-SA"/>
        </w:rPr>
      </w:pPr>
    </w:p>
    <w:p w:rsidR="004809C4" w:rsidRPr="00B23853" w:rsidRDefault="004809C4" w:rsidP="00B23853">
      <w:pPr>
        <w:widowControl/>
        <w:autoSpaceDE/>
        <w:autoSpaceDN/>
        <w:adjustRightInd/>
        <w:ind w:firstLine="709"/>
        <w:jc w:val="both"/>
        <w:rPr>
          <w:rFonts w:ascii="Times New Roman" w:hAnsi="Times New Roman" w:cs="Times New Roman"/>
          <w:color w:val="auto"/>
          <w:sz w:val="28"/>
          <w:szCs w:val="28"/>
        </w:rPr>
      </w:pPr>
    </w:p>
    <w:sectPr w:rsidR="004809C4" w:rsidRPr="00B2385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46" w:rsidRDefault="00EF0246">
      <w:r>
        <w:separator/>
      </w:r>
    </w:p>
  </w:endnote>
  <w:endnote w:type="continuationSeparator" w:id="0">
    <w:p w:rsidR="00EF0246" w:rsidRDefault="00EF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4"/>
      <w:jc w:val="center"/>
    </w:pPr>
    <w:r>
      <w:fldChar w:fldCharType="begin"/>
    </w:r>
    <w:r>
      <w:instrText>PAGE \* MERGEFORMAT</w:instrText>
    </w:r>
    <w:r>
      <w:fldChar w:fldCharType="separate"/>
    </w:r>
    <w:r w:rsidR="00B23853">
      <w:rPr>
        <w:noProof/>
      </w:rPr>
      <w:t>28</w:t>
    </w:r>
    <w:r>
      <w:fldChar w:fldCharType="end"/>
    </w:r>
  </w:p>
  <w:p w:rsidR="00FB468A" w:rsidRDefault="00FB468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46" w:rsidRDefault="00EF0246">
      <w:r>
        <w:separator/>
      </w:r>
    </w:p>
  </w:footnote>
  <w:footnote w:type="continuationSeparator" w:id="0">
    <w:p w:rsidR="00EF0246" w:rsidRDefault="00EF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A" w:rsidRDefault="00FB46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0AC"/>
    <w:multiLevelType w:val="hybridMultilevel"/>
    <w:tmpl w:val="7416FCC4"/>
    <w:lvl w:ilvl="0" w:tplc="10586D6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AB3C2D"/>
    <w:multiLevelType w:val="hybridMultilevel"/>
    <w:tmpl w:val="B5C863F6"/>
    <w:lvl w:ilvl="0" w:tplc="89FC2D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CE0769C"/>
    <w:multiLevelType w:val="hybridMultilevel"/>
    <w:tmpl w:val="C29EA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416147"/>
    <w:multiLevelType w:val="hybridMultilevel"/>
    <w:tmpl w:val="63F2A246"/>
    <w:lvl w:ilvl="0" w:tplc="C5D04E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3474D0"/>
    <w:multiLevelType w:val="hybridMultilevel"/>
    <w:tmpl w:val="C7F0F7FA"/>
    <w:lvl w:ilvl="0" w:tplc="AA3EA7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120"/>
  <w:drawingGridVerticalSpacing w:val="120"/>
  <w:displayHorizontalDrawingGridEvery w:val="0"/>
  <w:displayVerticalDrawingGridEvery w:val="3"/>
  <w:doNotUseMarginsForDrawingGridOrigin/>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C4"/>
    <w:rsid w:val="000114C9"/>
    <w:rsid w:val="00031BA9"/>
    <w:rsid w:val="000464A6"/>
    <w:rsid w:val="0004724E"/>
    <w:rsid w:val="0009545E"/>
    <w:rsid w:val="001549F7"/>
    <w:rsid w:val="00162E87"/>
    <w:rsid w:val="00193883"/>
    <w:rsid w:val="001C7912"/>
    <w:rsid w:val="001D2110"/>
    <w:rsid w:val="001D2B5F"/>
    <w:rsid w:val="00224521"/>
    <w:rsid w:val="00230D4E"/>
    <w:rsid w:val="002513F4"/>
    <w:rsid w:val="00261C56"/>
    <w:rsid w:val="002948F9"/>
    <w:rsid w:val="002B617D"/>
    <w:rsid w:val="002C3CCB"/>
    <w:rsid w:val="00312595"/>
    <w:rsid w:val="003223D0"/>
    <w:rsid w:val="00330401"/>
    <w:rsid w:val="00393F38"/>
    <w:rsid w:val="003A2D02"/>
    <w:rsid w:val="003B4555"/>
    <w:rsid w:val="003B51D2"/>
    <w:rsid w:val="003C00E9"/>
    <w:rsid w:val="003E065E"/>
    <w:rsid w:val="00400060"/>
    <w:rsid w:val="00414B3F"/>
    <w:rsid w:val="00447BE2"/>
    <w:rsid w:val="004554EC"/>
    <w:rsid w:val="00463695"/>
    <w:rsid w:val="004731D5"/>
    <w:rsid w:val="00477E14"/>
    <w:rsid w:val="004809C4"/>
    <w:rsid w:val="00484D19"/>
    <w:rsid w:val="004852C2"/>
    <w:rsid w:val="00493B4C"/>
    <w:rsid w:val="004A208D"/>
    <w:rsid w:val="004B401D"/>
    <w:rsid w:val="004B5B73"/>
    <w:rsid w:val="004F412A"/>
    <w:rsid w:val="00507A17"/>
    <w:rsid w:val="00573B0F"/>
    <w:rsid w:val="00576E46"/>
    <w:rsid w:val="00583A6A"/>
    <w:rsid w:val="005B19E9"/>
    <w:rsid w:val="005B7A2B"/>
    <w:rsid w:val="005D6F15"/>
    <w:rsid w:val="005D7497"/>
    <w:rsid w:val="005E7D7A"/>
    <w:rsid w:val="006430EC"/>
    <w:rsid w:val="00644456"/>
    <w:rsid w:val="0065028D"/>
    <w:rsid w:val="00684954"/>
    <w:rsid w:val="006938B0"/>
    <w:rsid w:val="006A01AF"/>
    <w:rsid w:val="006E1DA9"/>
    <w:rsid w:val="006F28B1"/>
    <w:rsid w:val="0070256F"/>
    <w:rsid w:val="007248A9"/>
    <w:rsid w:val="00730645"/>
    <w:rsid w:val="00785E72"/>
    <w:rsid w:val="00790195"/>
    <w:rsid w:val="007A2AD0"/>
    <w:rsid w:val="007A5101"/>
    <w:rsid w:val="007E54B1"/>
    <w:rsid w:val="007F4D70"/>
    <w:rsid w:val="007F62C0"/>
    <w:rsid w:val="00847278"/>
    <w:rsid w:val="00874625"/>
    <w:rsid w:val="00877330"/>
    <w:rsid w:val="008A3143"/>
    <w:rsid w:val="008D2C54"/>
    <w:rsid w:val="008F19F4"/>
    <w:rsid w:val="009109F1"/>
    <w:rsid w:val="00934889"/>
    <w:rsid w:val="00937062"/>
    <w:rsid w:val="00951AD2"/>
    <w:rsid w:val="009A2184"/>
    <w:rsid w:val="009A65F3"/>
    <w:rsid w:val="009B00D0"/>
    <w:rsid w:val="009E4F85"/>
    <w:rsid w:val="00A11812"/>
    <w:rsid w:val="00A61F1C"/>
    <w:rsid w:val="00A8473A"/>
    <w:rsid w:val="00AC4C81"/>
    <w:rsid w:val="00AD1639"/>
    <w:rsid w:val="00AE6A5A"/>
    <w:rsid w:val="00B23853"/>
    <w:rsid w:val="00B3395D"/>
    <w:rsid w:val="00B42315"/>
    <w:rsid w:val="00B43BA6"/>
    <w:rsid w:val="00B46217"/>
    <w:rsid w:val="00B81AC7"/>
    <w:rsid w:val="00B862D5"/>
    <w:rsid w:val="00B909A1"/>
    <w:rsid w:val="00B92241"/>
    <w:rsid w:val="00B926A5"/>
    <w:rsid w:val="00C6283E"/>
    <w:rsid w:val="00CA1C90"/>
    <w:rsid w:val="00CF1FC7"/>
    <w:rsid w:val="00D07FA0"/>
    <w:rsid w:val="00D4408C"/>
    <w:rsid w:val="00D83E8C"/>
    <w:rsid w:val="00DA7294"/>
    <w:rsid w:val="00DB15EB"/>
    <w:rsid w:val="00DB6AFB"/>
    <w:rsid w:val="00DE19D6"/>
    <w:rsid w:val="00E16156"/>
    <w:rsid w:val="00E31011"/>
    <w:rsid w:val="00E376F2"/>
    <w:rsid w:val="00E41401"/>
    <w:rsid w:val="00E670F0"/>
    <w:rsid w:val="00E722A2"/>
    <w:rsid w:val="00E72990"/>
    <w:rsid w:val="00E856CC"/>
    <w:rsid w:val="00E91CB5"/>
    <w:rsid w:val="00EC42A6"/>
    <w:rsid w:val="00EE1468"/>
    <w:rsid w:val="00EE1E8F"/>
    <w:rsid w:val="00EF0246"/>
    <w:rsid w:val="00EF7465"/>
    <w:rsid w:val="00F23C20"/>
    <w:rsid w:val="00F26072"/>
    <w:rsid w:val="00F32A38"/>
    <w:rsid w:val="00F37596"/>
    <w:rsid w:val="00F87D41"/>
    <w:rsid w:val="00FB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bidi="hi-IN"/>
    </w:rPr>
  </w:style>
  <w:style w:type="paragraph" w:styleId="1">
    <w:name w:val="heading 1"/>
    <w:basedOn w:val="a"/>
    <w:next w:val="a"/>
    <w:qFormat/>
    <w:pPr>
      <w:keepNext/>
      <w:keepLines/>
      <w:spacing w:before="480"/>
      <w:outlineLvl w:val="0"/>
    </w:pPr>
    <w:rPr>
      <w:rFonts w:ascii="Calibri Light" w:hAnsi="Calibri Light" w:cs="Mangal"/>
      <w:b/>
      <w:bCs/>
      <w:color w:val="2E74B5"/>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rFonts w:cs="Mangal"/>
      <w:szCs w:val="21"/>
    </w:rPr>
  </w:style>
  <w:style w:type="paragraph" w:styleId="a4">
    <w:name w:val="footer"/>
    <w:basedOn w:val="a"/>
    <w:pPr>
      <w:tabs>
        <w:tab w:val="center" w:pos="4677"/>
        <w:tab w:val="right" w:pos="9355"/>
      </w:tabs>
    </w:pPr>
    <w:rPr>
      <w:rFonts w:cs="Mangal"/>
      <w:szCs w:val="21"/>
    </w:rPr>
  </w:style>
  <w:style w:type="paragraph" w:styleId="a5">
    <w:name w:val="Body Text"/>
    <w:basedOn w:val="a"/>
    <w:pPr>
      <w:jc w:val="both"/>
    </w:pPr>
    <w:rPr>
      <w:rFonts w:ascii="Times New Roman" w:hAnsi="Times New Roman" w:cs="Times New Roman"/>
      <w:sz w:val="28"/>
      <w:szCs w:val="28"/>
    </w:rPr>
  </w:style>
  <w:style w:type="table" w:styleId="a6">
    <w:name w:val="Table Grid"/>
    <w:basedOn w:val="a1"/>
    <w:pPr>
      <w:spacing w:after="0" w:line="240" w:lineRule="auto"/>
    </w:p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table" w:customStyle="1" w:styleId="2">
    <w:name w:val="Сетка таблицы2"/>
    <w:basedOn w:val="a1"/>
    <w:next w:val="a6"/>
    <w:pPr>
      <w:spacing w:after="0" w:line="240" w:lineRule="auto"/>
    </w:pPr>
    <w:rPr>
      <w:lang w:eastAsia="en-US"/>
    </w:r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7">
    <w:name w:val="List Paragraph"/>
    <w:basedOn w:val="a"/>
    <w:uiPriority w:val="34"/>
    <w:qFormat/>
    <w:pPr>
      <w:spacing w:after="160"/>
      <w:ind w:left="720"/>
      <w:contextualSpacing/>
    </w:pPr>
  </w:style>
  <w:style w:type="paragraph" w:styleId="a8">
    <w:name w:val="Body Text Indent"/>
    <w:basedOn w:val="a"/>
    <w:pPr>
      <w:ind w:firstLine="709"/>
      <w:jc w:val="both"/>
    </w:pPr>
    <w:rPr>
      <w:rFonts w:ascii="Times New Roman" w:hAnsi="Times New Roman" w:cs="Times New Roman"/>
      <w:color w:val="2E74B5"/>
      <w:sz w:val="28"/>
      <w:szCs w:val="28"/>
    </w:rPr>
  </w:style>
  <w:style w:type="paragraph" w:styleId="20">
    <w:name w:val="Body Text Indent 2"/>
    <w:basedOn w:val="a"/>
    <w:pPr>
      <w:ind w:firstLine="709"/>
      <w:jc w:val="both"/>
    </w:pPr>
    <w:rPr>
      <w:rFonts w:ascii="Times New Roman" w:hAnsi="Times New Roman" w:cs="Times New Roman"/>
      <w:color w:val="0070C0"/>
      <w:sz w:val="28"/>
      <w:szCs w:val="28"/>
    </w:rPr>
  </w:style>
  <w:style w:type="paragraph" w:customStyle="1" w:styleId="21">
    <w:name w:val="Основной текст2"/>
    <w:basedOn w:val="a"/>
    <w:pPr>
      <w:shd w:val="clear" w:color="auto" w:fill="FFFFFF"/>
      <w:autoSpaceDE/>
      <w:autoSpaceDN/>
      <w:adjustRightInd/>
      <w:spacing w:line="322" w:lineRule="exact"/>
      <w:ind w:hanging="2140"/>
      <w:jc w:val="center"/>
    </w:pPr>
    <w:rPr>
      <w:rFonts w:ascii="Times New Roman" w:hAnsi="Times New Roman" w:cs="Times New Roman"/>
      <w:color w:val="auto"/>
      <w:kern w:val="0"/>
      <w:sz w:val="26"/>
      <w:szCs w:val="26"/>
      <w:lang w:bidi="ar-SA"/>
    </w:rPr>
  </w:style>
  <w:style w:type="paragraph" w:customStyle="1" w:styleId="ConsPlusNormal">
    <w:name w:val="ConsPlusNormal"/>
    <w:pPr>
      <w:widowControl w:val="0"/>
      <w:autoSpaceDE w:val="0"/>
      <w:autoSpaceDN w:val="0"/>
      <w:adjustRightInd w:val="0"/>
      <w:spacing w:after="0" w:line="240" w:lineRule="auto"/>
      <w:ind w:firstLine="720"/>
    </w:pPr>
    <w:rPr>
      <w:rFonts w:ascii="Arial" w:hAnsi="Liberation Serif" w:cs="Arial"/>
      <w:color w:val="000000"/>
      <w:kern w:val="1"/>
      <w:sz w:val="20"/>
      <w:szCs w:val="20"/>
      <w:lang w:bidi="hi-IN"/>
    </w:rPr>
  </w:style>
  <w:style w:type="character" w:styleId="a9">
    <w:name w:val="Hyperlink"/>
    <w:rPr>
      <w:color w:val="0000FF"/>
      <w:u w:val="single"/>
    </w:rPr>
  </w:style>
  <w:style w:type="paragraph" w:styleId="aa">
    <w:name w:val="No Spacing"/>
    <w:qFormat/>
    <w:pPr>
      <w:widowControl w:val="0"/>
      <w:autoSpaceDE w:val="0"/>
      <w:autoSpaceDN w:val="0"/>
      <w:adjustRightInd w:val="0"/>
      <w:spacing w:after="0" w:line="240" w:lineRule="auto"/>
    </w:pPr>
    <w:rPr>
      <w:rFonts w:ascii="Liberation Serif" w:hAnsi="Liberation Serif" w:cs="Mangal"/>
      <w:color w:val="000000"/>
      <w:kern w:val="1"/>
      <w:sz w:val="24"/>
      <w:szCs w:val="21"/>
      <w:lang w:bidi="hi-IN"/>
    </w:rPr>
  </w:style>
  <w:style w:type="paragraph" w:styleId="ab">
    <w:name w:val="Normal (Web)"/>
    <w:basedOn w:val="a"/>
    <w:pPr>
      <w:widowControl/>
      <w:autoSpaceDE/>
      <w:autoSpaceDN/>
      <w:adjustRightInd/>
      <w:spacing w:before="225" w:after="225"/>
      <w:ind w:left="285" w:right="285"/>
      <w:jc w:val="both"/>
    </w:pPr>
    <w:rPr>
      <w:rFonts w:ascii="Times New Roman" w:hAnsi="Times New Roman" w:cs="Times New Roman"/>
      <w:color w:val="auto"/>
      <w:kern w:val="0"/>
      <w:lang w:bidi="ar-SA"/>
    </w:rPr>
  </w:style>
  <w:style w:type="character" w:styleId="ac">
    <w:name w:val="Strong"/>
    <w:qFormat/>
    <w:rPr>
      <w:b/>
      <w:bCs/>
    </w:rPr>
  </w:style>
  <w:style w:type="character" w:customStyle="1" w:styleId="apple-converted-space">
    <w:name w:val="apple-converted-space"/>
  </w:style>
  <w:style w:type="character" w:customStyle="1" w:styleId="ad">
    <w:name w:val="Гипертекстовая ссылка"/>
    <w:basedOn w:val="a0"/>
    <w:rPr>
      <w:b/>
      <w:bCs/>
      <w:color w:val="106BBE"/>
    </w:rPr>
  </w:style>
  <w:style w:type="character" w:customStyle="1" w:styleId="ae">
    <w:name w:val="Цветовое выделение"/>
    <w:rPr>
      <w:b/>
      <w:bCs/>
      <w:color w:val="26282F"/>
    </w:rPr>
  </w:style>
  <w:style w:type="paragraph" w:styleId="af">
    <w:name w:val="Balloon Text"/>
    <w:basedOn w:val="a"/>
    <w:link w:val="af0"/>
    <w:uiPriority w:val="99"/>
    <w:semiHidden/>
    <w:unhideWhenUsed/>
    <w:rsid w:val="00162E87"/>
    <w:rPr>
      <w:rFonts w:ascii="Tahoma" w:hAnsi="Tahoma" w:cs="Mangal"/>
      <w:sz w:val="16"/>
      <w:szCs w:val="14"/>
    </w:rPr>
  </w:style>
  <w:style w:type="character" w:customStyle="1" w:styleId="af0">
    <w:name w:val="Текст выноски Знак"/>
    <w:basedOn w:val="a0"/>
    <w:link w:val="af"/>
    <w:uiPriority w:val="99"/>
    <w:semiHidden/>
    <w:rsid w:val="00162E87"/>
    <w:rPr>
      <w:rFonts w:ascii="Tahoma" w:hAnsi="Tahoma" w:cs="Mangal"/>
      <w:color w:val="000000"/>
      <w:kern w:val="1"/>
      <w:sz w:val="16"/>
      <w:szCs w:val="14"/>
      <w:lang w:bidi="hi-IN"/>
    </w:rPr>
  </w:style>
  <w:style w:type="paragraph" w:customStyle="1" w:styleId="Heading">
    <w:name w:val="Heading"/>
    <w:rsid w:val="00DB15EB"/>
    <w:pPr>
      <w:spacing w:after="0" w:line="240" w:lineRule="auto"/>
    </w:pPr>
    <w:rPr>
      <w:rFonts w:ascii="Arial" w:hAnsi="Arial"/>
      <w:b/>
      <w:color w:val="000000"/>
      <w:szCs w:val="20"/>
    </w:rPr>
  </w:style>
  <w:style w:type="character" w:customStyle="1" w:styleId="10">
    <w:name w:val="Обычный1"/>
    <w:rsid w:val="00DB15EB"/>
    <w:rPr>
      <w:rFonts w:ascii="Times New Roman" w:hAnsi="Times New Roman" w:cs="Times New Roman"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bidi="hi-IN"/>
    </w:rPr>
  </w:style>
  <w:style w:type="paragraph" w:styleId="1">
    <w:name w:val="heading 1"/>
    <w:basedOn w:val="a"/>
    <w:next w:val="a"/>
    <w:qFormat/>
    <w:pPr>
      <w:keepNext/>
      <w:keepLines/>
      <w:spacing w:before="480"/>
      <w:outlineLvl w:val="0"/>
    </w:pPr>
    <w:rPr>
      <w:rFonts w:ascii="Calibri Light" w:hAnsi="Calibri Light" w:cs="Mangal"/>
      <w:b/>
      <w:bCs/>
      <w:color w:val="2E74B5"/>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rFonts w:cs="Mangal"/>
      <w:szCs w:val="21"/>
    </w:rPr>
  </w:style>
  <w:style w:type="paragraph" w:styleId="a4">
    <w:name w:val="footer"/>
    <w:basedOn w:val="a"/>
    <w:pPr>
      <w:tabs>
        <w:tab w:val="center" w:pos="4677"/>
        <w:tab w:val="right" w:pos="9355"/>
      </w:tabs>
    </w:pPr>
    <w:rPr>
      <w:rFonts w:cs="Mangal"/>
      <w:szCs w:val="21"/>
    </w:rPr>
  </w:style>
  <w:style w:type="paragraph" w:styleId="a5">
    <w:name w:val="Body Text"/>
    <w:basedOn w:val="a"/>
    <w:pPr>
      <w:jc w:val="both"/>
    </w:pPr>
    <w:rPr>
      <w:rFonts w:ascii="Times New Roman" w:hAnsi="Times New Roman" w:cs="Times New Roman"/>
      <w:sz w:val="28"/>
      <w:szCs w:val="28"/>
    </w:rPr>
  </w:style>
  <w:style w:type="table" w:styleId="a6">
    <w:name w:val="Table Grid"/>
    <w:basedOn w:val="a1"/>
    <w:pPr>
      <w:spacing w:after="0" w:line="240" w:lineRule="auto"/>
    </w:p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table" w:customStyle="1" w:styleId="2">
    <w:name w:val="Сетка таблицы2"/>
    <w:basedOn w:val="a1"/>
    <w:next w:val="a6"/>
    <w:pPr>
      <w:spacing w:after="0" w:line="240" w:lineRule="auto"/>
    </w:pPr>
    <w:rPr>
      <w:lang w:eastAsia="en-US"/>
    </w:r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0" w:type="auto"/>
    </w:trPr>
  </w:style>
  <w:style w:type="paragraph" w:styleId="a7">
    <w:name w:val="List Paragraph"/>
    <w:basedOn w:val="a"/>
    <w:uiPriority w:val="34"/>
    <w:qFormat/>
    <w:pPr>
      <w:spacing w:after="160"/>
      <w:ind w:left="720"/>
      <w:contextualSpacing/>
    </w:pPr>
  </w:style>
  <w:style w:type="paragraph" w:styleId="a8">
    <w:name w:val="Body Text Indent"/>
    <w:basedOn w:val="a"/>
    <w:pPr>
      <w:ind w:firstLine="709"/>
      <w:jc w:val="both"/>
    </w:pPr>
    <w:rPr>
      <w:rFonts w:ascii="Times New Roman" w:hAnsi="Times New Roman" w:cs="Times New Roman"/>
      <w:color w:val="2E74B5"/>
      <w:sz w:val="28"/>
      <w:szCs w:val="28"/>
    </w:rPr>
  </w:style>
  <w:style w:type="paragraph" w:styleId="20">
    <w:name w:val="Body Text Indent 2"/>
    <w:basedOn w:val="a"/>
    <w:pPr>
      <w:ind w:firstLine="709"/>
      <w:jc w:val="both"/>
    </w:pPr>
    <w:rPr>
      <w:rFonts w:ascii="Times New Roman" w:hAnsi="Times New Roman" w:cs="Times New Roman"/>
      <w:color w:val="0070C0"/>
      <w:sz w:val="28"/>
      <w:szCs w:val="28"/>
    </w:rPr>
  </w:style>
  <w:style w:type="paragraph" w:customStyle="1" w:styleId="21">
    <w:name w:val="Основной текст2"/>
    <w:basedOn w:val="a"/>
    <w:pPr>
      <w:shd w:val="clear" w:color="auto" w:fill="FFFFFF"/>
      <w:autoSpaceDE/>
      <w:autoSpaceDN/>
      <w:adjustRightInd/>
      <w:spacing w:line="322" w:lineRule="exact"/>
      <w:ind w:hanging="2140"/>
      <w:jc w:val="center"/>
    </w:pPr>
    <w:rPr>
      <w:rFonts w:ascii="Times New Roman" w:hAnsi="Times New Roman" w:cs="Times New Roman"/>
      <w:color w:val="auto"/>
      <w:kern w:val="0"/>
      <w:sz w:val="26"/>
      <w:szCs w:val="26"/>
      <w:lang w:bidi="ar-SA"/>
    </w:rPr>
  </w:style>
  <w:style w:type="paragraph" w:customStyle="1" w:styleId="ConsPlusNormal">
    <w:name w:val="ConsPlusNormal"/>
    <w:pPr>
      <w:widowControl w:val="0"/>
      <w:autoSpaceDE w:val="0"/>
      <w:autoSpaceDN w:val="0"/>
      <w:adjustRightInd w:val="0"/>
      <w:spacing w:after="0" w:line="240" w:lineRule="auto"/>
      <w:ind w:firstLine="720"/>
    </w:pPr>
    <w:rPr>
      <w:rFonts w:ascii="Arial" w:hAnsi="Liberation Serif" w:cs="Arial"/>
      <w:color w:val="000000"/>
      <w:kern w:val="1"/>
      <w:sz w:val="20"/>
      <w:szCs w:val="20"/>
      <w:lang w:bidi="hi-IN"/>
    </w:rPr>
  </w:style>
  <w:style w:type="character" w:styleId="a9">
    <w:name w:val="Hyperlink"/>
    <w:rPr>
      <w:color w:val="0000FF"/>
      <w:u w:val="single"/>
    </w:rPr>
  </w:style>
  <w:style w:type="paragraph" w:styleId="aa">
    <w:name w:val="No Spacing"/>
    <w:qFormat/>
    <w:pPr>
      <w:widowControl w:val="0"/>
      <w:autoSpaceDE w:val="0"/>
      <w:autoSpaceDN w:val="0"/>
      <w:adjustRightInd w:val="0"/>
      <w:spacing w:after="0" w:line="240" w:lineRule="auto"/>
    </w:pPr>
    <w:rPr>
      <w:rFonts w:ascii="Liberation Serif" w:hAnsi="Liberation Serif" w:cs="Mangal"/>
      <w:color w:val="000000"/>
      <w:kern w:val="1"/>
      <w:sz w:val="24"/>
      <w:szCs w:val="21"/>
      <w:lang w:bidi="hi-IN"/>
    </w:rPr>
  </w:style>
  <w:style w:type="paragraph" w:styleId="ab">
    <w:name w:val="Normal (Web)"/>
    <w:basedOn w:val="a"/>
    <w:pPr>
      <w:widowControl/>
      <w:autoSpaceDE/>
      <w:autoSpaceDN/>
      <w:adjustRightInd/>
      <w:spacing w:before="225" w:after="225"/>
      <w:ind w:left="285" w:right="285"/>
      <w:jc w:val="both"/>
    </w:pPr>
    <w:rPr>
      <w:rFonts w:ascii="Times New Roman" w:hAnsi="Times New Roman" w:cs="Times New Roman"/>
      <w:color w:val="auto"/>
      <w:kern w:val="0"/>
      <w:lang w:bidi="ar-SA"/>
    </w:rPr>
  </w:style>
  <w:style w:type="character" w:styleId="ac">
    <w:name w:val="Strong"/>
    <w:qFormat/>
    <w:rPr>
      <w:b/>
      <w:bCs/>
    </w:rPr>
  </w:style>
  <w:style w:type="character" w:customStyle="1" w:styleId="apple-converted-space">
    <w:name w:val="apple-converted-space"/>
  </w:style>
  <w:style w:type="character" w:customStyle="1" w:styleId="ad">
    <w:name w:val="Гипертекстовая ссылка"/>
    <w:basedOn w:val="a0"/>
    <w:rPr>
      <w:b/>
      <w:bCs/>
      <w:color w:val="106BBE"/>
    </w:rPr>
  </w:style>
  <w:style w:type="character" w:customStyle="1" w:styleId="ae">
    <w:name w:val="Цветовое выделение"/>
    <w:rPr>
      <w:b/>
      <w:bCs/>
      <w:color w:val="26282F"/>
    </w:rPr>
  </w:style>
  <w:style w:type="paragraph" w:styleId="af">
    <w:name w:val="Balloon Text"/>
    <w:basedOn w:val="a"/>
    <w:link w:val="af0"/>
    <w:uiPriority w:val="99"/>
    <w:semiHidden/>
    <w:unhideWhenUsed/>
    <w:rsid w:val="00162E87"/>
    <w:rPr>
      <w:rFonts w:ascii="Tahoma" w:hAnsi="Tahoma" w:cs="Mangal"/>
      <w:sz w:val="16"/>
      <w:szCs w:val="14"/>
    </w:rPr>
  </w:style>
  <w:style w:type="character" w:customStyle="1" w:styleId="af0">
    <w:name w:val="Текст выноски Знак"/>
    <w:basedOn w:val="a0"/>
    <w:link w:val="af"/>
    <w:uiPriority w:val="99"/>
    <w:semiHidden/>
    <w:rsid w:val="00162E87"/>
    <w:rPr>
      <w:rFonts w:ascii="Tahoma" w:hAnsi="Tahoma" w:cs="Mangal"/>
      <w:color w:val="000000"/>
      <w:kern w:val="1"/>
      <w:sz w:val="16"/>
      <w:szCs w:val="14"/>
      <w:lang w:bidi="hi-IN"/>
    </w:rPr>
  </w:style>
  <w:style w:type="paragraph" w:customStyle="1" w:styleId="Heading">
    <w:name w:val="Heading"/>
    <w:rsid w:val="00DB15EB"/>
    <w:pPr>
      <w:spacing w:after="0" w:line="240" w:lineRule="auto"/>
    </w:pPr>
    <w:rPr>
      <w:rFonts w:ascii="Arial" w:hAnsi="Arial"/>
      <w:b/>
      <w:color w:val="000000"/>
      <w:szCs w:val="20"/>
    </w:rPr>
  </w:style>
  <w:style w:type="character" w:customStyle="1" w:styleId="10">
    <w:name w:val="Обычный1"/>
    <w:rsid w:val="00DB15EB"/>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base=PRJ;n=171703" TargetMode="External"/><Relationship Id="rId13" Type="http://schemas.openxmlformats.org/officeDocument/2006/relationships/hyperlink" Target="https://www.consultant.ru/document/cons_doc_LAW_19109/10e97ceca3641d079e24a11ce860fcd1746a38d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nsultant.ru/document/cons_doc_LAW_11365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hyperlink" Target="garantF1://71595086.0" TargetMode="External"/><Relationship Id="rId23" Type="http://schemas.openxmlformats.org/officeDocument/2006/relationships/theme" Target="theme/theme1.xml"/><Relationship Id="rId10" Type="http://schemas.openxmlformats.org/officeDocument/2006/relationships/hyperlink" Target="mailto:rpn16@rpn.gov.ru%20%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pn16@rpn.gov.ru.%20" TargetMode="External"/><Relationship Id="rId14" Type="http://schemas.openxmlformats.org/officeDocument/2006/relationships/hyperlink" Target="https://www.consultant.ru/document/cons_doc_LAW_172948/67d473120e2e3f8c8a2be9505d11aa6ddbe0a5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28</Pages>
  <Words>9815</Words>
  <Characters>55949</Characters>
  <Application>Microsoft Office Word</Application>
  <DocSecurity>0</DocSecurity>
  <Lines>466</Lines>
  <Paragraphs>131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 Русанова</cp:lastModifiedBy>
  <cp:revision>27</cp:revision>
  <cp:lastPrinted>2020-05-22T06:57:00Z</cp:lastPrinted>
  <dcterms:created xsi:type="dcterms:W3CDTF">2020-05-22T08:17:00Z</dcterms:created>
  <dcterms:modified xsi:type="dcterms:W3CDTF">2020-11-06T12:33:00Z</dcterms:modified>
  <cp:version>15.0000</cp:version>
</cp:coreProperties>
</file>