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12.05.2014 N 205</w:t>
              <w:br/>
              <w:t xml:space="preserve">(ред. от 09.10.2025)</w:t>
              <w:br/>
              <w:t xml:space="preserve">"Об утверждении Порядка определения сметы расходов на проведение государственной экологической экспертизы"</w:t>
              <w:br/>
              <w:t xml:space="preserve">(Зарегистрировано в Минюсте России 30.05.2014 N 32503)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мая 2014 г. N 32503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12 мая 2014 г. N 205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ОПРЕДЕЛЕНИЯ СМЕТЫ РАСХОДОВ НА ПРОВЕДЕНИЕ ГОСУДАРСТВЕННОЙ</w:t>
      </w:r>
    </w:p>
    <w:p>
      <w:pPr>
        <w:pStyle w:val="2"/>
        <w:jc w:val="center"/>
      </w:pPr>
      <w:r>
        <w:rPr>
          <w:sz w:val="24"/>
        </w:rPr>
        <w:t xml:space="preserve">ЭКОЛОГИЧЕСКОЙ ЭКСПЕРТИЗЫ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09.10.2025 N 540)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 статьи 28</w:t>
      </w:r>
      <w:r>
        <w:rPr>
          <w:sz w:val="24"/>
        </w:rP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 5498; 2008, N 20, ст. 2260; N 26, ст. 3015; N 30, ст. 3616, ст. 3618; N 45, ст. 5148, 2009, N 1, ст. 17; N 15, ст. 1780; N 19, ст. 2283; N 51, ст. 6151; 2011, N 27, ст. 3880; N 30, ст. 4591, ст. 4594, ст. 4596; 2012, N 26, ст. 3446; N 31, ст. 4322; 2013, N 19, ст. 2331; N 23, ст. 2866; N 52, ст. 6971)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определения сметы расходов на проведение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Государственного комитета Российской Федерации по охране окружающей среды от 22 апреля 1998 г. N 238 "Об утверждении "Положения о порядке определения стоимости проведения государственной экологической экспертизы документации" (зарегистрирован Министерством юстиции Российской Федерации 1 июня 1998 г., регистрационный N 1533) (Бюллетень нормативных актов федеральных органов исполнительной власти, 1998, N 13);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8 июля 2010 г. N 251 "Об утверждении методики расчета платы за государственную экологическую экспертизу" (зарегистрирован Министерством юстиции Российской Федерации 9 июля 2010 г., регистрационный N 17766) (Бюллетень нормативных актов федеральных органов исполнительной власти, 2010, N 30).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 с 1 января 2026 года. -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09.10.2025 N 540.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С.Е.ДОНСКОЙ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12 мая 2014 г. N 205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ОПРЕДЕЛЕНИЯ СМЕТЫ РАСХОДОВ НА ПРОВЕДЕНИЕ ГОСУДАРСТВЕННОЙ</w:t>
      </w:r>
    </w:p>
    <w:p>
      <w:pPr>
        <w:pStyle w:val="2"/>
        <w:jc w:val="center"/>
      </w:pPr>
      <w:r>
        <w:rPr>
          <w:sz w:val="24"/>
        </w:rPr>
        <w:t xml:space="preserve">ЭКОЛОГИЧЕСКОЙ ЭКСПЕРТИЗЫ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09.10.2025 N 540)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порядок определения сметы расходов на проведение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Федеральной службой по надзору в сфере природопользования (ее территориальным органом) и органами государственной власти субъектов Российской Федерации в соответствии с настоящим Порядком &lt;*&gt;.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r>
        <w:rPr>
          <w:sz w:val="24"/>
        </w:rPr>
        <w:t xml:space="preserve">Статья 28</w:t>
      </w:r>
      <w:r>
        <w:rPr>
          <w:sz w:val="24"/>
        </w:rPr>
        <w:t xml:space="preserve"> Федерального закона от 23 ноября 1995 г. N 174-ФЗ "Об экологической экспертизе".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Определение сметы расходов на проведение</w:t>
      </w:r>
    </w:p>
    <w:p>
      <w:pPr>
        <w:pStyle w:val="2"/>
        <w:jc w:val="center"/>
      </w:pPr>
      <w:r>
        <w:rPr>
          <w:sz w:val="24"/>
        </w:rPr>
        <w:t xml:space="preserve">государственной экологической экспертизы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Расходы на проведение государственной экологической экспертизы определяются по каждому объекту экспертизы и складываются из основных и накладных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Основные расходы на проведение государственной экологической экспертизы включают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Расходы на оплату труда внештатных экспертов государственной экологической экспертизы (далее - внештатные эксперты).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Расходы на уплату страховых взносов в фонды Российской Федерации в порядке и размерах, установленных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Накладные расходы на проведение государственной экологической экспертизы определяются в соответствии с действующим законодательством Российской Федерации и состоят из расходов на компенсацию затрат, связанных с выездом внештатных экспертов на место реализации объекта экспертизы, и прочих накладных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Компенсация затрат, связанных с выездом внештатных экспертов на место реализации объекта экспертизы, определяются отдельной строкой в смете расходов на проведение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затрат, связанных с выездом внештатных экспертов на место реализации объекта экспертизы (наем жилого помещения, выплата суточных,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государственной власти субъекта Российской Федерации и внештатным экспертом в соответствии с приказом об организации и проведении государственной экологической экспертизы по конкретному объекту.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Прочие накладные расходы составляют 5% к основным расходам.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К прочим накладным расходам относятся расходы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нормативно-методическими документами внештатных экспертов государственной экологической экспертизы, включая оснащение их справочно-информационными системами;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приобретение канцелярских и расходных материалов, используемых в целях подготовки и оформления индивидуального и (или) сводного заключений.</w:t>
      </w:r>
    </w:p>
    <w:p>
      <w:pPr>
        <w:pStyle w:val="0"/>
        <w:jc w:val="both"/>
      </w:pPr>
      <w:r>
        <w:rPr>
          <w:sz w:val="24"/>
        </w:rPr>
        <w:t xml:space="preserve">(пп. 2.3.3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Расходы на проведение государственной экологической экспертизы определяются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9"/>
        </w:rPr>
        <w:drawing>
          <wp:inline distT="0" distB="0" distL="0" distR="0">
            <wp:extent cx="181737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N - расходы на проведение государственной экологической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L - основные расходы на проведение государственной экологической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position w:val="-9"/>
        </w:rPr>
        <w:drawing>
          <wp:inline distT="0" distB="0" distL="0" distR="0">
            <wp:extent cx="250825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компенсация затрат, связанных с выездом внештатных экспертов на место реализации объекта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L x 5% - прочие накладные расходы на проведение государственной экологической экспертизы.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Расходы на оплату труда внештатных экспертов государственной экологической экспертизы определяются в соответствии с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природных ресурсов и экологии Российской Федерации от 23 сентября 2013 г. N 404 "Об утверждении Порядка оплаты труда внештатных экспертов государственной экологической экспертизы" (зарегистрирован Министерством юстиции Российской Федерации 1 апреля 2014 г., регистрационный N 31794) ("Российская газета", 2014, N 80).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Рекомендуемый образец оформления сметы расходов на проведение государственной экологической экспертизы приведен в </w:t>
      </w:r>
      <w:hyperlink w:history="0" w:anchor="P93" w:tooltip="Смета расходов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определения</w:t>
      </w:r>
    </w:p>
    <w:p>
      <w:pPr>
        <w:pStyle w:val="0"/>
        <w:jc w:val="right"/>
      </w:pPr>
      <w:r>
        <w:rPr>
          <w:sz w:val="24"/>
        </w:rPr>
        <w:t xml:space="preserve">сметы расходов на проведение</w:t>
      </w:r>
    </w:p>
    <w:p>
      <w:pPr>
        <w:pStyle w:val="0"/>
        <w:jc w:val="right"/>
      </w:pPr>
      <w:r>
        <w:rPr>
          <w:sz w:val="24"/>
        </w:rPr>
        <w:t xml:space="preserve">государственной экологической</w:t>
      </w:r>
    </w:p>
    <w:p>
      <w:pPr>
        <w:pStyle w:val="0"/>
        <w:jc w:val="right"/>
      </w:pPr>
      <w:r>
        <w:rPr>
          <w:sz w:val="24"/>
        </w:rPr>
        <w:t xml:space="preserve">экспертизы,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12 мая 2014 г. N 205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09.10.2025 N 540)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2"/>
      </w:tblGrid>
      <w:tr>
        <w:tc>
          <w:tcPr>
            <w:tcW w:w="906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bookmarkStart w:id="93" w:name="P93"/>
          <w:bookmarkEnd w:id="93"/>
          <w:p>
            <w:pPr>
              <w:pStyle w:val="0"/>
              <w:jc w:val="center"/>
            </w:pPr>
            <w:r>
              <w:rPr>
                <w:sz w:val="24"/>
              </w:rPr>
              <w:t xml:space="preserve">Смета расходов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проведение государственной экологической экспертизы по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62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представленных на экспертизу документации или материалов)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4766"/>
        <w:gridCol w:w="993"/>
        <w:gridCol w:w="797"/>
        <w:gridCol w:w="989"/>
        <w:gridCol w:w="950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Фонд оплаты труда (руб.)</w:t>
            </w:r>
          </w:p>
        </w:tc>
        <w:tc>
          <w:tcPr>
            <w:tcW w:w="9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(руб.)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1" w:type="dxa"/>
            <w:vMerge w:val="restart"/>
          </w:tcPr>
          <w:bookmarkStart w:id="110" w:name="P110"/>
          <w:bookmarkEnd w:id="110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на оплату труда внештатных экспертов - всего, в том числе: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экспертной комиссии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Эксперт по отдельным разделам экспертируемых материалов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bookmarkStart w:id="126" w:name="P126"/>
          <w:bookmarkEnd w:id="126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Начисления на фонд оплаты труда внештатных экспертов - всего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bookmarkStart w:id="132" w:name="P132"/>
          <w:bookmarkEnd w:id="132"/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основные расходы (</w:t>
            </w:r>
            <w:hyperlink w:history="0" w:anchor="P110" w:tooltip="1.">
              <w:r>
                <w:rPr>
                  <w:sz w:val="24"/>
                  <w:color w:val="0000ff"/>
                </w:rPr>
                <w:t xml:space="preserve">строка 1</w:t>
              </w:r>
            </w:hyperlink>
            <w:r>
              <w:rPr>
                <w:sz w:val="24"/>
              </w:rPr>
              <w:t xml:space="preserve"> + </w:t>
            </w:r>
            <w:hyperlink w:history="0" w:anchor="P126" w:tooltip="2.">
              <w:r>
                <w:rPr>
                  <w:sz w:val="24"/>
                  <w:color w:val="0000ff"/>
                </w:rPr>
                <w:t xml:space="preserve">строка 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bookmarkStart w:id="138" w:name="P138"/>
          <w:bookmarkEnd w:id="138"/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Компенсация затрат, связанных с выездом внештатных экспертов на место реализации объекта экспертизы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bookmarkStart w:id="144" w:name="P144"/>
          <w:bookmarkEnd w:id="144"/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Прочие накладные расходы (5% от </w:t>
            </w:r>
            <w:hyperlink w:history="0" w:anchor="P132" w:tooltip="3.">
              <w:r>
                <w:rPr>
                  <w:sz w:val="24"/>
                  <w:color w:val="0000ff"/>
                </w:rPr>
                <w:t xml:space="preserve">строки 3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bookmarkStart w:id="150" w:name="P150"/>
          <w:bookmarkEnd w:id="150"/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накладные расходы (</w:t>
            </w:r>
            <w:hyperlink w:history="0" w:anchor="P138" w:tooltip="4.">
              <w:r>
                <w:rPr>
                  <w:sz w:val="24"/>
                  <w:color w:val="0000ff"/>
                </w:rPr>
                <w:t xml:space="preserve">строка 4</w:t>
              </w:r>
            </w:hyperlink>
            <w:r>
              <w:rPr>
                <w:sz w:val="24"/>
              </w:rPr>
              <w:t xml:space="preserve"> + </w:t>
            </w:r>
            <w:hyperlink w:history="0" w:anchor="P144" w:tooltip="5.">
              <w:r>
                <w:rPr>
                  <w:sz w:val="24"/>
                  <w:color w:val="0000ff"/>
                </w:rPr>
                <w:t xml:space="preserve">строка 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7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(</w:t>
            </w:r>
            <w:hyperlink w:history="0" w:anchor="P132" w:tooltip="3.">
              <w:r>
                <w:rPr>
                  <w:sz w:val="24"/>
                  <w:color w:val="0000ff"/>
                </w:rPr>
                <w:t xml:space="preserve">строка 3</w:t>
              </w:r>
            </w:hyperlink>
            <w:r>
              <w:rPr>
                <w:sz w:val="24"/>
              </w:rPr>
              <w:t xml:space="preserve"> + </w:t>
            </w:r>
            <w:hyperlink w:history="0" w:anchor="P150" w:tooltip="6.">
              <w:r>
                <w:rPr>
                  <w:sz w:val="24"/>
                  <w:color w:val="0000ff"/>
                </w:rPr>
                <w:t xml:space="preserve">строка 6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15"/>
        <w:gridCol w:w="340"/>
      </w:tblGrid>
      <w:t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Налогом на добавленную стоимость не облагается в соответствии с </w:t>
            </w:r>
            <w:r>
              <w:rPr>
                <w:sz w:val="24"/>
              </w:rPr>
              <w:t xml:space="preserve">подпунктом 4 пункта 2 статьи 146</w:t>
            </w:r>
            <w:r>
              <w:rPr>
                <w:sz w:val="24"/>
              </w:rPr>
              <w:t xml:space="preserve"> Налогового кодекса Российской Федерации.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Составил: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7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87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уполномоченного работника Федеральной службы по надзору в сфере природопользования (ее территориального органа) или органа государственной власти субъекта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7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87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уполномоченного работника Федеральной службы по надзору в сфере природопользования (ее территориального органа) или органа государственной власти субъекта Российской Федерации)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7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87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уполномоченного работника Федеральной службы по надзору в сфере природопользования (ее территориального органа) или органа государственной власти субъекта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12.05.2014 N 205</w:t>
            <w:br/>
            <w:t>(ред. от 09.10.2025)</w:t>
            <w:br/>
            <w:t>"Об утверждении Порядка определения сметы расходов на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image" Target="media/image3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12.05.2014 N 205
(ред. от 09.10.2025)
"Об утверждении Порядка определения сметы расходов на проведение государственной экологической экспертизы"
(Зарегистрировано в Минюсте России 30.05.2014 N 32503)</dc:title>
  <dcterms:created xsi:type="dcterms:W3CDTF">2026-03-24T23:49:02Z</dcterms:created>
</cp:coreProperties>
</file>