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firstLine="708"/>
        <w:jc w:val="both"/>
        <w:rPr>
          <w:rFonts w:ascii="Times New Roman" w:hAnsi="Times New Roman" w:eastAsia="Tahoma" w:cs="Times New Roman"/>
          <w:b/>
          <w:color w:val="000000"/>
          <w:spacing w:val="60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Северо-Западным межрегиональным управлением Федеральной службы по надзору в сфере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родопользования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091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объекта НВОС I категории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Производственная площадка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,  код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58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-01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60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-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00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1321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,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ООО «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Известпром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»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(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ИНН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7839074422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ОГРН </w:t>
      </w:r>
      <w:r>
        <w:rPr>
          <w:rFonts w:ascii="Times New Roman" w:hAnsi="Times New Roman" w:cs="Times New Roman"/>
          <w:sz w:val="28"/>
          <w:szCs w:val="28"/>
        </w:rPr>
        <w:t xml:space="preserve">1167847443488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)</w:t>
      </w:r>
      <w:bookmarkStart w:id="0" w:name="_GoBack"/>
      <w:r/>
      <w:bookmarkEnd w:id="0"/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.</w:t>
      </w:r>
      <w:r>
        <w:rPr>
          <w:rFonts w:ascii="Times New Roman" w:hAnsi="Times New Roman" w:eastAsia="Tahoma" w:cs="Times New Roman"/>
          <w:b/>
          <w:color w:val="000000"/>
          <w:spacing w:val="60"/>
          <w:sz w:val="28"/>
          <w:szCs w:val="28"/>
          <w:lang w:bidi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samuilova.mn</cp:lastModifiedBy>
  <cp:revision>20</cp:revision>
  <dcterms:created xsi:type="dcterms:W3CDTF">2024-03-21T09:24:00Z</dcterms:created>
  <dcterms:modified xsi:type="dcterms:W3CDTF">2025-07-14T11:02:30Z</dcterms:modified>
</cp:coreProperties>
</file>