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08" w:rsidRPr="00FE5C2E" w:rsidRDefault="00FE5C2E" w:rsidP="00FE5C2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C2E">
        <w:rPr>
          <w:rFonts w:ascii="Times New Roman" w:hAnsi="Times New Roman" w:cs="Times New Roman"/>
          <w:b/>
          <w:sz w:val="28"/>
          <w:szCs w:val="28"/>
        </w:rPr>
        <w:t>Липецкая межрайонная природоохранная прокуратура разъясняет</w:t>
      </w:r>
    </w:p>
    <w:p w:rsidR="00400A3B" w:rsidRDefault="00400A3B" w:rsidP="00400A3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За нарушение</w:t>
      </w:r>
      <w:r w:rsidR="00053EBA" w:rsidRPr="00053EBA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53EBA" w:rsidRPr="00053EBA">
        <w:rPr>
          <w:rFonts w:ascii="Times New Roman" w:hAnsi="Times New Roman" w:cs="Times New Roman"/>
          <w:b/>
          <w:sz w:val="28"/>
          <w:szCs w:val="28"/>
        </w:rPr>
        <w:t>стационарных источников выбросов ожидают штрафы по КоАП РФ</w:t>
      </w:r>
    </w:p>
    <w:bookmarkEnd w:id="0"/>
    <w:p w:rsidR="00053EBA" w:rsidRPr="00053EBA" w:rsidRDefault="00053EBA" w:rsidP="00053EB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 февраля 2022 года лиц, которые ведут деятельность с помощью стационарных источников выбросов и (или) сбросов загрязняющих веществ, ожидают штрафы по КоАП РФ в случае невыполнения ряда условий. Санкции предусмотрены новой ст. 8.51 КоАП РФ, которая введена в Кодекс об административных правонарушениях Федеральным законом от 21.12.2021 № 427-ФЗ.</w:t>
      </w:r>
    </w:p>
    <w:p w:rsidR="00053EBA" w:rsidRPr="00053EBA" w:rsidRDefault="00053EBA" w:rsidP="00053EB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ст. 1 Федерального закона от 10.01.2002 № 7-ФЗ «Об охране окружающей среды» (далее – Закон № 7-ФЗ) системы автоматического контроля – это комплекс технических средств, которые обеспечивают:</w:t>
      </w:r>
    </w:p>
    <w:p w:rsidR="00053EBA" w:rsidRPr="00053EBA" w:rsidRDefault="00053EBA" w:rsidP="00053EB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автоматические измерения и учет показателей выбросов, сбросов загрязняющих веществ;</w:t>
      </w:r>
    </w:p>
    <w:p w:rsidR="00053EBA" w:rsidRPr="00053EBA" w:rsidRDefault="00053EBA" w:rsidP="00053EB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фиксацию и передачу информации о показателях выбросов, сбросов загрязняющих веществ в государственный реестр объектов, оказывающих негативное воздействие.</w:t>
      </w:r>
    </w:p>
    <w:p w:rsidR="00053EBA" w:rsidRPr="00053EBA" w:rsidRDefault="00053EBA" w:rsidP="00053EB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Системами автоматического контроля необходимо оснащать стационарные источники выбросов, сбросов, относящиеся к I категории негативного воздействия (т. е. оказывающие значительное негативное воздействие на окружающую среду).</w:t>
      </w:r>
    </w:p>
    <w:p w:rsidR="00053EBA" w:rsidRPr="00053EBA" w:rsidRDefault="00053EBA" w:rsidP="00053EB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Реестр объектов, оказывающих негативное воздействие на окружающую среду, размещен на сайте </w:t>
      </w:r>
      <w:proofErr w:type="spellStart"/>
      <w:r w:rsidRPr="00053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Росприроднадзора</w:t>
      </w:r>
      <w:proofErr w:type="spellEnd"/>
      <w:r w:rsidRPr="00053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3EBA" w:rsidRPr="00053EBA" w:rsidRDefault="00053EBA" w:rsidP="00053EB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Штрафы будут применяться, если упомянутые стационарные источники не оснащены системами автоматического контроля либо такие системы установлены с нарушением требований.</w:t>
      </w:r>
    </w:p>
    <w:p w:rsidR="00053EBA" w:rsidRPr="00053EBA" w:rsidRDefault="00053EBA" w:rsidP="00053EB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proofErr w:type="spellStart"/>
      <w:r w:rsidRPr="00053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неоснащение</w:t>
      </w:r>
      <w:proofErr w:type="spellEnd"/>
      <w:r w:rsidRPr="00053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несвоевременное оснащение названных объектов системами автоматического контроля штраф составит в отношении должностных лиц – от 20 000 руб. до 40 000 руб.; в отношении организаций – от 100 000 руб. до 200 000 руб.</w:t>
      </w:r>
    </w:p>
    <w:p w:rsidR="00053EBA" w:rsidRPr="00053EBA" w:rsidRDefault="00053EBA" w:rsidP="00053EB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оснащение стационарных источников системами автоматического контроля с нарушением требований, а также с нарушением требований к техническим средствам фиксации и передачи информации о показателях выбросов (сбросив) и (или) требований к передаче информации о показателях выбросов (сбросов) загрязняющих веществ в государственный реестр объектов НВОС грозит штраф в размере в отношении должностных лиц – от </w:t>
      </w:r>
      <w:r w:rsidRPr="00053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10 000 руб. до 20 000 руб.; в отношении организаций – от 50 000 руб. до 100 000 руб.</w:t>
      </w:r>
    </w:p>
    <w:p w:rsidR="00FE5C2E" w:rsidRPr="00FE5C2E" w:rsidRDefault="00053EBA" w:rsidP="00053EB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примечании к новой ст. 8.51 КоАП РФ указано, что индивидуальные предприниматели за названные правонарушения несут ответственность как юридические лица.</w:t>
      </w:r>
    </w:p>
    <w:sectPr w:rsidR="00FE5C2E" w:rsidRPr="00FE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2E"/>
    <w:rsid w:val="00053EBA"/>
    <w:rsid w:val="00400A3B"/>
    <w:rsid w:val="006F2FEB"/>
    <w:rsid w:val="00852F9E"/>
    <w:rsid w:val="00E87F08"/>
    <w:rsid w:val="00F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DF34"/>
  <w15:chartTrackingRefBased/>
  <w15:docId w15:val="{3604F6B2-13BD-424C-8A3B-4BC7C7CD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2022-06-23T03:51:00Z</dcterms:created>
  <dcterms:modified xsi:type="dcterms:W3CDTF">2022-06-23T03:51:00Z</dcterms:modified>
</cp:coreProperties>
</file>