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EB3">
        <w:rPr>
          <w:sz w:val="28"/>
          <w:szCs w:val="28"/>
        </w:rPr>
        <w:t>28 июня 2018 года состоялось заседание Комиссии по рассмотрению следующих вопросов:</w:t>
      </w: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EB3">
        <w:rPr>
          <w:sz w:val="28"/>
          <w:szCs w:val="28"/>
        </w:rPr>
        <w:t>1. О результатах проведенного анализа сведений о доходах, расходах, об имуществе и обязательствах имущественного характера государственных гражданских служащих Управления</w:t>
      </w: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EB3">
        <w:rPr>
          <w:sz w:val="28"/>
          <w:szCs w:val="28"/>
        </w:rPr>
        <w:t>2. Рассмотрение уведомления предприятия о заключении трудового договора с бывшим государственным служащим Управления.</w:t>
      </w: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EB3">
        <w:rPr>
          <w:sz w:val="28"/>
          <w:szCs w:val="28"/>
        </w:rPr>
        <w:t>Решение Комиссии:</w:t>
      </w: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EB3">
        <w:rPr>
          <w:sz w:val="28"/>
          <w:szCs w:val="28"/>
        </w:rPr>
        <w:t>  </w:t>
      </w: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91EB3">
        <w:rPr>
          <w:sz w:val="28"/>
          <w:szCs w:val="28"/>
        </w:rPr>
        <w:t>1.Обратить внимание гражданских служащих на более тщательный подход к заполнению сведений о доходах, исключить случаи самостоятельного принятия решения в предоставлении тех или иных сведений, при возникновении вопросов  руководствоваться абзацем третьим подпункта «б» пункта 15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Росприроднадзора</w:t>
      </w:r>
      <w:proofErr w:type="gramEnd"/>
      <w:r w:rsidRPr="00691EB3">
        <w:rPr>
          <w:sz w:val="28"/>
          <w:szCs w:val="28"/>
        </w:rPr>
        <w:t xml:space="preserve"> от 15.02.2018 № 58;</w:t>
      </w: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EB3">
        <w:rPr>
          <w:sz w:val="28"/>
          <w:szCs w:val="28"/>
        </w:rPr>
        <w:t>1.1.Гражданскому служащему предоставить в комиссию копии подтверждающих документов о стоимости квартиры;</w:t>
      </w: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EB3">
        <w:rPr>
          <w:sz w:val="28"/>
          <w:szCs w:val="28"/>
        </w:rPr>
        <w:t>1.2.Рекомендовать гражданским служащим хранить документы, подтверждающие сведения о доходах, расходах, имуществе и обязательствах имущественного характера, не менее 3-х лет;</w:t>
      </w:r>
    </w:p>
    <w:p w:rsidR="00691EB3" w:rsidRPr="00691EB3" w:rsidRDefault="00691EB3" w:rsidP="00691E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EB3">
        <w:rPr>
          <w:sz w:val="28"/>
          <w:szCs w:val="28"/>
        </w:rPr>
        <w:t>2. Дать согласие бывшему гражданскому служащему Управления на замещение должности в коммерческой организации на условиях трудового договора.</w:t>
      </w:r>
    </w:p>
    <w:p w:rsidR="00143C55" w:rsidRDefault="00143C55"/>
    <w:sectPr w:rsidR="00143C55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EB3"/>
    <w:rsid w:val="00143C55"/>
    <w:rsid w:val="00691EB3"/>
    <w:rsid w:val="0097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E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2018-09-13T13:37:00Z</dcterms:created>
  <dcterms:modified xsi:type="dcterms:W3CDTF">2018-09-13T13:38:00Z</dcterms:modified>
</cp:coreProperties>
</file>