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Минприроды России от 29.11.2019 N 814</w:t>
              <w:br/>
              <w:t xml:space="preserve">(ред. от 28.04.2023)</w:t>
              <w:br/>
              <w:t xml:space="preserve">"Об утверждении правил квотирования выбросов загрязняющих веществ (за исключением радиоактивных веществ) в атмосферный воздух"</w:t>
              <w:br/>
              <w:t xml:space="preserve">(Зарегистрировано в Минюсте России 24.12.2019 N 56956)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19.10.2026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24 декабря 2019 г. N 56956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ПРИРОДНЫХ РЕСУРСОВ И ЭКОЛОГИИ</w:t>
      </w:r>
    </w:p>
    <w:p>
      <w:pPr>
        <w:pStyle w:val="2"/>
        <w:jc w:val="center"/>
      </w:pPr>
      <w:r>
        <w:rPr>
          <w:sz w:val="24"/>
        </w:rPr>
        <w:t xml:space="preserve">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29 ноября 2019 г. N 814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ПРАВИЛ</w:t>
      </w:r>
    </w:p>
    <w:p>
      <w:pPr>
        <w:pStyle w:val="2"/>
        <w:jc w:val="center"/>
      </w:pPr>
      <w:r>
        <w:rPr>
          <w:sz w:val="24"/>
        </w:rPr>
        <w:t xml:space="preserve">КВОТИРОВАНИЯ ВЫБРОСОВ ЗАГРЯЗНЯЮЩИХ ВЕЩЕСТВ (ЗА ИСКЛЮЧЕНИЕМ</w:t>
      </w:r>
    </w:p>
    <w:p>
      <w:pPr>
        <w:pStyle w:val="2"/>
        <w:jc w:val="center"/>
      </w:pPr>
      <w:r>
        <w:rPr>
          <w:sz w:val="24"/>
        </w:rPr>
        <w:t xml:space="preserve">РАДИОАКТИВНЫХ ВЕЩЕСТВ) В АТМОСФЕРНЫЙ ВОЗДУХ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Приказа</w:t>
            </w:r>
            <w:r>
              <w:rPr>
                <w:sz w:val="24"/>
                <w:color w:val="392c69"/>
              </w:rPr>
              <w:t xml:space="preserve"> Минприроды России от 28.04.2023 N 265)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подпунктом 2 пункта 2 статьи 4</w:t>
      </w:r>
      <w:r>
        <w:rPr>
          <w:sz w:val="24"/>
        </w:rPr>
        <w:t xml:space="preserve"> Федерального закона от 26.07.2019 N 195-ФЗ "О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воздуха" (Собрание законодательства Российской Федерации, 2019, N 30, ст. 4097) приказываю: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С 01.09.2029 распоряд. часть (в ред. 28.04.2023) утрачивает силу (</w:t>
            </w:r>
            <w:r>
              <w:rPr>
                <w:sz w:val="24"/>
                <w:color w:val="392c69"/>
              </w:rPr>
              <w:t xml:space="preserve">Приказ</w:t>
            </w:r>
            <w:r>
              <w:rPr>
                <w:sz w:val="24"/>
                <w:color w:val="392c69"/>
              </w:rPr>
              <w:t xml:space="preserve"> Минприроды России от 28.04.2023 N 265).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300" w:lineRule="auto"/>
        <w:ind w:firstLine="540"/>
        <w:jc w:val="both"/>
      </w:pPr>
      <w:r>
        <w:rPr>
          <w:sz w:val="24"/>
        </w:rPr>
        <w:t xml:space="preserve">1. Утвердить прилагаемые </w:t>
      </w:r>
      <w:hyperlink w:history="0" w:anchor="P35" w:tooltip="ПРАВИЛА">
        <w:r>
          <w:rPr>
            <w:sz w:val="24"/>
            <w:color w:val="0000ff"/>
          </w:rPr>
          <w:t xml:space="preserve">правила</w:t>
        </w:r>
      </w:hyperlink>
      <w:r>
        <w:rPr>
          <w:sz w:val="24"/>
        </w:rPr>
        <w:t xml:space="preserve"> квотирования выбросов загрязняющих веществ (за исключением радиоактивных веществ) в атмосферный воздух.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Минприроды России от 28.04.2023 N 265)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Настоящий приказ действует до 1 сентября 2029 г.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Минприроды России от 28.04.2023 N 265)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Исполняющий обязанности Министра</w:t>
      </w:r>
    </w:p>
    <w:p>
      <w:pPr>
        <w:pStyle w:val="0"/>
        <w:jc w:val="right"/>
      </w:pPr>
      <w:r>
        <w:rPr>
          <w:sz w:val="24"/>
        </w:rPr>
        <w:t xml:space="preserve">С.Ю.РАДЧЕНКО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приказом Минприроды России</w:t>
      </w:r>
    </w:p>
    <w:p>
      <w:pPr>
        <w:pStyle w:val="0"/>
        <w:jc w:val="right"/>
      </w:pPr>
      <w:r>
        <w:rPr>
          <w:sz w:val="24"/>
        </w:rPr>
        <w:t xml:space="preserve">от 29.11.2019 N 814</w:t>
      </w:r>
    </w:p>
    <w:p>
      <w:pPr>
        <w:pStyle w:val="0"/>
        <w:jc w:val="both"/>
      </w:pPr>
      <w:r>
        <w:rPr>
          <w:sz w:val="24"/>
        </w:rPr>
      </w:r>
    </w:p>
    <w:bookmarkStart w:id="35" w:name="P35"/>
    <w:bookmarkEnd w:id="35"/>
    <w:p>
      <w:pPr>
        <w:pStyle w:val="2"/>
        <w:jc w:val="center"/>
      </w:pPr>
      <w:r>
        <w:rPr>
          <w:sz w:val="24"/>
        </w:rPr>
        <w:t xml:space="preserve">ПРАВИЛА</w:t>
      </w:r>
    </w:p>
    <w:p>
      <w:pPr>
        <w:pStyle w:val="2"/>
        <w:jc w:val="center"/>
      </w:pPr>
      <w:r>
        <w:rPr>
          <w:sz w:val="24"/>
        </w:rPr>
        <w:t xml:space="preserve">КВОТИРОВАНИЯ ВЫБРОСОВ ЗАГРЯЗНЯЮЩИХ ВЕЩЕСТВ (ЗА ИСКЛЮЧЕНИЕМ</w:t>
      </w:r>
    </w:p>
    <w:p>
      <w:pPr>
        <w:pStyle w:val="2"/>
        <w:jc w:val="center"/>
      </w:pPr>
      <w:r>
        <w:rPr>
          <w:sz w:val="24"/>
        </w:rPr>
        <w:t xml:space="preserve">РАДИОАКТИВНЫХ ВЕЩЕСТВ) В АТМОСФЕРНЫЙ ВОЗДУХ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Приказа</w:t>
            </w:r>
            <w:r>
              <w:rPr>
                <w:sz w:val="24"/>
                <w:color w:val="392c69"/>
              </w:rPr>
              <w:t xml:space="preserve"> Минприроды России от 28.04.2023 N 265)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Правила квотирования выбросов загрязняющих веществ (за исключением радиоактивных веществ) в атмосферный воздух (далее - Правила, квотирование выбросов, выбросы) устанавливают порядок определения и установления квот выбросов загрязняющих веществ в атмосферный воздух (далее - квоты выбросов) для объектов, оказывающих негативное воздействие на окружающую среду, на основании результатов проведения сводных расчетов загрязнения атмосферного воздуха &lt;1&gt; (далее - сводные расчеты) и оценки риска здоровью населения, в соответствии с их вкладом в концентрацию приоритетных загрязняющих веществ в атмосферном воздухе.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r>
        <w:rPr>
          <w:sz w:val="24"/>
        </w:rPr>
        <w:t xml:space="preserve">Статья 1</w:t>
      </w:r>
      <w:r>
        <w:rPr>
          <w:sz w:val="24"/>
        </w:rPr>
        <w:t xml:space="preserve"> Федерального закона от 04.05.1999 N 96-ФЗ "Об охране атмосферного воздуха" (Собрание законодательства Российской Федерации, 1999, N 18, ст. 2222; 2019, N 30, 4097).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С 01.09.2029 п. 1.2 (в ред. 28.04.2023) утрачивает силу (</w:t>
            </w:r>
            <w:r>
              <w:rPr>
                <w:sz w:val="24"/>
                <w:color w:val="392c69"/>
              </w:rPr>
              <w:t xml:space="preserve">Приказ</w:t>
            </w:r>
            <w:r>
              <w:rPr>
                <w:sz w:val="24"/>
                <w:color w:val="392c69"/>
              </w:rPr>
              <w:t xml:space="preserve"> Минприроды России от 28.04.2023 N 265).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300" w:lineRule="auto"/>
        <w:ind w:firstLine="540"/>
        <w:jc w:val="both"/>
      </w:pPr>
      <w:r>
        <w:rPr>
          <w:sz w:val="24"/>
        </w:rPr>
        <w:t xml:space="preserve">1.2. Настоящие Правила действуют на период проведения эксперимента по квотированию выбросов, проводимого на территориях городских округов Братска, Красноярска, Липецка, Магнитогорска, Медногорска, Нижнего Тагила, Новокузнецка, Норильска, Омска, Челябинска, Череповца и Читы в соответствии со </w:t>
      </w:r>
      <w:r>
        <w:rPr>
          <w:sz w:val="24"/>
        </w:rPr>
        <w:t xml:space="preserve">статьями 1</w:t>
      </w:r>
      <w:r>
        <w:rPr>
          <w:sz w:val="24"/>
        </w:rPr>
        <w:t xml:space="preserve"> - </w:t>
      </w:r>
      <w:r>
        <w:rPr>
          <w:sz w:val="24"/>
        </w:rPr>
        <w:t xml:space="preserve">6</w:t>
      </w:r>
      <w:r>
        <w:rPr>
          <w:sz w:val="24"/>
        </w:rPr>
        <w:t xml:space="preserve"> Федерального закона от 26.07.2019 N 195-ФЗ "О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воздуха" &lt;2&gt; (далее - эксперимент), а также на территориях городских поселений и городских округов с высоким и очень высоким загрязнением атмосферного воздуха, дополнительно отнесенных к территориям эксперимента в соответствии с </w:t>
      </w:r>
      <w:r>
        <w:rPr>
          <w:sz w:val="24"/>
        </w:rPr>
        <w:t xml:space="preserve">частью 3 статьи 1</w:t>
      </w:r>
      <w:r>
        <w:rPr>
          <w:sz w:val="24"/>
        </w:rPr>
        <w:t xml:space="preserve"> Федерального закона от 26 июля 2019 г. N 195-ФЗ "О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воздуха" (далее - территории городских поселений и городских округов, дополнительно отнесенных к территориям эксперимента).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Минприроды России от 28.04.2023 N 265)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Собрание законодательства Российской Федерации, 2019, N 30, ст. 4097.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1.3. Для целей настоящих Правил используются понятия в значениях, определенных законодательством Российской Федерации.</w:t>
      </w:r>
    </w:p>
    <w:p>
      <w:pPr>
        <w:pStyle w:val="0"/>
        <w:jc w:val="both"/>
      </w:pPr>
      <w:r>
        <w:rPr>
          <w:sz w:val="24"/>
        </w:rPr>
      </w:r>
    </w:p>
    <w:bookmarkStart w:id="56" w:name="P56"/>
    <w:bookmarkEnd w:id="56"/>
    <w:p>
      <w:pPr>
        <w:pStyle w:val="2"/>
        <w:outlineLvl w:val="1"/>
        <w:jc w:val="center"/>
      </w:pPr>
      <w:r>
        <w:rPr>
          <w:sz w:val="24"/>
        </w:rPr>
        <w:t xml:space="preserve">II. Приоритеты при определении допустимых вкладов</w:t>
      </w:r>
    </w:p>
    <w:p>
      <w:pPr>
        <w:pStyle w:val="2"/>
        <w:jc w:val="center"/>
      </w:pPr>
      <w:r>
        <w:rPr>
          <w:sz w:val="24"/>
        </w:rPr>
        <w:t xml:space="preserve">в концентрацию загрязняющих веществ в атмосферном воздухе</w:t>
      </w:r>
    </w:p>
    <w:p>
      <w:pPr>
        <w:pStyle w:val="0"/>
        <w:jc w:val="both"/>
      </w:pPr>
      <w:r>
        <w:rPr>
          <w:sz w:val="24"/>
        </w:rPr>
      </w:r>
    </w:p>
    <w:bookmarkStart w:id="59" w:name="P59"/>
    <w:bookmarkEnd w:id="59"/>
    <w:p>
      <w:pPr>
        <w:pStyle w:val="0"/>
        <w:ind w:firstLine="540"/>
        <w:jc w:val="both"/>
      </w:pPr>
      <w:r>
        <w:rPr>
          <w:sz w:val="24"/>
        </w:rPr>
        <w:t xml:space="preserve">2.1. В целях учета социально-экономических факторов при квотировании выбросов для каждого объекта, для которого устанавливаются квоты выбросов (далее - квотируемые объекты), определяется его социально-экономическая значимость, которая выражается числом 1 (наименьшая значимость) или 2 (наибольшая значимость).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Значение социально-экономической значимости 2 присваивается квотируемым объектам, связанным с жизнеобеспечением населения (предназначенным для удовлетворения жизненно необходимых потребностей населения, в том числе, в продуктах питания, жилье, предметах первой необходимости, а также медицинском, санитарно-эпидемиологическом, информационном, транспортном, коммунально-бытовом обеспечении).</w:t>
      </w:r>
    </w:p>
    <w:bookmarkStart w:id="61" w:name="P61"/>
    <w:bookmarkEnd w:id="6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В целях установления приоритетов для квотируемых объектов при квотировании выбросов также выполняется ранжирование квотируемых объектов в зависимости от величин суммарных концентраций загрязняющих веществ (сумм величин приземных концентраций загрязняющих веществ по всей расчетной сетке), создаваемых выбросами каждого квотируемого объекта.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Приоритет квотирования вычисляется как произведение величины значения его социально-экономической значимости, определяемого в соответствии с </w:t>
      </w:r>
      <w:hyperlink w:history="0" w:anchor="P59" w:tooltip="2.1. В целях учета социально-экономических факторов при квотировании выбросов для каждого объекта, для которого устанавливаются квоты выбросов (далее - квотируемые объекты), определяется его социально-экономическая значимость, которая выражается числом 1 (наименьшая значимость) или 2 (наибольшая значимость).">
        <w:r>
          <w:rPr>
            <w:sz w:val="24"/>
            <w:color w:val="0000ff"/>
          </w:rPr>
          <w:t xml:space="preserve">пунктом 2.1</w:t>
        </w:r>
      </w:hyperlink>
      <w:r>
        <w:rPr>
          <w:sz w:val="24"/>
        </w:rPr>
        <w:t xml:space="preserve"> настоящих Правил, и значения его суммарной концентрации загрязняющих веществ, определяемой в соответствии с </w:t>
      </w:r>
      <w:hyperlink w:history="0" w:anchor="P61" w:tooltip="2.2. В целях установления приоритетов для квотируемых объектов при квотировании выбросов также выполняется ранжирование квотируемых объектов в зависимости от величин суммарных концентраций загрязняющих веществ (сумм величин приземных концентраций загрязняющих веществ по всей расчетной сетке), создаваемых выбросами каждого квотируемого объекта.">
        <w:r>
          <w:rPr>
            <w:sz w:val="24"/>
            <w:color w:val="0000ff"/>
          </w:rPr>
          <w:t xml:space="preserve">пунктом 2.2</w:t>
        </w:r>
      </w:hyperlink>
      <w:r>
        <w:rPr>
          <w:sz w:val="24"/>
        </w:rPr>
        <w:t xml:space="preserve"> настоящих Правил. Если определено лишь одно из указанных значений, отсутствующее считается равным 1. Если не определены оба значения, приоритет квотирования считается равным 1.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Определение контрольных точек</w:t>
      </w:r>
    </w:p>
    <w:p>
      <w:pPr>
        <w:pStyle w:val="2"/>
        <w:jc w:val="center"/>
      </w:pPr>
      <w:r>
        <w:rPr>
          <w:sz w:val="24"/>
        </w:rPr>
        <w:t xml:space="preserve">для квотирования выбросов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Для определения допустимых вкладов в концентрацию приоритетных загрязняющих веществ в атмосферном воздухе для квотируемых объектов (далее - допустимый вклад в концентрацию) для каждой территории эксперимента на основании результатов сводных расчетов выбираются контрольные точки.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К контрольным точкам относятся точки территории эксперимента, в которых значения долгопериодных (среднегодовых или среднесезонных - далее средние) и/или максимальных разовых расчетных концентраций приоритетных загрязняющих веществ, полученные по результатам сводных расчетов, превышают установленные нормативы качества атмосферного воздуха (предельно допустимые концентрации загрязняющих веществ в атмосферном воздухе (далее - ПДК) для жилой застройки или 0,8 ПДК для зон с особыми условиями использования территорий, в том числе ландшафтно-рекреационных зон, зон отдыха, территорий курортов, санаториев и домов отдыха, стационарных лечебно-профилактических учреждений).</w:t>
      </w:r>
    </w:p>
    <w:bookmarkStart w:id="69" w:name="P69"/>
    <w:bookmarkEnd w:id="6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В целях оптимизации расчетов допустимых вкладов в концентрацию последовательно проводится процедура исключения избыточных контрольных точек.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Контрольная точка считается избыточной, если существует другая контрольная точка, в которой для каждого источника вклады в концентрацию не меньше, чем вклады тех же источников в первой точке.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После исключения избыточных контрольных точек определяется расчетная совокупность контрольных точек, в которых определяются допустимые вклады в концентрацию (далее - точки квотирования).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Расчет допустимых вкладов в концентрацию</w:t>
      </w:r>
    </w:p>
    <w:p>
      <w:pPr>
        <w:pStyle w:val="2"/>
        <w:jc w:val="center"/>
      </w:pPr>
      <w:r>
        <w:rPr>
          <w:sz w:val="24"/>
        </w:rPr>
        <w:t xml:space="preserve">в точках квотирования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Расчет допустимых вкладов в концентрацию в точках квотирования осуществляется на основе результатов проведения сводных расчетов, которые проводятся в соответствии с Правилами проведения сводных расчетов, утвержденными согласно </w:t>
      </w:r>
      <w:r>
        <w:rPr>
          <w:sz w:val="24"/>
        </w:rPr>
        <w:t xml:space="preserve">статье 22.1</w:t>
      </w:r>
      <w:r>
        <w:rPr>
          <w:sz w:val="24"/>
        </w:rPr>
        <w:t xml:space="preserve"> Федерального закона от 04.05.1999 N 96-ФЗ "Об охране атмосферного воздуха".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случае, если при расчетах допустимых вкладов в концентрацию и определении квот выбросов осуществляются расчеты приземных концентраций загрязняющих веществ и (или) расчеты вертикального распределения концентраций загрязняющих веществ в атмосферном воздухе, такие расчеты проводятся в соответствии с </w:t>
      </w:r>
      <w:r>
        <w:rPr>
          <w:sz w:val="24"/>
        </w:rPr>
        <w:t xml:space="preserve">Методами</w:t>
      </w:r>
      <w:r>
        <w:rPr>
          <w:sz w:val="24"/>
        </w:rPr>
        <w:t xml:space="preserve"> расчетов рассеивания выбросов вредных (загрязняющих) веществ в атмосферном воздухе &lt;3&gt;.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</w:t>
      </w:r>
      <w:r>
        <w:rPr>
          <w:sz w:val="24"/>
        </w:rPr>
        <w:t xml:space="preserve">Главы V</w:t>
      </w:r>
      <w:r>
        <w:rPr>
          <w:sz w:val="24"/>
        </w:rPr>
        <w:t xml:space="preserve">, </w:t>
      </w:r>
      <w:r>
        <w:rPr>
          <w:sz w:val="24"/>
        </w:rPr>
        <w:t xml:space="preserve">IX</w:t>
      </w:r>
      <w:r>
        <w:rPr>
          <w:sz w:val="24"/>
        </w:rPr>
        <w:t xml:space="preserve"> Методов расчетов рассеивания выбросов вредных (загрязняющих) веществ в атмосферном воздухе", утвержденных приказом Минприроды России от 06.06.2017 N 273 (зарегистрирован Минюстом России 10.08.2017, регистрационный N 47734).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4.2. Для оценки соответствия уровня загрязнения атмосферного воздуха гигиеническим </w:t>
      </w:r>
      <w:r>
        <w:rPr>
          <w:sz w:val="24"/>
        </w:rPr>
        <w:t xml:space="preserve">нормативам</w:t>
      </w:r>
      <w:r>
        <w:rPr>
          <w:sz w:val="24"/>
        </w:rPr>
        <w:t xml:space="preserve"> используются значения предельно допустимых концентраций загрязняющих веществ в атмосферном воздухе городских и сельских поселений &lt;4&gt;. При этом максимальные разовые концентрации сопоставляются с максимальными разовыми ПДК, средние концентрации - со среднегодовыми ПДК, а при их отсутствии - со среднесуточными ПДК.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Главного государственного санитарного врача Российской Федерации от 22.12.2017 N 165 "Об утверждении гигиенических нормативов ГН 2.1.6.3492-17 "Предельно допустимые концентрации (ПДК) загрязняющих веществ в атмосферном воздухе городских и сельских поселений" (зарегистрировано Минюстом России 09.01.2018, регистрационный N 49557) с изменениями, внесенными постановлением Главного государственного санитарного врача Российской Федерации от 31.05.2018 N 37 (зарегистрировано Минюстом России 18.06.2018, регистрационный N 51367).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4.3. Допустимые вклады в концентрацию и квоты выбросов устанавливаются отдельно для каждого приоритетного загрязняющего вещества.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4.4. Допустимые вклады в концентрацию устанавливаются отдельно для средних и для максимальных разовых приземных концентраций загрязняющего вещества в атмосферном воздухе.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случаях, если необходимо определение концентраций загрязняющих веществ в атмосферном воздухе на высоте, превышающей 2 м от поверхности Земли, осуществляется расчет вертикального распределения концентраций загрязняющих веществ в атмосферном воздухе с учетом влияния застройки.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4.5. При расчете допустимых вкладов в концентрацию по максимальным разовым концентрациям загрязняющих веществ осуществляется пошаговая процедура уточнения допустимых вкладов в концентрацию.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расчета допустимых вкладов в концентрацию по средним концентрациям загрязняющих веществ допустимые вклады в концентрацию в точках квотирования определяются за один шаг.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4.6. Для описания расчета допустимых вкладов в концентрацию и алгоритма квотирования применяются следующие условные обозначения: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K - общее число точек квотирования (шт.);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k - номер точки квотирования;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M - общее число всех источников выбросов, выбросы от которых подлежат квотированию (шт.);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m - номер источника выбросов;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N - общее число квотируемых объектов, для которых определяются допустимые вклады в концентрацию (шт.);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n - номер квотируемого объекта;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</w:t>
      </w:r>
      <w:r>
        <w:rPr>
          <w:sz w:val="24"/>
          <w:vertAlign w:val="subscript"/>
        </w:rPr>
        <w:t xml:space="preserve">n</w:t>
      </w:r>
      <w:r>
        <w:rPr>
          <w:sz w:val="24"/>
        </w:rPr>
        <w:t xml:space="preserve"> - приоритет квотируемого объекта n (безразмерная величина);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n(m) - номер квотируемого объекта, к которому относится m-й источник выбросов;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q</w:t>
      </w:r>
      <w:r>
        <w:rPr>
          <w:sz w:val="24"/>
          <w:vertAlign w:val="subscript"/>
        </w:rPr>
        <w:t xml:space="preserve">m</w:t>
      </w:r>
      <w:r>
        <w:rPr>
          <w:sz w:val="24"/>
        </w:rPr>
        <w:t xml:space="preserve"> - расчетное значение коэффициента изменения выбросов источника выбросов m (безразмерная величина);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L</w:t>
      </w:r>
      <w:r>
        <w:rPr>
          <w:sz w:val="24"/>
          <w:vertAlign w:val="subscript"/>
        </w:rPr>
        <w:t xml:space="preserve">m</w:t>
      </w:r>
      <w:r>
        <w:rPr>
          <w:sz w:val="24"/>
        </w:rPr>
        <w:t xml:space="preserve"> - нижняя граница значения q</w:t>
      </w:r>
      <w:r>
        <w:rPr>
          <w:sz w:val="24"/>
          <w:vertAlign w:val="subscript"/>
        </w:rPr>
        <w:t xml:space="preserve">m</w:t>
      </w:r>
      <w:r>
        <w:rPr>
          <w:sz w:val="24"/>
        </w:rPr>
        <w:t xml:space="preserve"> (безразмерная величина);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C</w:t>
      </w:r>
      <w:r>
        <w:rPr>
          <w:sz w:val="24"/>
          <w:vertAlign w:val="subscript"/>
        </w:rPr>
        <w:t xml:space="preserve">k</w:t>
      </w:r>
      <w:r>
        <w:rPr>
          <w:sz w:val="24"/>
        </w:rPr>
        <w:t xml:space="preserve"> - расчетная концентрация загрязняющего вещества в k-й точке квотирования (в долях ПДК);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Cf</w:t>
      </w:r>
      <w:r>
        <w:rPr>
          <w:sz w:val="24"/>
          <w:vertAlign w:val="subscript"/>
        </w:rPr>
        <w:t xml:space="preserve">k</w:t>
      </w:r>
      <w:r>
        <w:rPr>
          <w:sz w:val="24"/>
        </w:rPr>
        <w:t xml:space="preserve"> - величина фоновой концентрации загрязняющего вещества в этой точке квотирования (в долях ПДК);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C</w:t>
      </w:r>
      <w:r>
        <w:rPr>
          <w:sz w:val="24"/>
          <w:vertAlign w:val="subscript"/>
        </w:rPr>
        <w:t xml:space="preserve">k,m</w:t>
      </w:r>
      <w:r>
        <w:rPr>
          <w:sz w:val="24"/>
        </w:rPr>
        <w:t xml:space="preserve"> - вклад m-го источника выбросов в k-й точке квотирования (в долях ПДК);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CI</w:t>
      </w:r>
      <w:r>
        <w:rPr>
          <w:sz w:val="24"/>
          <w:vertAlign w:val="subscript"/>
        </w:rPr>
        <w:t xml:space="preserve">k</w:t>
      </w:r>
      <w:r>
        <w:rPr>
          <w:sz w:val="24"/>
        </w:rPr>
        <w:t xml:space="preserve"> - суммарный вклад рассматриваемых источников выбросов, исключенных из квотирования в k-й точке квотирования (в долях ПДК);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CS</w:t>
      </w:r>
      <w:r>
        <w:rPr>
          <w:sz w:val="24"/>
          <w:vertAlign w:val="subscript"/>
        </w:rPr>
        <w:t xml:space="preserve">k</w:t>
      </w:r>
      <w:r>
        <w:rPr>
          <w:sz w:val="24"/>
        </w:rPr>
        <w:t xml:space="preserve"> - суммарный вклад всех остальных источников выбросов, выбросы от которых первоначально не подлежали квотированию в k-й точке квотирования (в долях ПДК);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Cmax</w:t>
      </w:r>
      <w:r>
        <w:rPr>
          <w:sz w:val="24"/>
          <w:vertAlign w:val="subscript"/>
        </w:rPr>
        <w:t xml:space="preserve">k</w:t>
      </w:r>
      <w:r>
        <w:rPr>
          <w:sz w:val="24"/>
        </w:rPr>
        <w:t xml:space="preserve"> - гигиенический норматив качества атмосферного воздуха для k-й точки квотирования (в долях ПДК);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b</w:t>
      </w:r>
      <w:r>
        <w:rPr>
          <w:sz w:val="24"/>
          <w:vertAlign w:val="subscript"/>
        </w:rPr>
        <w:t xml:space="preserve">k</w:t>
      </w:r>
      <w:r>
        <w:rPr>
          <w:sz w:val="24"/>
        </w:rPr>
        <w:t xml:space="preserve"> - ограничение значения концентрации загрязняющего вещества в k-й точке квотирования для осуществления алгоритмов квотирования (в долях ПДК);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B</w:t>
      </w:r>
      <w:r>
        <w:rPr>
          <w:sz w:val="24"/>
          <w:vertAlign w:val="subscript"/>
        </w:rPr>
        <w:t xml:space="preserve">k,n</w:t>
      </w:r>
      <w:r>
        <w:rPr>
          <w:sz w:val="24"/>
        </w:rPr>
        <w:t xml:space="preserve"> - допустимый вклад n-го квотируемого объекта в k-й точке квотирования (в долях ПДК).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4.7. При описании алгоритма определения допустимых вкладов в концентрацию в точках квотирования принимаются следующие условия: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предполагается, что выбрано K точек квотирования для N квотируемых объектов, для которых определяются допустимые вклады в концентрацию и на которых расположено в целом M источников выбросов;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если для источника выбросов, выбросы от которого подлежат квотированию, установлены технологические или иные ограничения на изменение (уменьшение) его выбросов, это отражается введением нижней L</w:t>
      </w:r>
      <w:r>
        <w:rPr>
          <w:sz w:val="24"/>
          <w:vertAlign w:val="subscript"/>
        </w:rPr>
        <w:t xml:space="preserve">m</w:t>
      </w:r>
      <w:r>
        <w:rPr>
          <w:sz w:val="24"/>
        </w:rPr>
        <w:t xml:space="preserve"> границы для q</w:t>
      </w:r>
      <w:r>
        <w:rPr>
          <w:sz w:val="24"/>
          <w:vertAlign w:val="subscript"/>
        </w:rPr>
        <w:t xml:space="preserve">m</w:t>
      </w:r>
      <w:r>
        <w:rPr>
          <w:sz w:val="24"/>
        </w:rPr>
        <w:t xml:space="preserve">; при этом для источников выбросов производств, включенных в перечень областей применения наилучших доступных технологий (далее - НДТ), L</w:t>
      </w:r>
      <w:r>
        <w:rPr>
          <w:sz w:val="24"/>
          <w:vertAlign w:val="subscript"/>
        </w:rPr>
        <w:t xml:space="preserve">m</w:t>
      </w:r>
      <w:r>
        <w:rPr>
          <w:sz w:val="24"/>
        </w:rPr>
        <w:t xml:space="preserve"> устанавливаются с учетом технологических показателей НДТ, утвержденных в соответствии с законодательством в области охраны окружающей среды;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предполагается, что вся нумерация последовательная; соответственно порядковый номер каждой точки квотирования k находится в диапазоне 1, 2.., K, каждого квотируемого объекта n - в диапазоне 1, 2.., N, каждого источника выбросов m - в диапазоне 1, 2.., M.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4.8. Алгоритм определения допустимых вкладов в концентрацию в точках квотирования предусматривает выполнение следующих действий.</w:t>
      </w:r>
    </w:p>
    <w:bookmarkStart w:id="114" w:name="P114"/>
    <w:bookmarkEnd w:id="11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4.8.1. Для каждой из точек квотирования k определяются величины C</w:t>
      </w:r>
      <w:r>
        <w:rPr>
          <w:sz w:val="24"/>
          <w:vertAlign w:val="subscript"/>
        </w:rPr>
        <w:t xml:space="preserve">k</w:t>
      </w:r>
      <w:r>
        <w:rPr>
          <w:sz w:val="24"/>
        </w:rPr>
        <w:t xml:space="preserve">, Cf</w:t>
      </w:r>
      <w:r>
        <w:rPr>
          <w:sz w:val="24"/>
          <w:vertAlign w:val="subscript"/>
        </w:rPr>
        <w:t xml:space="preserve">k</w:t>
      </w:r>
      <w:r>
        <w:rPr>
          <w:sz w:val="24"/>
        </w:rPr>
        <w:t xml:space="preserve">, CS</w:t>
      </w:r>
      <w:r>
        <w:rPr>
          <w:sz w:val="24"/>
          <w:vertAlign w:val="subscript"/>
        </w:rPr>
        <w:t xml:space="preserve">k</w:t>
      </w:r>
      <w:r>
        <w:rPr>
          <w:sz w:val="24"/>
        </w:rPr>
        <w:t xml:space="preserve">., и все вклады в концентрацию в этой точке квотирования для каждого из источников выбросов, выбросы от которого подлежат квотированию, {C</w:t>
      </w:r>
      <w:r>
        <w:rPr>
          <w:sz w:val="24"/>
          <w:vertAlign w:val="subscript"/>
        </w:rPr>
        <w:t xml:space="preserve">k, m</w:t>
      </w:r>
      <w:r>
        <w:rPr>
          <w:sz w:val="24"/>
        </w:rPr>
        <w:t xml:space="preserve">}.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Первоначальное значение CI</w:t>
      </w:r>
      <w:r>
        <w:rPr>
          <w:sz w:val="24"/>
          <w:vertAlign w:val="subscript"/>
        </w:rPr>
        <w:t xml:space="preserve">k</w:t>
      </w:r>
      <w:r>
        <w:rPr>
          <w:sz w:val="24"/>
        </w:rPr>
        <w:t xml:space="preserve"> устанавливается равным нулю.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Далее для каждого источника выбросов m, выбросы от которого подлежат квотированию, последовательно проверяется выполнение условия (1):</w:t>
      </w:r>
    </w:p>
    <w:p>
      <w:pPr>
        <w:pStyle w:val="0"/>
        <w:jc w:val="both"/>
      </w:pPr>
      <w:r>
        <w:rPr>
          <w:sz w:val="24"/>
        </w:rPr>
      </w:r>
    </w:p>
    <w:bookmarkStart w:id="118" w:name="P118"/>
    <w:bookmarkEnd w:id="118"/>
    <w:p>
      <w:pPr>
        <w:pStyle w:val="0"/>
        <w:jc w:val="center"/>
      </w:pPr>
      <w:r>
        <w:rPr>
          <w:sz w:val="24"/>
        </w:rPr>
        <w:t xml:space="preserve">C</w:t>
      </w:r>
      <w:r>
        <w:rPr>
          <w:sz w:val="24"/>
          <w:vertAlign w:val="subscript"/>
        </w:rPr>
        <w:t xml:space="preserve">k, m</w:t>
      </w:r>
      <w:r>
        <w:rPr>
          <w:sz w:val="24"/>
        </w:rPr>
        <w:t xml:space="preserve"> &lt; 0.01 (C</w:t>
      </w:r>
      <w:r>
        <w:rPr>
          <w:sz w:val="24"/>
          <w:vertAlign w:val="subscript"/>
        </w:rPr>
        <w:t xml:space="preserve">k</w:t>
      </w:r>
      <w:r>
        <w:rPr>
          <w:sz w:val="24"/>
        </w:rPr>
        <w:t xml:space="preserve"> - Cf</w:t>
      </w:r>
      <w:r>
        <w:rPr>
          <w:sz w:val="24"/>
          <w:vertAlign w:val="subscript"/>
        </w:rPr>
        <w:t xml:space="preserve">k</w:t>
      </w:r>
      <w:r>
        <w:rPr>
          <w:sz w:val="24"/>
        </w:rPr>
        <w:t xml:space="preserve"> - CS</w:t>
      </w:r>
      <w:r>
        <w:rPr>
          <w:sz w:val="24"/>
          <w:vertAlign w:val="subscript"/>
        </w:rPr>
        <w:t xml:space="preserve">k</w:t>
      </w:r>
      <w:r>
        <w:rPr>
          <w:sz w:val="24"/>
        </w:rPr>
        <w:t xml:space="preserve">) (1)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Если для источника выбросов m, выбросы от которого подлежат квотированию, </w:t>
      </w:r>
      <w:hyperlink w:history="0" w:anchor="P118" w:tooltip="Ck, m &lt; 0.01 (Ck - Cfk - CSk) (1)">
        <w:r>
          <w:rPr>
            <w:sz w:val="24"/>
            <w:color w:val="0000ff"/>
          </w:rPr>
          <w:t xml:space="preserve">условие (1)</w:t>
        </w:r>
      </w:hyperlink>
      <w:r>
        <w:rPr>
          <w:sz w:val="24"/>
        </w:rPr>
        <w:t xml:space="preserve"> выполняется, то этот источник выбросов исключается из квотирования в этой точке квотирования, и суммарный вклад таких источников в k-й точке квотирования увеличивается на величину C</w:t>
      </w:r>
      <w:r>
        <w:rPr>
          <w:sz w:val="24"/>
          <w:vertAlign w:val="subscript"/>
        </w:rPr>
        <w:t xml:space="preserve">k,m</w:t>
      </w:r>
      <w:r>
        <w:rPr>
          <w:sz w:val="24"/>
        </w:rPr>
        <w:t xml:space="preserve"> согласно формуле (2):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CI</w:t>
      </w:r>
      <w:r>
        <w:rPr>
          <w:sz w:val="24"/>
          <w:vertAlign w:val="subscript"/>
        </w:rPr>
        <w:t xml:space="preserve">k</w:t>
      </w:r>
      <w:r>
        <w:rPr>
          <w:sz w:val="24"/>
        </w:rPr>
        <w:t xml:space="preserve"> = CI</w:t>
      </w:r>
      <w:r>
        <w:rPr>
          <w:sz w:val="24"/>
          <w:vertAlign w:val="subscript"/>
        </w:rPr>
        <w:t xml:space="preserve">k</w:t>
      </w:r>
      <w:r>
        <w:rPr>
          <w:sz w:val="24"/>
        </w:rPr>
        <w:t xml:space="preserve"> + C</w:t>
      </w:r>
      <w:r>
        <w:rPr>
          <w:sz w:val="24"/>
          <w:vertAlign w:val="subscript"/>
        </w:rPr>
        <w:t xml:space="preserve">k, m</w:t>
      </w:r>
      <w:r>
        <w:rPr>
          <w:sz w:val="24"/>
        </w:rPr>
        <w:t xml:space="preserve"> (2)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После проверки выполнения </w:t>
      </w:r>
      <w:hyperlink w:history="0" w:anchor="P118" w:tooltip="Ck, m &lt; 0.01 (Ck - Cfk - CSk) (1)">
        <w:r>
          <w:rPr>
            <w:sz w:val="24"/>
            <w:color w:val="0000ff"/>
          </w:rPr>
          <w:t xml:space="preserve">условия (1)</w:t>
        </w:r>
      </w:hyperlink>
      <w:r>
        <w:rPr>
          <w:sz w:val="24"/>
        </w:rPr>
        <w:t xml:space="preserve"> для всех источников выбросов для начала работы алгоритма квотирования для точки квотирования k устанавливается начальное значение квоты приземной концентрации загрязняющего вещества согласно формуле (3):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b</w:t>
      </w:r>
      <w:r>
        <w:rPr>
          <w:sz w:val="24"/>
          <w:vertAlign w:val="subscript"/>
        </w:rPr>
        <w:t xml:space="preserve">k</w:t>
      </w:r>
      <w:r>
        <w:rPr>
          <w:sz w:val="24"/>
        </w:rPr>
        <w:t xml:space="preserve"> = Cmax</w:t>
      </w:r>
      <w:r>
        <w:rPr>
          <w:sz w:val="24"/>
          <w:vertAlign w:val="subscript"/>
        </w:rPr>
        <w:t xml:space="preserve">k-</w:t>
      </w:r>
      <w:r>
        <w:rPr>
          <w:sz w:val="24"/>
        </w:rPr>
        <w:t xml:space="preserve"> - Cf</w:t>
      </w:r>
      <w:r>
        <w:rPr>
          <w:sz w:val="24"/>
          <w:vertAlign w:val="subscript"/>
        </w:rPr>
        <w:t xml:space="preserve">k</w:t>
      </w:r>
      <w:r>
        <w:rPr>
          <w:sz w:val="24"/>
        </w:rPr>
        <w:t xml:space="preserve"> - CS</w:t>
      </w:r>
      <w:r>
        <w:rPr>
          <w:sz w:val="24"/>
          <w:vertAlign w:val="subscript"/>
        </w:rPr>
        <w:t xml:space="preserve">k</w:t>
      </w:r>
      <w:r>
        <w:rPr>
          <w:sz w:val="24"/>
        </w:rPr>
        <w:t xml:space="preserve"> - CI</w:t>
      </w:r>
      <w:r>
        <w:rPr>
          <w:sz w:val="24"/>
          <w:vertAlign w:val="subscript"/>
        </w:rPr>
        <w:t xml:space="preserve">k</w:t>
      </w:r>
      <w:r>
        <w:rPr>
          <w:sz w:val="24"/>
        </w:rPr>
        <w:t xml:space="preserve"> (3)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4.8.2. Результаты расчетов b</w:t>
      </w:r>
      <w:r>
        <w:rPr>
          <w:sz w:val="24"/>
          <w:vertAlign w:val="subscript"/>
        </w:rPr>
        <w:t xml:space="preserve">k</w:t>
      </w:r>
      <w:r>
        <w:rPr>
          <w:sz w:val="24"/>
        </w:rPr>
        <w:t xml:space="preserve"> для всех точек квотирования оформляются в виде вектора-столбца (матрицы размера k x 1), где нумерация строк соответствует нумерации точек квотирования.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4.8.3. Результаты расчетов вкладов в концентрацию в точках квотирования для всей совокупности точек квотирования и для всех источников выбросов, выбросы от которых подлежат квотированию, оформляются в виде матрицы размерности k x m из значений C</w:t>
      </w:r>
      <w:r>
        <w:rPr>
          <w:sz w:val="24"/>
          <w:vertAlign w:val="subscript"/>
        </w:rPr>
        <w:t xml:space="preserve">k,m</w:t>
      </w:r>
      <w:r>
        <w:rPr>
          <w:sz w:val="24"/>
        </w:rPr>
        <w:t xml:space="preserve">, где нумерация строк соответствует нумерации точек квотирования, а нумерация столбцов соответствует нумерации источников выбросов. Если источник выбросов исключен из квотирования расчетным путем согласно </w:t>
      </w:r>
      <w:hyperlink w:history="0" w:anchor="P118" w:tooltip="Ck, m &lt; 0.01 (Ck - Cfk - CSk) (1)">
        <w:r>
          <w:rPr>
            <w:sz w:val="24"/>
            <w:color w:val="0000ff"/>
          </w:rPr>
          <w:t xml:space="preserve">условию (1)</w:t>
        </w:r>
      </w:hyperlink>
      <w:r>
        <w:rPr>
          <w:sz w:val="24"/>
        </w:rPr>
        <w:t xml:space="preserve">, то соответствующее значение элемента этой матрицы принимается равным нулю.</w:t>
      </w:r>
    </w:p>
    <w:bookmarkStart w:id="130" w:name="P130"/>
    <w:bookmarkEnd w:id="13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4.8.4. Для определения допустимых вкладов в концентрацию в точках квотирования решается задача оптимизации (4) - (5) относительно переменных q</w:t>
      </w:r>
      <w:r>
        <w:rPr>
          <w:sz w:val="24"/>
          <w:vertAlign w:val="subscript"/>
        </w:rPr>
        <w:t xml:space="preserve">m</w:t>
      </w:r>
      <w:r>
        <w:rPr>
          <w:sz w:val="24"/>
        </w:rPr>
        <w:t xml:space="preserve">, на которые затем умножаются значения выбросов m-го источника выбросов.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30"/>
        </w:rPr>
        <w:drawing>
          <wp:inline distT="0" distB="0" distL="0" distR="0">
            <wp:extent cx="1627505" cy="53530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53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15"/>
        </w:rPr>
        <w:drawing>
          <wp:inline distT="0" distB="0" distL="0" distR="0">
            <wp:extent cx="2943860" cy="35052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86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Оптимизационная задача решается с помощью методов нелинейного программирования.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предварительно были установлены ограничения на возможные изменения выбросов m-го источника выбросов в связи с введением ограничений величины q</w:t>
      </w:r>
      <w:r>
        <w:rPr>
          <w:sz w:val="24"/>
          <w:vertAlign w:val="subscript"/>
        </w:rPr>
        <w:t xml:space="preserve">m</w:t>
      </w:r>
      <w:r>
        <w:rPr>
          <w:sz w:val="24"/>
        </w:rPr>
        <w:t xml:space="preserve">, для решения задачи оптимизации дополнительно требуется выполнение условия (6):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9"/>
        </w:rPr>
        <w:drawing>
          <wp:inline distT="0" distB="0" distL="0" distR="0">
            <wp:extent cx="2194560" cy="27432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4"/>
        </w:rPr>
      </w:r>
    </w:p>
    <w:bookmarkStart w:id="141" w:name="P141"/>
    <w:bookmarkEnd w:id="141"/>
    <w:p>
      <w:pPr>
        <w:pStyle w:val="0"/>
        <w:ind w:firstLine="540"/>
        <w:jc w:val="both"/>
      </w:pPr>
      <w:r>
        <w:rPr>
          <w:sz w:val="24"/>
        </w:rPr>
        <w:t xml:space="preserve">4.8.5. В случае квотирования на основании максимальных разовых концентраций загрязняющих веществ осуществляется пошаговая процедура уточнения допустимых вкладов в концентрацию. После виртуальной корректировки значений выбросов в соответствии с </w:t>
      </w:r>
      <w:hyperlink w:history="0" w:anchor="P130" w:tooltip="4.8.4. Для определения допустимых вкладов в концентрацию в точках квотирования решается задача оптимизации (4) - (5) относительно переменных qm, на которые затем умножаются значения выбросов m-го источника выбросов.">
        <w:r>
          <w:rPr>
            <w:sz w:val="24"/>
            <w:color w:val="0000ff"/>
          </w:rPr>
          <w:t xml:space="preserve">пунктом 4.8.4</w:t>
        </w:r>
      </w:hyperlink>
      <w:r>
        <w:rPr>
          <w:sz w:val="24"/>
        </w:rPr>
        <w:t xml:space="preserve"> настоящих Правил проводятся новые расчеты максимальной приземной концентрации загрязняющего вещества C</w:t>
      </w:r>
      <w:r>
        <w:rPr>
          <w:sz w:val="24"/>
          <w:vertAlign w:val="subscript"/>
        </w:rPr>
        <w:t xml:space="preserve">k</w:t>
      </w:r>
      <w:r>
        <w:rPr>
          <w:sz w:val="24"/>
        </w:rPr>
        <w:t xml:space="preserve"> для всех точек квотирования. Для каждой точки квотирования k проверяется условие (7):</w:t>
      </w:r>
    </w:p>
    <w:p>
      <w:pPr>
        <w:pStyle w:val="0"/>
        <w:jc w:val="both"/>
      </w:pPr>
      <w:r>
        <w:rPr>
          <w:sz w:val="24"/>
        </w:rPr>
      </w:r>
    </w:p>
    <w:bookmarkStart w:id="143" w:name="P143"/>
    <w:bookmarkEnd w:id="143"/>
    <w:p>
      <w:pPr>
        <w:pStyle w:val="0"/>
        <w:jc w:val="center"/>
      </w:pPr>
      <w:r>
        <w:rPr>
          <w:position w:val="-9"/>
        </w:rPr>
        <w:drawing>
          <wp:inline distT="0" distB="0" distL="0" distR="0">
            <wp:extent cx="1252220" cy="27432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22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Если </w:t>
      </w:r>
      <w:hyperlink w:history="0" w:anchor="P143" w:tooltip="Ссылка на текущий документ">
        <w:r>
          <w:rPr>
            <w:sz w:val="24"/>
            <w:color w:val="0000ff"/>
          </w:rPr>
          <w:t xml:space="preserve">условие (7)</w:t>
        </w:r>
      </w:hyperlink>
      <w:r>
        <w:rPr>
          <w:sz w:val="24"/>
        </w:rPr>
        <w:t xml:space="preserve"> не выполняется для какой-либо точки квотирования, из таких точек составляется новая совокупность точек квотирования. После проведения процедуры исключения избыточных точек квотирования, описанной в </w:t>
      </w:r>
      <w:hyperlink w:history="0" w:anchor="P69" w:tooltip="3.3. В целях оптимизации расчетов допустимых вкладов в концентрацию последовательно проводится процедура исключения избыточных контрольных точек.">
        <w:r>
          <w:rPr>
            <w:sz w:val="24"/>
            <w:color w:val="0000ff"/>
          </w:rPr>
          <w:t xml:space="preserve">пункте 3.3</w:t>
        </w:r>
      </w:hyperlink>
      <w:r>
        <w:rPr>
          <w:sz w:val="24"/>
        </w:rPr>
        <w:t xml:space="preserve"> настоящих Правил, для указанной совокупности точек квотирования повторяется процедура, описанная в </w:t>
      </w:r>
      <w:hyperlink w:history="0" w:anchor="P114" w:tooltip="4.8.1. Для каждой из точек квотирования k определяются величины Ck, Cfk, CSk., и все вклады в концентрацию в этой точке квотирования для каждого из источников выбросов, выбросы от которого подлежат квотированию, {Ck, m}.">
        <w:r>
          <w:rPr>
            <w:sz w:val="24"/>
            <w:color w:val="0000ff"/>
          </w:rPr>
          <w:t xml:space="preserve">пунктах 4.8.1</w:t>
        </w:r>
      </w:hyperlink>
      <w:r>
        <w:rPr>
          <w:sz w:val="24"/>
        </w:rPr>
        <w:t xml:space="preserve"> - </w:t>
      </w:r>
      <w:hyperlink w:history="0" w:anchor="P141" w:tooltip="4.8.5. В случае квотирования на основании максимальных разовых концентраций загрязняющих веществ осуществляется пошаговая процедура уточнения допустимых вкладов в концентрацию. После виртуальной корректировки значений выбросов в соответствии с пунктом 4.8.4 настоящих Правил проводятся новые расчеты максимальной приземной концентрации загрязняющего вещества Ck для всех точек квотирования. Для каждой точки квотирования k проверяется условие (7):">
        <w:r>
          <w:rPr>
            <w:sz w:val="24"/>
            <w:color w:val="0000ff"/>
          </w:rPr>
          <w:t xml:space="preserve">4.8.5</w:t>
        </w:r>
      </w:hyperlink>
      <w:r>
        <w:rPr>
          <w:sz w:val="24"/>
        </w:rPr>
        <w:t xml:space="preserve"> настоящих Правил.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</w:t>
      </w:r>
      <w:hyperlink w:history="0" w:anchor="P143" w:tooltip="Ссылка на текущий документ">
        <w:r>
          <w:rPr>
            <w:sz w:val="24"/>
            <w:color w:val="0000ff"/>
          </w:rPr>
          <w:t xml:space="preserve">условие (7)</w:t>
        </w:r>
      </w:hyperlink>
      <w:r>
        <w:rPr>
          <w:sz w:val="24"/>
        </w:rPr>
        <w:t xml:space="preserve"> выполняется для всех точек квотирования, квотирование на этом завершается.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4.8.6. После решения задачи оптимизации, выбросы m-го источника выбросов умножаются на q</w:t>
      </w:r>
      <w:r>
        <w:rPr>
          <w:sz w:val="24"/>
          <w:vertAlign w:val="subscript"/>
        </w:rPr>
        <w:t xml:space="preserve">m</w:t>
      </w:r>
      <w:r>
        <w:rPr>
          <w:sz w:val="24"/>
        </w:rPr>
        <w:t xml:space="preserve">. Допустимый вклад B</w:t>
      </w:r>
      <w:r>
        <w:rPr>
          <w:sz w:val="24"/>
          <w:vertAlign w:val="subscript"/>
        </w:rPr>
        <w:t xml:space="preserve">k,n</w:t>
      </w:r>
      <w:r>
        <w:rPr>
          <w:sz w:val="24"/>
        </w:rPr>
        <w:t xml:space="preserve"> n-го квотируемого объекта в k-й точке квотирования для данного объекта вычисляется по формуле (8):</w:t>
      </w:r>
    </w:p>
    <w:p>
      <w:pPr>
        <w:pStyle w:val="0"/>
        <w:jc w:val="both"/>
      </w:pPr>
      <w:r>
        <w:rPr>
          <w:sz w:val="24"/>
        </w:rPr>
      </w:r>
    </w:p>
    <w:bookmarkStart w:id="149" w:name="P149"/>
    <w:bookmarkEnd w:id="149"/>
    <w:p>
      <w:pPr>
        <w:pStyle w:val="0"/>
        <w:jc w:val="center"/>
      </w:pPr>
      <w:r>
        <w:rPr>
          <w:position w:val="-22"/>
        </w:rPr>
        <w:drawing>
          <wp:inline distT="0" distB="0" distL="0" distR="0">
            <wp:extent cx="1755140" cy="44323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140" cy="44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 I</w:t>
      </w:r>
      <w:r>
        <w:rPr>
          <w:sz w:val="24"/>
          <w:vertAlign w:val="subscript"/>
        </w:rPr>
        <w:t xml:space="preserve">n</w:t>
      </w:r>
      <w:r>
        <w:rPr>
          <w:sz w:val="24"/>
        </w:rPr>
        <w:t xml:space="preserve"> - совокупность индексов источников выбросов, принадлежащих n-му квотируемому объекту.</w:t>
      </w:r>
    </w:p>
    <w:bookmarkStart w:id="152" w:name="P152"/>
    <w:bookmarkEnd w:id="15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4.8.7. Допустимые вклады рассчитываются по </w:t>
      </w:r>
      <w:hyperlink w:history="0" w:anchor="P149" w:tooltip="Ссылка на текущий документ">
        <w:r>
          <w:rPr>
            <w:sz w:val="24"/>
            <w:color w:val="0000ff"/>
          </w:rPr>
          <w:t xml:space="preserve">формуле (8)</w:t>
        </w:r>
      </w:hyperlink>
      <w:r>
        <w:rPr>
          <w:sz w:val="24"/>
        </w:rPr>
        <w:t xml:space="preserve"> для тех квотируемых объектов, для источников которых производилось уменьшение выбросов при выполнении расчетов в соответствии с </w:t>
      </w:r>
      <w:hyperlink w:history="0" w:anchor="P114" w:tooltip="4.8.1. Для каждой из точек квотирования k определяются величины Ck, Cfk, CSk., и все вклады в концентрацию в этой точке квотирования для каждого из источников выбросов, выбросы от которого подлежат квотированию, {Ck, m}.">
        <w:r>
          <w:rPr>
            <w:sz w:val="24"/>
            <w:color w:val="0000ff"/>
          </w:rPr>
          <w:t xml:space="preserve">п. 4.8.1</w:t>
        </w:r>
      </w:hyperlink>
      <w:r>
        <w:rPr>
          <w:sz w:val="24"/>
        </w:rPr>
        <w:t xml:space="preserve"> - </w:t>
      </w:r>
      <w:hyperlink w:history="0" w:anchor="P141" w:tooltip="4.8.5. В случае квотирования на основании максимальных разовых концентраций загрязняющих веществ осуществляется пошаговая процедура уточнения допустимых вкладов в концентрацию. После виртуальной корректировки значений выбросов в соответствии с пунктом 4.8.4 настоящих Правил проводятся новые расчеты максимальной приземной концентрации загрязняющего вещества Ck для всех точек квотирования. Для каждой точки квотирования k проверяется условие (7):">
        <w:r>
          <w:rPr>
            <w:sz w:val="24"/>
            <w:color w:val="0000ff"/>
          </w:rPr>
          <w:t xml:space="preserve">4.8.5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V. Установление квот выбросов</w:t>
      </w:r>
    </w:p>
    <w:p>
      <w:pPr>
        <w:pStyle w:val="0"/>
        <w:jc w:val="both"/>
      </w:pPr>
      <w:r>
        <w:rPr>
          <w:sz w:val="24"/>
        </w:rPr>
      </w:r>
    </w:p>
    <w:bookmarkStart w:id="156" w:name="P156"/>
    <w:bookmarkEnd w:id="156"/>
    <w:p>
      <w:pPr>
        <w:pStyle w:val="0"/>
        <w:ind w:firstLine="540"/>
        <w:jc w:val="both"/>
      </w:pPr>
      <w:r>
        <w:rPr>
          <w:sz w:val="24"/>
        </w:rPr>
        <w:t xml:space="preserve">5.1. Для приоритетных загрязняющих веществ &lt;5&gt;, среднегодовые и/или максимальные разовые концентрации которых по результатам сводных расчетов хотя бы в одной точке квотирования превышают гигиенические нормативы качества атмосферного воздуха, квоты выбросов для квотируемых объектов устанавливаются на основе определения допустимых вкладов в концентрацию.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&lt;5&gt; </w:t>
      </w:r>
      <w:r>
        <w:rPr>
          <w:sz w:val="24"/>
        </w:rPr>
        <w:t xml:space="preserve">Статья 3</w:t>
      </w:r>
      <w:r>
        <w:rPr>
          <w:sz w:val="24"/>
        </w:rPr>
        <w:t xml:space="preserve"> Федерального закона от 26.07.2019 N 195-ФЗ "О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воздуха".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С 01.09.2029 абз. 3,4 п. 5.1 утрачивают силу (</w:t>
            </w:r>
            <w:r>
              <w:rPr>
                <w:sz w:val="24"/>
                <w:color w:val="392c69"/>
              </w:rPr>
              <w:t xml:space="preserve">Приказ</w:t>
            </w:r>
            <w:r>
              <w:rPr>
                <w:sz w:val="24"/>
                <w:color w:val="392c69"/>
              </w:rPr>
              <w:t xml:space="preserve"> Минприроды России от 28.04.2023 N 265).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С 01.09.2029 абз. 2 п. 5.1 (в ред. 28.04.2023) утрачивает силу (</w:t>
            </w:r>
            <w:r>
              <w:rPr>
                <w:sz w:val="24"/>
                <w:color w:val="392c69"/>
              </w:rPr>
              <w:t xml:space="preserve">Приказ</w:t>
            </w:r>
            <w:r>
              <w:rPr>
                <w:sz w:val="24"/>
                <w:color w:val="392c69"/>
              </w:rPr>
              <w:t xml:space="preserve"> Минприроды России от 28.04.2023 N 265).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164" w:name="P164"/>
    <w:bookmarkEnd w:id="164"/>
    <w:p>
      <w:pPr>
        <w:pStyle w:val="0"/>
        <w:spacing w:before="300" w:lineRule="auto"/>
        <w:ind w:firstLine="540"/>
        <w:jc w:val="both"/>
      </w:pPr>
      <w:r>
        <w:rPr>
          <w:sz w:val="24"/>
        </w:rPr>
        <w:t xml:space="preserve">На территориях городских округов Братск, Красноярск, Липецк, Магнитогорск, Медногорск, Нижний Тагил, Новокузнецк, Норильск, Омск, Челябинск, Череповец и Чита для приоритетных загрязняющих веществ, создающих риски для здоровья человека и не влияющих в точках квотирования на превышение гигиенических нормативов качества атмосферного воздуха, квоты выбросов устанавливаются с учетом целевых показателей снижения выбросов (для квотируемых объектов, на которых осуществлялась хозяйственная и (или) иная деятельность в 2017 году) &lt;6&gt;. В таком случае значения квот выбросов определяются исходя из необходимости снижения не менее чем на 20% совокупной массы выбросов приоритетных загрязняющих веществ квотируемого объекта в целом (с учетом снижения выбросов приоритетных загрязняющих веществ, по которым установлены квоты на основе определения допустимых вкладов в концентрацию) по отношению к его фактическим выбросам приоритетных загрязняющих веществ в 2017 году с учетом приоритетов, установленных в соответствии с </w:t>
      </w:r>
      <w:hyperlink w:history="0" w:anchor="P56" w:tooltip="II. Приоритеты при определении допустимых вкладов">
        <w:r>
          <w:rPr>
            <w:sz w:val="24"/>
            <w:color w:val="0000ff"/>
          </w:rPr>
          <w:t xml:space="preserve">главой II</w:t>
        </w:r>
      </w:hyperlink>
      <w:r>
        <w:rPr>
          <w:sz w:val="24"/>
        </w:rPr>
        <w:t xml:space="preserve"> настоящих Правил, и предложений юридических лиц и индивидуальных предпринимателей, осуществляющих хозяйственную и (или) иную деятельность на квотируемых объектах на территориях эксперимента, подготовленных в соответствии с </w:t>
      </w:r>
      <w:hyperlink w:history="0" w:anchor="P194" w:tooltip="6.2. Юридические лица и индивидуальные предприниматели, осуществляющие хозяйственную и (или) иную деятельность на квотируемых объектах на территориях эксперимента, в течение 35 рабочих дней с даты уведомления об определенных для данных квотируемых объектов допустимых вкладах в концентрацию разрабатывают и направляют в федеральный орган исполнительной власти, уполномоченный на осуществление федерального государственного экологического контроля (надзора), предложения по квотам выбросов любым доступным спос...">
        <w:r>
          <w:rPr>
            <w:sz w:val="24"/>
            <w:color w:val="0000ff"/>
          </w:rPr>
          <w:t xml:space="preserve">пунктом 6.2</w:t>
        </w:r>
      </w:hyperlink>
      <w:r>
        <w:rPr>
          <w:sz w:val="24"/>
        </w:rPr>
        <w:t xml:space="preserve"> настоящих Правил.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Минприроды России от 28.04.2023 N 265)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&lt;6&gt; </w:t>
      </w:r>
      <w:r>
        <w:rPr>
          <w:sz w:val="24"/>
        </w:rPr>
        <w:t xml:space="preserve">Подпункт "а" пункта 7</w:t>
      </w:r>
      <w:r>
        <w:rPr>
          <w:sz w:val="24"/>
        </w:rPr>
        <w:t xml:space="preserve"> Указа Президента Российской Федерации от 07.05.2018 N 204 "О национальных целях и стратегических задачах развития Российской Федерации на период до 2024 года" (Собрание законодательства Российской Федерации, 2018, N 20, ст. 2817, N 30, ст. 4717).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169" w:name="P169"/>
    <w:bookmarkEnd w:id="169"/>
    <w:p>
      <w:pPr>
        <w:pStyle w:val="0"/>
        <w:ind w:firstLine="540"/>
        <w:jc w:val="both"/>
      </w:pPr>
      <w:r>
        <w:rPr>
          <w:sz w:val="24"/>
        </w:rPr>
        <w:t xml:space="preserve">На территориях городских поселений и городских округов, дополнительно отнесенных к территориям эксперимента, для приоритетных загрязняющих веществ, создающих риски для здоровья человека и не влияющих в точках квотирования на превышение гигиенических нормативов качества атмосферного воздуха, квоты выбросов устанавливаются с учетом целевых показателей снижения выбросов &lt;6.1&gt;. В таком случае значения квот выбросов определяются исходя из необходимости снижения в два раза совокупной массы выбросов приоритетных загрязняющих веществ квотируемого объекта в целом (с учетом снижения выбросов приоритетных загрязняющих веществ, по которым установлены квоты на основе определения допустимых вкладов в концентрацию) по отношению к его фактическим выбросам приоритетных загрязняющих веществ в 2020 году с учетом приоритетов, установленных в соответствии с </w:t>
      </w:r>
      <w:hyperlink w:history="0" w:anchor="P56" w:tooltip="II. Приоритеты при определении допустимых вкладов">
        <w:r>
          <w:rPr>
            <w:sz w:val="24"/>
            <w:color w:val="0000ff"/>
          </w:rPr>
          <w:t xml:space="preserve">главой II</w:t>
        </w:r>
      </w:hyperlink>
      <w:r>
        <w:rPr>
          <w:sz w:val="24"/>
        </w:rPr>
        <w:t xml:space="preserve"> настоящих Правил, и предложений юридических лиц и индивидуальных предпринимателей, осуществляющих хозяйственную и (или) иную деятельность на квотируемых объектах на территориях эксперимента, подготовленных в соответствии с </w:t>
      </w:r>
      <w:hyperlink w:history="0" w:anchor="P194" w:tooltip="6.2. Юридические лица и индивидуальные предприниматели, осуществляющие хозяйственную и (или) иную деятельность на квотируемых объектах на территориях эксперимента, в течение 35 рабочих дней с даты уведомления об определенных для данных квотируемых объектов допустимых вкладах в концентрацию разрабатывают и направляют в федеральный орган исполнительной власти, уполномоченный на осуществление федерального государственного экологического контроля (надзора), предложения по квотам выбросов любым доступным спос...">
        <w:r>
          <w:rPr>
            <w:sz w:val="24"/>
            <w:color w:val="0000ff"/>
          </w:rPr>
          <w:t xml:space="preserve">пунктом 6.2</w:t>
        </w:r>
      </w:hyperlink>
      <w:r>
        <w:rPr>
          <w:sz w:val="24"/>
        </w:rPr>
        <w:t xml:space="preserve"> настоящих Правил.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Минприроды России от 28.04.2023 N 265)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С 01.09.2029 сноска 6.1 утрачивает силу (</w:t>
            </w:r>
            <w:r>
              <w:rPr>
                <w:sz w:val="24"/>
                <w:color w:val="392c69"/>
              </w:rPr>
              <w:t xml:space="preserve">Приказ</w:t>
            </w:r>
            <w:r>
              <w:rPr>
                <w:sz w:val="24"/>
                <w:color w:val="392c69"/>
              </w:rPr>
              <w:t xml:space="preserve"> Минприроды России от 28.04.2023 N 265).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300" w:lineRule="auto"/>
        <w:ind w:firstLine="540"/>
        <w:jc w:val="both"/>
      </w:pPr>
      <w:r>
        <w:rPr>
          <w:sz w:val="24"/>
        </w:rPr>
        <w:t xml:space="preserve">&lt;6.1&gt; </w:t>
      </w:r>
      <w:r>
        <w:rPr>
          <w:sz w:val="24"/>
        </w:rPr>
        <w:t xml:space="preserve">Абзац шестой подпункта "в" пункта 2</w:t>
      </w:r>
      <w:r>
        <w:rPr>
          <w:sz w:val="24"/>
        </w:rPr>
        <w:t xml:space="preserve"> Указа Президента Российской Федерации от 21 июля 2020 г. N 474 "О национальных целях развития Российской Федерации на период до 2030 года".</w:t>
      </w:r>
    </w:p>
    <w:p>
      <w:pPr>
        <w:pStyle w:val="0"/>
        <w:jc w:val="both"/>
      </w:pPr>
      <w:r>
        <w:rPr>
          <w:sz w:val="24"/>
        </w:rPr>
        <w:t xml:space="preserve">(сноска введена </w:t>
      </w:r>
      <w:r>
        <w:rPr>
          <w:sz w:val="24"/>
        </w:rPr>
        <w:t xml:space="preserve">Приказом</w:t>
      </w:r>
      <w:r>
        <w:rPr>
          <w:sz w:val="24"/>
        </w:rPr>
        <w:t xml:space="preserve"> Минприроды России от 28.04.2023 N 265)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случае, если юридическое лицо или индивидуальный предприниматель осуществляет хозяйственную и (или) иную деятельность на двух и более квотируемых объектах, расположенных в границах одной территории эксперимента, допускается установление квот выбросов для совокупности таких квотируемых объектов.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Минприроды России от 28.04.2023 N 265)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5.2. Квотируемыми объектами являются объекты, оказывающие негативное воздействие на окружающую среду и создающие риски для здоровья человека, в том числе объекты коммунальной, транспортной, социальной инфраструктур, для которых в соответствии с </w:t>
      </w:r>
      <w:hyperlink w:history="0" w:anchor="P152" w:tooltip="4.8.7. Допустимые вклады рассчитываются по формуле (8) для тех квотируемых объектов, для источников которых производилось уменьшение выбросов при выполнении расчетов в соответствии с п. 4.8.1 - 4.8.5.">
        <w:r>
          <w:rPr>
            <w:sz w:val="24"/>
            <w:color w:val="0000ff"/>
          </w:rPr>
          <w:t xml:space="preserve">пунктом 4.8.7</w:t>
        </w:r>
      </w:hyperlink>
      <w:r>
        <w:rPr>
          <w:sz w:val="24"/>
        </w:rPr>
        <w:t xml:space="preserve"> настоящих Правил требуется уменьшение их вкладов в концентрации загрязняющих веществ.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5.3. Квоты выбросов устанавливаются по каждому приоритетному загрязняющему веществу для совокупности источников выбросов квотируемого объекта (квотируемого объекта в целом).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5.4. На основе расчетов допустимых вкладов в максимальные разовые концентрации устанавливаются квоты максимальных разовых выбросов (г/с), на основе расчетов допустимых вкладов в средние концентрации - квоты валовых (годовых) выбросов (т/год).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5.5. Квоты выбросов устанавливаются с обязательным указанием параметров источников выбросов, таких как высота и диаметр (размеры) устья источника выбросов, его расположение, скорость и температура выхода газовоздушной смеси. Недопустимо установление квот выбросов как ограничения только величины максимально разовых (г/с) или валовых (годовых) (т/год) выбросов конкретного приоритетного загрязняющего вещества без указания параметров источников выбросов.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5.6. В качестве ориентировочного значения квоты выбросов источника выбросов, соответствующего допустимому вкладу в концентрацию квотируемого объекта, используется значение его выбросов на существующее положение (до выполнения квотирования в соответствии с </w:t>
      </w:r>
      <w:hyperlink w:history="0" w:anchor="P114" w:tooltip="4.8.1. Для каждой из точек квотирования k определяются величины Ck, Cfk, CSk., и все вклады в концентрацию в этой точке квотирования для каждого из источников выбросов, выбросы от которого подлежат квотированию, {Ck, m}.">
        <w:r>
          <w:rPr>
            <w:sz w:val="24"/>
            <w:color w:val="0000ff"/>
          </w:rPr>
          <w:t xml:space="preserve">пунктами 4.8.1</w:t>
        </w:r>
      </w:hyperlink>
      <w:r>
        <w:rPr>
          <w:sz w:val="24"/>
        </w:rPr>
        <w:t xml:space="preserve"> - </w:t>
      </w:r>
      <w:hyperlink w:history="0" w:anchor="P141" w:tooltip="4.8.5. В случае квотирования на основании максимальных разовых концентраций загрязняющих веществ осуществляется пошаговая процедура уточнения допустимых вкладов в концентрацию. После виртуальной корректировки значений выбросов в соответствии с пунктом 4.8.4 настоящих Правил проводятся новые расчеты максимальной приземной концентрации загрязняющего вещества Ck для всех точек квотирования. Для каждой точки квотирования k проверяется условие (7):">
        <w:r>
          <w:rPr>
            <w:sz w:val="24"/>
            <w:color w:val="0000ff"/>
          </w:rPr>
          <w:t xml:space="preserve">4.8.5</w:t>
        </w:r>
      </w:hyperlink>
      <w:r>
        <w:rPr>
          <w:sz w:val="24"/>
        </w:rPr>
        <w:t xml:space="preserve"> настоящих Правил), умноженное на определенную в процессе расчетов допустимых вкладов величину q</w:t>
      </w:r>
      <w:r>
        <w:rPr>
          <w:sz w:val="24"/>
          <w:vertAlign w:val="subscript"/>
        </w:rPr>
        <w:t xml:space="preserve">m</w:t>
      </w:r>
      <w:r>
        <w:rPr>
          <w:sz w:val="24"/>
        </w:rPr>
        <w:t xml:space="preserve">. Это значение квоты выбросов может быть впоследствии скорректировано с учетом конкретных планируемых к внедрению технологий или природоохранных мероприятий на квотируемом объекте.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5.7. В качестве окончательных значений квот выбросов источников выбросов для квотируемого объекта допускается устанавливать только те значения, при которых его воздействие на загрязнение атмосферного воздуха не превышает его допустимый вклад в концентрацию в каждой точке квотирования. Для этого проводятся оценочные расчеты максимальных разовых и средних концентраций загрязняющих веществ с использованием скорректированных с учетом квотирования значений выбросов и технологических параметров источников выбросов конкретного квотируемого объекта.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VI. Квотирование выбросов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С 01.09.2029 п. 6.1 (в ред. 28.04.2023) утрачивает силу (</w:t>
            </w:r>
            <w:r>
              <w:rPr>
                <w:sz w:val="24"/>
                <w:color w:val="392c69"/>
              </w:rPr>
              <w:t xml:space="preserve">Приказ</w:t>
            </w:r>
            <w:r>
              <w:rPr>
                <w:sz w:val="24"/>
                <w:color w:val="392c69"/>
              </w:rPr>
              <w:t xml:space="preserve"> Минприроды России от 28.04.2023 N 265).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300" w:lineRule="auto"/>
        <w:ind w:firstLine="540"/>
        <w:jc w:val="both"/>
      </w:pPr>
      <w:r>
        <w:rPr>
          <w:sz w:val="24"/>
        </w:rPr>
        <w:t xml:space="preserve">6.1. Федеральный орган исполнительной власти, уполномоченный Правительством Российской Федерации на осуществление федерального государственного экологического контроля (надзора) в соответствии с </w:t>
      </w:r>
      <w:r>
        <w:rPr>
          <w:sz w:val="24"/>
        </w:rPr>
        <w:t xml:space="preserve">пунктом 1 статьи 65</w:t>
      </w:r>
      <w:r>
        <w:rPr>
          <w:sz w:val="24"/>
        </w:rPr>
        <w:t xml:space="preserve"> Федерального закона от 10 января 2002 г. N 7-ФЗ "Об охране окружающей среды" (далее - федеральный орган исполнительной власти, уполномоченный на осуществление федерального государственного экологического контроля (надзора), уведомляет юридических лиц и индивидуальных предпринимателей, осуществляющих хозяйственную и (или) иную деятельность на квотируемых объектах на территориях эксперимента, об определенных для данных квотируемых объектов допустимых вкладах в концентрацию и необходимости снижения совокупной массы выбросов приоритетных загрязняющих веществ с учетом целевых показателей снижения выбросов.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Минприроды России от 28.04.2023 N 265)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С 01.09.2029 п. 6.2 (в ред. 28.04.2023) утрачивает силу (</w:t>
            </w:r>
            <w:r>
              <w:rPr>
                <w:sz w:val="24"/>
                <w:color w:val="392c69"/>
              </w:rPr>
              <w:t xml:space="preserve">Приказ</w:t>
            </w:r>
            <w:r>
              <w:rPr>
                <w:sz w:val="24"/>
                <w:color w:val="392c69"/>
              </w:rPr>
              <w:t xml:space="preserve"> Минприроды России от 28.04.2023 N 265).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194" w:name="P194"/>
    <w:bookmarkEnd w:id="194"/>
    <w:p>
      <w:pPr>
        <w:pStyle w:val="0"/>
        <w:spacing w:before="300" w:lineRule="auto"/>
        <w:ind w:firstLine="540"/>
        <w:jc w:val="both"/>
      </w:pPr>
      <w:r>
        <w:rPr>
          <w:sz w:val="24"/>
        </w:rPr>
        <w:t xml:space="preserve">6.2. Юридические лица и индивидуальные предприниматели, осуществляющие хозяйственную и (или) иную деятельность на квотируемых объектах на территориях эксперимента, в течение 35 рабочих дней с даты уведомления об определенных для данных квотируемых объектов допустимых вкладах в концентрацию разрабатывают и направляют в федеральный орган исполнительной власти, уполномоченный на осуществление федерального государственного экологического контроля (надзора), предложения по квотам выбросов любым доступным способом, позволяющим обеспечить подтверждение направления и получения таких предложений:</w:t>
      </w:r>
    </w:p>
    <w:bookmarkStart w:id="195" w:name="P195"/>
    <w:bookmarkEnd w:id="19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юридические лица и индивидуальные предприниматели, осуществляющие хозяйственную и (или) иную деятельность на квотируемых объектах на территориях городских округов Братск, Красноярск, Липецк, Магнитогорск, Медногорск, Нижний Тагил, Новокузнецк, Норильск, Омск, Челябинск, Череповец и Чита, представляют предложения по квотам выбросов на основании определенных федеральным органом исполнительной власти, уполномоченным на осуществление федерального государственного экологического контроля (надзора), допустимых вкладов в концентрацию и (или) необходимости снижения совокупной массы выбросов приоритетных загрязняющих веществ не менее чем на 20% с учетом положений </w:t>
      </w:r>
      <w:hyperlink w:history="0" w:anchor="P156" w:tooltip="5.1. Для приоритетных загрязняющих веществ &lt;5&gt;, среднегодовые и/или максимальные разовые концентрации которых по результатам сводных расчетов хотя бы в одной точке квотирования превышают гигиенические нормативы качества атмосферного воздуха, квоты выбросов для квотируемых объектов устанавливаются на основе определения допустимых вкладов в концентрацию.">
        <w:r>
          <w:rPr>
            <w:sz w:val="24"/>
            <w:color w:val="0000ff"/>
          </w:rPr>
          <w:t xml:space="preserve">пункта 5.1</w:t>
        </w:r>
      </w:hyperlink>
      <w:r>
        <w:rPr>
          <w:sz w:val="24"/>
        </w:rPr>
        <w:t xml:space="preserve"> настоящих Правил;</w:t>
      </w:r>
    </w:p>
    <w:bookmarkStart w:id="196" w:name="P196"/>
    <w:bookmarkEnd w:id="19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юридические лица и индивидуальные предприниматели, осуществляющие хозяйственную и (или) иную деятельность на квотируемых объектах на территориях городских поселений и городских округов, дополнительно отнесенных к территориям эксперимента, представляют предложения по квотам выбросов на основании определенных федеральным органом исполнительной власти, уполномоченным на осуществление федерального государственного экологического контроля (надзора), допустимых вкладов в концентрацию и (или) необходимости снижения в два раза совокупной массы выбросов приоритетных загрязняющих веществ квотируемого объекта с учетом положений </w:t>
      </w:r>
      <w:hyperlink w:history="0" w:anchor="P156" w:tooltip="5.1. Для приоритетных загрязняющих веществ &lt;5&gt;, среднегодовые и/или максимальные разовые концентрации которых по результатам сводных расчетов хотя бы в одной точке квотирования превышают гигиенические нормативы качества атмосферного воздуха, квоты выбросов для квотируемых объектов устанавливаются на основе определения допустимых вкладов в концентрацию.">
        <w:r>
          <w:rPr>
            <w:sz w:val="24"/>
            <w:color w:val="0000ff"/>
          </w:rPr>
          <w:t xml:space="preserve">пункта 5.1</w:t>
        </w:r>
      </w:hyperlink>
      <w:r>
        <w:rPr>
          <w:sz w:val="24"/>
        </w:rPr>
        <w:t xml:space="preserve"> настоящих Правил.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Предложенные юридическими лицами и индивидуальными предпринимателями, осуществляющими хозяйственную и (или) иную деятельность на квотируемых объектах на территориях эксперимента, квоты выбросов для квотируемых объектов должны обеспечивать непревышение определенных в соответствии с </w:t>
      </w:r>
      <w:r>
        <w:rPr>
          <w:sz w:val="24"/>
        </w:rPr>
        <w:t xml:space="preserve">пунктом 3 части 3 статьи 4</w:t>
      </w:r>
      <w:r>
        <w:rPr>
          <w:sz w:val="24"/>
        </w:rPr>
        <w:t xml:space="preserve"> Федерального закона от 26 июля 2019 г. N 195-ФЗ "О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воздуха" для таких объектов допустимых вкладов в концентрацию и (или) снижение совокупной массы выбросов приоритетных загрязняющих веществ с учетом требований, установленных </w:t>
      </w:r>
      <w:hyperlink w:history="0" w:anchor="P195" w:tooltip="юридические лица и индивидуальные предприниматели, осуществляющие хозяйственную и (или) иную деятельность на квотируемых объектах на территориях городских округов Братск, Красноярск, Липецк, Магнитогорск, Медногорск, Нижний Тагил, Новокузнецк, Норильск, Омск, Челябинск, Череповец и Чита, представляют предложения по квотам выбросов на основании определенных федеральным органом исполнительной власти, уполномоченным на осуществление федерального государственного экологического контроля (надзора), допустимых...">
        <w:r>
          <w:rPr>
            <w:sz w:val="24"/>
            <w:color w:val="0000ff"/>
          </w:rPr>
          <w:t xml:space="preserve">абзацами вторым</w:t>
        </w:r>
      </w:hyperlink>
      <w:r>
        <w:rPr>
          <w:sz w:val="24"/>
        </w:rPr>
        <w:t xml:space="preserve"> и </w:t>
      </w:r>
      <w:hyperlink w:history="0" w:anchor="P196" w:tooltip="юридические лица и индивидуальные предприниматели, осуществляющие хозяйственную и (или) иную деятельность на квотируемых объектах на территориях городских поселений и городских округов, дополнительно отнесенных к территориям эксперимента, представляют предложения по квотам выбросов на основании определенных федеральным органом исполнительной власти, уполномоченным на осуществление федерального государственного экологического контроля (надзора), допустимых вкладов в концентрацию и (или) необходимости сниж...">
        <w:r>
          <w:rPr>
            <w:sz w:val="24"/>
            <w:color w:val="0000ff"/>
          </w:rPr>
          <w:t xml:space="preserve">третьим</w:t>
        </w:r>
      </w:hyperlink>
      <w:r>
        <w:rPr>
          <w:sz w:val="24"/>
        </w:rPr>
        <w:t xml:space="preserve"> настоящего пункта.</w:t>
      </w:r>
    </w:p>
    <w:p>
      <w:pPr>
        <w:pStyle w:val="0"/>
        <w:jc w:val="both"/>
      </w:pPr>
      <w:r>
        <w:rPr>
          <w:sz w:val="24"/>
        </w:rPr>
        <w:t xml:space="preserve">(п. 6.2 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Минприроды России от 28.04.2023 N 265)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С 01.09.2029 п. 6.3 (в ред. 28.04.2023) утрачивает силу (</w:t>
            </w:r>
            <w:r>
              <w:rPr>
                <w:sz w:val="24"/>
                <w:color w:val="392c69"/>
              </w:rPr>
              <w:t xml:space="preserve">Приказ</w:t>
            </w:r>
            <w:r>
              <w:rPr>
                <w:sz w:val="24"/>
                <w:color w:val="392c69"/>
              </w:rPr>
              <w:t xml:space="preserve"> Минприроды России от 28.04.2023 N 265).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300" w:lineRule="auto"/>
        <w:ind w:firstLine="540"/>
        <w:jc w:val="both"/>
      </w:pPr>
      <w:r>
        <w:rPr>
          <w:sz w:val="24"/>
        </w:rPr>
        <w:t xml:space="preserve">6.3. Федеральный орган исполнительной власти, уполномоченный на осуществление федерального государственного экологического контроля (надзора), в течение 15 рабочих дней со дня регистрации предложений по квотам выбросов, поступивших от юридических лиц и индивидуальных предпринимателей, осуществляющих хозяйственную и (или) иную деятельность на квотируемых объектах на территориях эксперимента, рассматривает представленные предложения по квотам выбросов и принимает одно из следующих решений: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издает приказ об установлении для квотируемых объектов и источников выбросов, расположенных на их территории, квот выбросов с учетом представленных предложений и уведомляет об установленных квотах выбросов юридических лиц и индивидуальных предпринимателей, осуществляющих хозяйственную и (или) иную деятельность на квотируемых объектах на территориях эксперимента, любым доступным способом, позволяющим обеспечить подтверждение направления и получения такого уведомления;</w:t>
      </w:r>
    </w:p>
    <w:bookmarkStart w:id="203" w:name="P203"/>
    <w:bookmarkEnd w:id="20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уведомляет юридических лиц и индивидуальных предпринимателей, осуществляющих хозяйственную и (или) иную деятельность на квотируемых объектах на территориях эксперимента, о несоответствии предложений по квотам выбросов требованиям </w:t>
      </w:r>
      <w:hyperlink w:history="0" w:anchor="P195" w:tooltip="юридические лица и индивидуальные предприниматели, осуществляющие хозяйственную и (или) иную деятельность на квотируемых объектах на территориях городских округов Братск, Красноярск, Липецк, Магнитогорск, Медногорск, Нижний Тагил, Новокузнецк, Норильск, Омск, Челябинск, Череповец и Чита, представляют предложения по квотам выбросов на основании определенных федеральным органом исполнительной власти, уполномоченным на осуществление федерального государственного экологического контроля (надзора), допустимых...">
        <w:r>
          <w:rPr>
            <w:sz w:val="24"/>
            <w:color w:val="0000ff"/>
          </w:rPr>
          <w:t xml:space="preserve">абзацев второго</w:t>
        </w:r>
      </w:hyperlink>
      <w:r>
        <w:rPr>
          <w:sz w:val="24"/>
        </w:rPr>
        <w:t xml:space="preserve"> и </w:t>
      </w:r>
      <w:hyperlink w:history="0" w:anchor="P196" w:tooltip="юридические лица и индивидуальные предприниматели, осуществляющие хозяйственную и (или) иную деятельность на квотируемых объектах на территориях городских поселений и городских округов, дополнительно отнесенных к территориям эксперимента, представляют предложения по квотам выбросов на основании определенных федеральным органом исполнительной власти, уполномоченным на осуществление федерального государственного экологического контроля (надзора), допустимых вкладов в концентрацию и (или) необходимости сниж...">
        <w:r>
          <w:rPr>
            <w:sz w:val="24"/>
            <w:color w:val="0000ff"/>
          </w:rPr>
          <w:t xml:space="preserve">третьего пункта 6.2</w:t>
        </w:r>
      </w:hyperlink>
      <w:r>
        <w:rPr>
          <w:sz w:val="24"/>
        </w:rPr>
        <w:t xml:space="preserve"> настоящих Правил с мотивированным обоснованием указанного несоответствия любым доступным способом, позволяющим обеспечить подтверждение направления и получения такого уведомления, и предлагает уточнить квоты выбросов в течение 10 рабочих дней с даты его получения.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повторного поступления от юридических лиц и индивидуальных предпринимателей, осуществляющих хозяйственную и (или) иную деятельность на квотируемых объектах на территориях эксперимента, предложений по квотам выбросов, не соответствующих требованиям </w:t>
      </w:r>
      <w:hyperlink w:history="0" w:anchor="P195" w:tooltip="юридические лица и индивидуальные предприниматели, осуществляющие хозяйственную и (или) иную деятельность на квотируемых объектах на территориях городских округов Братск, Красноярск, Липецк, Магнитогорск, Медногорск, Нижний Тагил, Новокузнецк, Норильск, Омск, Челябинск, Череповец и Чита, представляют предложения по квотам выбросов на основании определенных федеральным органом исполнительной власти, уполномоченным на осуществление федерального государственного экологического контроля (надзора), допустимых...">
        <w:r>
          <w:rPr>
            <w:sz w:val="24"/>
            <w:color w:val="0000ff"/>
          </w:rPr>
          <w:t xml:space="preserve">абзацев второго</w:t>
        </w:r>
      </w:hyperlink>
      <w:r>
        <w:rPr>
          <w:sz w:val="24"/>
        </w:rPr>
        <w:t xml:space="preserve"> и </w:t>
      </w:r>
      <w:hyperlink w:history="0" w:anchor="P196" w:tooltip="юридические лица и индивидуальные предприниматели, осуществляющие хозяйственную и (или) иную деятельность на квотируемых объектах на территориях городских поселений и городских округов, дополнительно отнесенных к территориям эксперимента, представляют предложения по квотам выбросов на основании определенных федеральным органом исполнительной власти, уполномоченным на осуществление федерального государственного экологического контроля (надзора), допустимых вкладов в концентрацию и (или) необходимости сниж...">
        <w:r>
          <w:rPr>
            <w:sz w:val="24"/>
            <w:color w:val="0000ff"/>
          </w:rPr>
          <w:t xml:space="preserve">третьего пункта 6.2</w:t>
        </w:r>
      </w:hyperlink>
      <w:r>
        <w:rPr>
          <w:sz w:val="24"/>
        </w:rPr>
        <w:t xml:space="preserve"> настоящих Правил либо непредставления уточненных квот выбросов в срок, предусмотренный </w:t>
      </w:r>
      <w:hyperlink w:history="0" w:anchor="P203" w:tooltip="уведомляет юридических лиц и индивидуальных предпринимателей, осуществляющих хозяйственную и (или) иную деятельность на квотируемых объектах на территориях эксперимента, о несоответствии предложений по квотам выбросов требованиям абзацев второго и третьего пункта 6.2 настоящих Правил с мотивированным обоснованием указанного несоответствия любым доступным способом, позволяющим обеспечить подтверждение направления и получения такого уведомления, и предлагает уточнить квоты выбросов в течение 10 рабочих дне...">
        <w:r>
          <w:rPr>
            <w:sz w:val="24"/>
            <w:color w:val="0000ff"/>
          </w:rPr>
          <w:t xml:space="preserve">абзацем третьим</w:t>
        </w:r>
      </w:hyperlink>
      <w:r>
        <w:rPr>
          <w:sz w:val="24"/>
        </w:rPr>
        <w:t xml:space="preserve"> настоящего пункта, а также непредставления в течение 60 дней со дня направления письменного уведомления юридическому лицу и индивидуальному предпринимателю, осуществляющему хозяйственную и (или) иную деятельность на квотируемых объектах на территориях эксперимента, об определенных для данных квотируемых объектов допустимых вкладах в концентрацию, предложений по квотам выбросов, федеральный орган исполнительной власти, уполномоченный на осуществление федерального государственного экологического контроля (надзора), издает приказ об установлении для квотируемых объектов и источников выбросов, расположенных на их территории, квот выбросов исходя из допустимых вкладов в концентрацию и целевых показателей снижения выбросов по каждому приоритетному загрязняющему веществу, за исключением приоритетных загрязняющих веществ, создающих риски для здоровья человека и не влияющих в точках квотирования на превышение гигиенических нормативов качества атмосферного воздуха, для которых квоты выбросов устанавливаются в соответствии с </w:t>
      </w:r>
      <w:hyperlink w:history="0" w:anchor="P164" w:tooltip="На территориях городских округов Братск, Красноярск, Липецк, Магнитогорск, Медногорск, Нижний Тагил, Новокузнецк, Норильск, Омск, Челябинск, Череповец и Чита для приоритетных загрязняющих веществ, создающих риски для здоровья человека и не влияющих в точках квотирования на превышение гигиенических нормативов качества атмосферного воздуха, квоты выбросов устанавливаются с учетом целевых показателей снижения выбросов (для квотируемых объектов, на которых осуществлялась хозяйственная и (или) иная деятельнос...">
        <w:r>
          <w:rPr>
            <w:sz w:val="24"/>
            <w:color w:val="0000ff"/>
          </w:rPr>
          <w:t xml:space="preserve">абзацами вторым</w:t>
        </w:r>
      </w:hyperlink>
      <w:r>
        <w:rPr>
          <w:sz w:val="24"/>
        </w:rPr>
        <w:t xml:space="preserve"> и </w:t>
      </w:r>
      <w:hyperlink w:history="0" w:anchor="P169" w:tooltip="На территориях городских поселений и городских округов, дополнительно отнесенных к территориям эксперимента, для приоритетных загрязняющих веществ, создающих риски для здоровья человека и не влияющих в точках квотирования на превышение гигиенических нормативов качества атмосферного воздуха, квоты выбросов устанавливаются с учетом целевых показателей снижения выбросов &lt;6.1&gt;. В таком случае значения квот выбросов определяются исходя из необходимости снижения в два раза совокупной массы выбросов приоритетны...">
        <w:r>
          <w:rPr>
            <w:sz w:val="24"/>
            <w:color w:val="0000ff"/>
          </w:rPr>
          <w:t xml:space="preserve">третьим пункта 5.1</w:t>
        </w:r>
      </w:hyperlink>
      <w:r>
        <w:rPr>
          <w:sz w:val="24"/>
        </w:rPr>
        <w:t xml:space="preserve"> настоящих Правил.</w:t>
      </w:r>
    </w:p>
    <w:p>
      <w:pPr>
        <w:pStyle w:val="0"/>
        <w:jc w:val="both"/>
      </w:pPr>
      <w:r>
        <w:rPr>
          <w:sz w:val="24"/>
        </w:rPr>
        <w:t xml:space="preserve">(п. 6.3 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Минприроды России от 28.04.2023 N 265)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С 01.09.2029 абз. 1 п. 6.4 (в ред. 28.04.2023) утрачивает силу (</w:t>
            </w:r>
            <w:r>
              <w:rPr>
                <w:sz w:val="24"/>
                <w:color w:val="392c69"/>
              </w:rPr>
              <w:t xml:space="preserve">Приказ</w:t>
            </w:r>
            <w:r>
              <w:rPr>
                <w:sz w:val="24"/>
                <w:color w:val="392c69"/>
              </w:rPr>
              <w:t xml:space="preserve"> Минприроды России от 28.04.2023 N 265).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300" w:lineRule="auto"/>
        <w:ind w:firstLine="540"/>
        <w:jc w:val="both"/>
      </w:pPr>
      <w:r>
        <w:rPr>
          <w:sz w:val="24"/>
        </w:rPr>
        <w:t xml:space="preserve">6.4. Уполномоченный орган субъекта Российской Федерации, в срок, не превышающий трех месяцев со дня установления квот выбросов, в целях их достижения разрабатывает и направляет в федеральный орган исполнительной власти, уполномоченный на осуществление федерального государственного экологического контроля (надзора), предложения в отношении мероприятий, направленных на снижение выбросов на квотируемых объектах, относящихся к объектам коммунальной, транспортной, социальной инфраструктур.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Минприроды России от 28.04.2023 N 265)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Указанные предложения учитываются при подготовке корректировки комплексных планов мероприятий по снижению выбросов загрязняющих веществ в атмосферный воздух для городов - участников эксперимента по квотированию выбросов.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6.5. Юридические лица и индивидуальные предприниматели, осуществляющие хозяйственную и (или) иную деятельность на квотируемых объектах, в срок, не превышающий трех месяцев со дня получения уведомления об установленных квотах выбросов, в случае невозможности их соблюдения разрабатывают планы мероприятий по достижению установленных квот выбросов и направляют такие планы на согласование в межведомственный совет по проведению эксперимента, создаваемый при федеральном органе исполнительной власти, осуществляющем функции по выработке государственной политики и нормативно-правовому регулированию в сфере охраны окружающей среды &lt;7&gt;.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&lt;7&gt; </w:t>
      </w:r>
      <w:r>
        <w:rPr>
          <w:sz w:val="24"/>
        </w:rPr>
        <w:t xml:space="preserve">Пункт 2 статьи 5</w:t>
      </w:r>
      <w:r>
        <w:rPr>
          <w:sz w:val="24"/>
        </w:rPr>
        <w:t xml:space="preserve"> Федерального закона от 26.07.2019 N 195-ФЗ "О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Указанные планы рассматриваются межведомственным советом по проведению эксперимента в срок, не превышающий 31 рабочий день.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Рекомендуемая форма предоставления и перечень документов, необходимых для согласования планов мероприятий, основания для отказа в согласовании, порядок обжалования, а также порядок корректировки планов мероприятий и их повторного согласования утверждается межведомственным советом по проведению эксперимента.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Планы мероприятий по достижению квот выбросов утверждаются юридическими лицами или индивидуальными предпринимателями, осуществляющими хозяйственную и (или) иную деятельность на квотируемых объектах, после согласования таких планов межведомственным советом по проведению эксперимента.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С 28.04.2023 из ФЗ от 26.07.2019 N 195-ФЗ </w:t>
            </w:r>
            <w:r>
              <w:rPr>
                <w:sz w:val="24"/>
                <w:color w:val="392c69"/>
              </w:rPr>
              <w:t xml:space="preserve">исключены</w:t>
            </w:r>
            <w:r>
              <w:rPr>
                <w:sz w:val="24"/>
                <w:color w:val="392c69"/>
              </w:rPr>
              <w:t xml:space="preserve"> нормы о проведении компенсационных мероприятий.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300" w:lineRule="auto"/>
        <w:ind w:firstLine="540"/>
        <w:jc w:val="both"/>
      </w:pPr>
      <w:r>
        <w:rPr>
          <w:sz w:val="24"/>
        </w:rPr>
        <w:t xml:space="preserve">6.6. В случае, если мероприятия, направленные на достижение квот выбросов на квотируемом объекте, не могут быть реализованы в сроки проведения эксперимента, юридическое лицо или индивидуальный предприниматель, осуществляющие хозяйственную и (или) иную деятельность на квотируемых объектах, включает в план мероприятий по достижению квот выбросов компенсационные мероприятия из перечня компенсационных мероприятий, утверждаемого уполномоченным органом субъекта Российской Федерации для каждой территории эксперимента. В перечень компенсационных мероприятий включаются мероприятия, направленные на улучшение качества атмосферного воздуха на территории эксперимента, не включенные в комплексный план. Требования к перечню компенсационных мероприятий определяются Правительством Российской Федерации. Указанные юридическое лицо или индивидуальный предприниматель обеспечивает выполнение таких компенсационных мероприятий самостоятельно или посредством оплаты расходов, связанных с их выполнением. &lt;8&gt;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&lt;8&gt; </w:t>
      </w:r>
      <w:r>
        <w:rPr>
          <w:sz w:val="24"/>
        </w:rPr>
        <w:t xml:space="preserve">Пункт 10 статьи 5</w:t>
      </w:r>
      <w:r>
        <w:rPr>
          <w:sz w:val="24"/>
        </w:rPr>
        <w:t xml:space="preserve"> Федерального закона от 26.07.2019 N 195-ФЗ "О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воздуха".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С 01.09.2029 п. 6.7 (в ред. 28.04.2023) утрачивает силу (</w:t>
            </w:r>
            <w:r>
              <w:rPr>
                <w:sz w:val="24"/>
                <w:color w:val="392c69"/>
              </w:rPr>
              <w:t xml:space="preserve">Приказ</w:t>
            </w:r>
            <w:r>
              <w:rPr>
                <w:sz w:val="24"/>
                <w:color w:val="392c69"/>
              </w:rPr>
              <w:t xml:space="preserve"> Минприроды России от 28.04.2023 N 265).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300" w:lineRule="auto"/>
        <w:ind w:firstLine="540"/>
        <w:jc w:val="both"/>
      </w:pPr>
      <w:r>
        <w:rPr>
          <w:sz w:val="24"/>
        </w:rPr>
        <w:t xml:space="preserve">6.7. Утвержденные планы мероприятий по достижению квот выбросов, при необходимости включающие в себя компенсационные мероприятия, направляются юридическими лицами или индивидуальными предпринимателями, осуществляющими хозяйственную и (или) иную деятельность на квотируемых объектах, в федеральный орган исполнительной власти, уполномоченный на осуществление федерального государственного экологического контроля (надзора), а также - в орган исполнительной власти соответствующего субъекта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Минприроды России от 28.04.2023 N 265)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6.8. Для квотируемых объектов, относящихся в соответствии с законодательством в области охраны окружающей среды к объектам I категории, утвержденные квоты выбросов включаются уполномоченным Правительством Российской Федерации федеральным органом исполнительной власти в комплексные экологические разрешения или уполномоченным федеральным органом исполнительной власти или органом исполнительной власти субъекта Российской Федерации согласно их компетенции - в разрешения на выброс загрязняющих веществ в атмосферный воздух, выдаваемые в соответствии с законодательством в области охраны окружающей среды.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6.9. Для квотируемых объектов, относящихся в соответствии с законодательством в области охраны окружающей среды к объектам II категории, получающим комплексное экологическое разрешение, утвержденные квоты выбросов включаются уполномоченным Правительством Российской Федерации федеральным органом исполнительной власти в предусмотренные законодательством в области охраны окружающей среды комплексные экологические разрешения, или уполномоченным федеральным органом исполнительной власти или органом исполнительной власти субъекта Российской Федерации согласно их компетенции - в разрешения на выброс загрязняющих веществ в атмосферный воздух, выдаваемые в соответствии с законодательством в области охраны окружающей среды.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квотируемых объектов II категории, не получающих комплексное экологическое разрешение, утвержденные квоты выбросов включаются юридическими лицами или индивидуальными предпринимателями в декларации о воздействии на окружающую среду, представляемые в соответствии с законодательством в области охраны окружающей среды.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6.10. Юридические лица или индивидуальные предприниматели, осуществляющие хозяйственную и (или) иную деятельность на квотируемых объектах, в состав отчета об организации и о результатах осуществления производственного экологического контроля, представляемого в соответствии с законодательством в области охраны окружающей среды, в отношении квотируемых объектов дополнительно включают сведения об утвержденных квотах выбросов, о соответствии выбросов на квотируемых объектах таким квотам, а также о реализации планов мероприятий по достижению квот выбросов.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С 01.09.2029 пп. 6.11-6.13 утрачивают силу (</w:t>
            </w:r>
            <w:r>
              <w:rPr>
                <w:sz w:val="24"/>
                <w:color w:val="392c69"/>
              </w:rPr>
              <w:t xml:space="preserve">Приказ</w:t>
            </w:r>
            <w:r>
              <w:rPr>
                <w:sz w:val="24"/>
                <w:color w:val="392c69"/>
              </w:rPr>
              <w:t xml:space="preserve"> Минприроды России от 28.04.2023 N 265).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300" w:lineRule="auto"/>
        <w:ind w:firstLine="540"/>
        <w:jc w:val="both"/>
      </w:pPr>
      <w:r>
        <w:rPr>
          <w:sz w:val="24"/>
        </w:rPr>
        <w:t xml:space="preserve">6.11. Юридические лица и индивидуальные предприниматели, осуществляющие хозяйственную и (или) иную деятельность на квотируемых объектах на территориях эксперимента, вправе обратиться в федеральный орган исполнительной власти, уполномоченный на осуществление федерального государственного экологического контроля (надзора), с заявлением о переоформлении установленных квот выбросов, составленным в свободной форме, в случаях: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корректировки данных инвентаризации стационарных источников и выбросов загрязняющих веществ в атмосферный воздух;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реорганизации юридического лица, осуществляющего хозяйственную и (или) иную деятельность на квотируемых объектах на территориях эксперимента;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если допущены описки или явные арифметические ошибки при установлении для квотируемых объектов и источников выбросов, расположенных на их территории, квот выбросов.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о переоформлении установленных квот выбросов должно содержать предложения по перерасчету установленных квот выбросов с приложением документов, необходимых для переоформления установленных квот выбросов.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переоформления установленных квот выбросов в случае корректировки данных инвентаризации стационарных источников и выбросов загрязняющих веществ в атмосферный воздух юридическим лицом и индивидуальным предпринимателем, осуществляющими хозяйственную и (или) иную деятельность на квотируемых объектах на территориях эксперимента, представляются данные инвентаризации выбросов загрязняющих веществ в атмосферный воздух - в отношении действующих объектов хозяйственной и (или) иной деятельности либо данные проектной документации - в отношении вводимых в эксплуатацию новых и (или) реконструированных объектов хозяйственной и (или) иной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переоформления установленных квот выбросов в случае реорганизации юридического лица, осуществляющего хозяйственную и (или) иную деятельность на квотируемых объектах на территориях эксперимента, реорганизованное юридическое лицо, осуществляющее хозяйственную и (или) иную деятельность на квотируемых объектах на территориях эксперимента, вправе представить выписку из Единого государственного реестра юридических лиц (в случае непредставления реорганизованным юридическим лицом, осуществляющим хозяйственную и (или) иную деятельность на квотируемых объектах на территориях эксперимента, такого документа федеральный орган исполнительной власти, уполномоченный на осуществление федерального государственного экологического контроля (надзора), запрашивает его самостоятельно в ФНС России посредством межведомственного информационного взаимодействия).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переоформления установленных квот выбросов в случае описок или явных арифметических ошибок, допущенных при установлении для квотируемых объектов и источников выбросов, расположенных на их территории, квот выбросов представляются первичные документы, подтверждающие описку или явную арифметическую ошибку при установлении для квотируемых объектов и источников выбросов, расположенных на их территории, квот выбросов.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подписания заявления о переоформлении установленных квот выбросов уполномоченным представителем юридического лица или индивидуального предпринимателя, осуществляющих хозяйственную и (или) иную деятельность на квотируемых объектах на территориях эксперимента, представляются документы, подтверждающие полномочия такого представителя.</w:t>
      </w:r>
    </w:p>
    <w:p>
      <w:pPr>
        <w:pStyle w:val="0"/>
        <w:jc w:val="both"/>
      </w:pPr>
      <w:r>
        <w:rPr>
          <w:sz w:val="24"/>
        </w:rPr>
        <w:t xml:space="preserve">(п. 6.11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Минприроды России от 28.04.2023 N 265)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6.12. Федеральный орган исполнительной власти, уполномоченный на осуществление федерального государственного экологического контроля (надзора), в течение 10 рабочих дней со дня регистрации заявления о переоформлении установленных квот выбросов издает приказ о переоформлении установленных квот выбросов либо отказывает в переоформлении установленных квот выбросов с мотивированным обоснованием и уведомляет о принятом решении юридических лиц и индивидуальных предпринимателей, осуществляющих хозяйственную и (или) иную деятельность на квотируемых объектах на территориях эксперимента, любым доступным способом, позволяющим обеспечить подтверждение направления и получения такого уведомления.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Основанием для отказа в переоформлении установленных квот выбросов является непредставление документов, подтверждающих необходимость переоформления установленных квот выбросов, и (или) превышение установленных для квотируемого объекта допустимых вкладов в концентрацию, и (или) необеспечение снижения совокупной массы выбросов приоритетных загрязняющих веществ с учетом требований, установленных </w:t>
      </w:r>
      <w:hyperlink w:history="0" w:anchor="P195" w:tooltip="юридические лица и индивидуальные предприниматели, осуществляющие хозяйственную и (или) иную деятельность на квотируемых объектах на территориях городских округов Братск, Красноярск, Липецк, Магнитогорск, Медногорск, Нижний Тагил, Новокузнецк, Норильск, Омск, Челябинск, Череповец и Чита, представляют предложения по квотам выбросов на основании определенных федеральным органом исполнительной власти, уполномоченным на осуществление федерального государственного экологического контроля (надзора), допустимых...">
        <w:r>
          <w:rPr>
            <w:sz w:val="24"/>
            <w:color w:val="0000ff"/>
          </w:rPr>
          <w:t xml:space="preserve">абзацами вторым</w:t>
        </w:r>
      </w:hyperlink>
      <w:r>
        <w:rPr>
          <w:sz w:val="24"/>
        </w:rPr>
        <w:t xml:space="preserve"> и </w:t>
      </w:r>
      <w:hyperlink w:history="0" w:anchor="P196" w:tooltip="юридические лица и индивидуальные предприниматели, осуществляющие хозяйственную и (или) иную деятельность на квотируемых объектах на территориях городских поселений и городских округов, дополнительно отнесенных к территориям эксперимента, представляют предложения по квотам выбросов на основании определенных федеральным органом исполнительной власти, уполномоченным на осуществление федерального государственного экологического контроля (надзора), допустимых вкладов в концентрацию и (или) необходимости сниж...">
        <w:r>
          <w:rPr>
            <w:sz w:val="24"/>
            <w:color w:val="0000ff"/>
          </w:rPr>
          <w:t xml:space="preserve">третьим пункта 6.2</w:t>
        </w:r>
      </w:hyperlink>
      <w:r>
        <w:rPr>
          <w:sz w:val="24"/>
        </w:rPr>
        <w:t xml:space="preserve"> настоящих Правил.</w:t>
      </w:r>
    </w:p>
    <w:p>
      <w:pPr>
        <w:pStyle w:val="0"/>
        <w:jc w:val="both"/>
      </w:pPr>
      <w:r>
        <w:rPr>
          <w:sz w:val="24"/>
        </w:rPr>
        <w:t xml:space="preserve">(п. 6.12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Минприроды России от 28.04.2023 N 265)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6.13. При получении информации из налоговых органов о ликвидации юридического лица и прекращении деятельности индивидуального предпринимателя, осуществляющих хозяйственную и (или) иную деятельность на квотируемых объектах на территориях эксперимента, федеральный орган исполнительной власти, уполномоченный на осуществление федерального государственного экологического контроля (надзора), в течение 10 рабочих дней со дня получения такой информации издает приказ об отмене установленных квот выбросов.</w:t>
      </w:r>
    </w:p>
    <w:p>
      <w:pPr>
        <w:pStyle w:val="0"/>
        <w:jc w:val="both"/>
      </w:pPr>
      <w:r>
        <w:rPr>
          <w:sz w:val="24"/>
        </w:rPr>
        <w:t xml:space="preserve">(п. 6.13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Минприроды России от 28.04.2023 N 265)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Минприроды России от 29.11.2019 N 814</w:t>
            <w:br/>
            <w:t>(ред. от 28.04.2023)</w:t>
            <w:br/>
            <w:t>"Об утверждении правил квотирования выбросов загрязняю...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image" Target="media/image2.wmf"/><Relationship Id="rId9" Type="http://schemas.openxmlformats.org/officeDocument/2006/relationships/image" Target="media/image3.wmf"/><Relationship Id="rId10" Type="http://schemas.openxmlformats.org/officeDocument/2006/relationships/image" Target="media/image4.wmf"/><Relationship Id="rId11" Type="http://schemas.openxmlformats.org/officeDocument/2006/relationships/image" Target="media/image5.wmf"/><Relationship Id="rId12" Type="http://schemas.openxmlformats.org/officeDocument/2006/relationships/image" Target="media/image6.wmf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Минприроды России от 29.11.2019 N 814
(ред. от 28.04.2023)
"Об утверждении правил квотирования выбросов загрязняющих веществ (за исключением радиоактивных веществ) в атмосферный воздух"
(Зарегистрировано в Минюсте России 24.12.2019 N 56956)</dc:title>
  <dcterms:created xsi:type="dcterms:W3CDTF">2026-10-19T03:38:54Z</dcterms:created>
</cp:coreProperties>
</file>