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7E" w:rsidRPr="00010B7E" w:rsidRDefault="00010B7E" w:rsidP="00010B7E">
      <w:pPr>
        <w:pStyle w:val="a3"/>
        <w:jc w:val="both"/>
        <w:rPr>
          <w:sz w:val="28"/>
          <w:szCs w:val="28"/>
        </w:rPr>
      </w:pPr>
      <w:r w:rsidRPr="00010B7E">
        <w:rPr>
          <w:sz w:val="28"/>
          <w:szCs w:val="28"/>
        </w:rPr>
        <w:t>12 июня 2016 г. состоялось заседание Комиссии по рассмотрению следующих вопросов:</w:t>
      </w:r>
    </w:p>
    <w:p w:rsidR="00010B7E" w:rsidRPr="00010B7E" w:rsidRDefault="00010B7E" w:rsidP="00010B7E">
      <w:pPr>
        <w:pStyle w:val="a3"/>
        <w:rPr>
          <w:sz w:val="28"/>
          <w:szCs w:val="28"/>
        </w:rPr>
      </w:pPr>
      <w:r w:rsidRPr="00010B7E">
        <w:rPr>
          <w:sz w:val="28"/>
          <w:szCs w:val="28"/>
        </w:rPr>
        <w:t>1.  рассмотрение материалов проверки достоверности и полноты сведений о доходах за 2015 год в отношении федеральных  государственных гражданских служащих Управления (2 чел).</w:t>
      </w:r>
    </w:p>
    <w:p w:rsidR="00010B7E" w:rsidRPr="00010B7E" w:rsidRDefault="00010B7E" w:rsidP="00010B7E">
      <w:pPr>
        <w:pStyle w:val="a3"/>
        <w:jc w:val="both"/>
        <w:rPr>
          <w:sz w:val="28"/>
          <w:szCs w:val="28"/>
        </w:rPr>
      </w:pPr>
      <w:r w:rsidRPr="00010B7E">
        <w:rPr>
          <w:sz w:val="28"/>
          <w:szCs w:val="28"/>
        </w:rPr>
        <w:t>Решение Комиссии:</w:t>
      </w:r>
    </w:p>
    <w:p w:rsidR="00010B7E" w:rsidRPr="00010B7E" w:rsidRDefault="00010B7E" w:rsidP="00010B7E">
      <w:pPr>
        <w:pStyle w:val="a3"/>
        <w:jc w:val="both"/>
        <w:rPr>
          <w:sz w:val="28"/>
          <w:szCs w:val="28"/>
        </w:rPr>
      </w:pPr>
      <w:r w:rsidRPr="00010B7E">
        <w:rPr>
          <w:sz w:val="28"/>
          <w:szCs w:val="28"/>
        </w:rPr>
        <w:t>1. Установить, что сведения, представленные государственным гражданским  служащим, являются достоверными и полными,</w:t>
      </w:r>
    </w:p>
    <w:p w:rsidR="00010B7E" w:rsidRPr="00010B7E" w:rsidRDefault="00010B7E" w:rsidP="00010B7E">
      <w:pPr>
        <w:pStyle w:val="a3"/>
        <w:jc w:val="both"/>
        <w:rPr>
          <w:sz w:val="28"/>
          <w:szCs w:val="28"/>
        </w:rPr>
      </w:pPr>
      <w:r w:rsidRPr="00010B7E">
        <w:rPr>
          <w:sz w:val="28"/>
          <w:szCs w:val="28"/>
        </w:rPr>
        <w:t xml:space="preserve">2. установить, что </w:t>
      </w:r>
      <w:proofErr w:type="gramStart"/>
      <w:r w:rsidRPr="00010B7E">
        <w:rPr>
          <w:sz w:val="28"/>
          <w:szCs w:val="28"/>
        </w:rPr>
        <w:t>сведения, представленные государственным гражданским служащим являются</w:t>
      </w:r>
      <w:proofErr w:type="gramEnd"/>
      <w:r w:rsidRPr="00010B7E">
        <w:rPr>
          <w:sz w:val="28"/>
          <w:szCs w:val="28"/>
        </w:rPr>
        <w:t xml:space="preserve"> недостоверными и (или) неполными, рекомендовать руководителю Управления применить к государственному служащему конкретную меру ответственности.</w:t>
      </w:r>
    </w:p>
    <w:p w:rsidR="00143C55" w:rsidRPr="00010B7E" w:rsidRDefault="00143C55">
      <w:pPr>
        <w:rPr>
          <w:szCs w:val="28"/>
        </w:rPr>
      </w:pPr>
    </w:p>
    <w:sectPr w:rsidR="00143C55" w:rsidRPr="00010B7E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7E"/>
    <w:rsid w:val="00010B7E"/>
    <w:rsid w:val="00143C55"/>
    <w:rsid w:val="00FA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2018-09-13T13:50:00Z</dcterms:created>
  <dcterms:modified xsi:type="dcterms:W3CDTF">2018-09-13T13:52:00Z</dcterms:modified>
</cp:coreProperties>
</file>