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начале работы экспертной комиссии государственной экологической экспертизы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color w:val="000000" w:themeColor="text1"/>
          <w:sz w:val="24"/>
          <w:szCs w:val="24"/>
          <w:shd w:val="clear" w:color="auto" w:fill="ffffff"/>
        </w:rPr>
      </w:pPr>
      <w:r>
        <w:rPr>
          <w:rFonts w:ascii="Tempora LGC Uni" w:hAnsi="Tempora LGC Uni" w:eastAsia="Tempora LGC Uni" w:cs="Tempora LGC Uni"/>
          <w:sz w:val="24"/>
          <w:szCs w:val="24"/>
        </w:rPr>
        <w:t xml:space="preserve">Отдел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г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осударственной экологической экспертизы и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разрешительной деятельности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природопользования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и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нформирует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о начале работы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auto" w:fill="ffffff"/>
        </w:rPr>
        <w:t xml:space="preserve">экспертной комиссии государственной экологической экспертизы, организованной приказом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auto" w:fill="ffffff"/>
        </w:rPr>
        <w:t xml:space="preserve">Северо-Западного межрегионального упр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авления Федеральной службы по надзору в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сфере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природопользования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от 04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.07.2025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№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 566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-ПР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,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по объекту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: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докум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ентация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</w:rPr>
        <w:t xml:space="preserve">«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</w:rPr>
        <w:t xml:space="preserve">Материалы, обосновывающие объемы общих допустимых уловов водных биологических ресурсов во внутренних водах Тюменской области, включая Ямало-Ненецкий и Ханты-Мансийский автономные округа, за исключением внутренних морских вод на 2026 г. (с оценкой воздейств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</w:rPr>
        <w:t xml:space="preserve">ия на окружающую среду)»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auto" w:fill="ffffff"/>
        </w:rPr>
        <w:t xml:space="preserve">.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auto" w:fill="ffffff"/>
        </w:rPr>
      </w:r>
      <w:r>
        <w:rPr>
          <w:rFonts w:ascii="Tempora LGC Uni" w:hAnsi="Tempora LGC Uni" w:cs="Tempora LGC Uni"/>
          <w:color w:val="000000" w:themeColor="text1"/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color w:val="000000" w:themeColor="text1"/>
          <w:sz w:val="24"/>
          <w:szCs w:val="24"/>
          <w:shd w:val="clear" w:color="auto" w:fill="ffffff"/>
        </w:rPr>
      </w:pP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auto" w:fill="ffffff"/>
        </w:rPr>
        <w:t xml:space="preserve"> -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auto" w:fill="ffffff"/>
        </w:rPr>
        <w:t xml:space="preserve">42 рабочих дня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shd w:val="clear" w:color="auto" w:fill="ffffff"/>
        </w:rPr>
      </w:r>
      <w:r>
        <w:rPr>
          <w:rFonts w:ascii="Tempora LGC Uni" w:hAnsi="Tempora LGC Uni" w:cs="Tempora LGC Uni"/>
          <w:color w:val="000000" w:themeColor="text1"/>
          <w:sz w:val="24"/>
          <w:szCs w:val="24"/>
          <w:shd w:val="clear" w:color="auto" w:fill="ffffff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color w:val="000000" w:themeColor="text1"/>
          <w:sz w:val="24"/>
          <w:szCs w:val="24"/>
        </w:rPr>
      </w:pP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Организационное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заседание экспертной комиссии государственной экол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огической экспертизы состоится 09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 июля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2025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 года в 09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час. 3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0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 мин.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 по адресу: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г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. Санкт-Петербург,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Литейный проспект, д.39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в режиме видеоконференц-связи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  <w:t xml:space="preserve">.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</w:rPr>
      </w:r>
      <w:r>
        <w:rPr>
          <w:rFonts w:ascii="Tempora LGC Uni" w:hAnsi="Tempora LGC Uni" w:cs="Tempora LGC Uni"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ignatev.mv</cp:lastModifiedBy>
  <cp:revision>6</cp:revision>
  <dcterms:created xsi:type="dcterms:W3CDTF">2025-07-01T12:54:00Z</dcterms:created>
  <dcterms:modified xsi:type="dcterms:W3CDTF">2025-07-04T12:18:24Z</dcterms:modified>
</cp:coreProperties>
</file>