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CC" w:rsidRDefault="00CD37CC" w:rsidP="00CD37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Критерии отнесения объектов </w:t>
      </w:r>
      <w:r w:rsidRPr="00CD37CC">
        <w:rPr>
          <w:rFonts w:ascii="Calibri" w:hAnsi="Calibri" w:cs="Calibri"/>
          <w:b/>
          <w:bCs/>
        </w:rPr>
        <w:t>федерального государственного контроля (надзора) в области обращения с животными</w:t>
      </w:r>
      <w:r>
        <w:rPr>
          <w:rFonts w:ascii="Calibri" w:hAnsi="Calibri" w:cs="Calibri"/>
          <w:b/>
          <w:bCs/>
        </w:rPr>
        <w:t xml:space="preserve"> к категориям риска</w:t>
      </w:r>
      <w:bookmarkStart w:id="0" w:name="_GoBack"/>
      <w:bookmarkEnd w:id="0"/>
    </w:p>
    <w:p w:rsidR="00CD37CC" w:rsidRDefault="00CD37CC" w:rsidP="00CD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37CC" w:rsidRDefault="00CD37CC" w:rsidP="00CD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"/>
      <w:bookmarkEnd w:id="1"/>
      <w:r>
        <w:rPr>
          <w:rFonts w:ascii="Calibri" w:hAnsi="Calibri" w:cs="Calibri"/>
        </w:rPr>
        <w:t>16. В рамках осуществления государственного контроля (надзора) объекты контроля относятся к следующим категориям риска:</w:t>
      </w:r>
    </w:p>
    <w:p w:rsidR="00CD37CC" w:rsidRDefault="00CD37CC" w:rsidP="00CD37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3"/>
      <w:bookmarkEnd w:id="2"/>
      <w:r>
        <w:rPr>
          <w:rFonts w:ascii="Calibri" w:hAnsi="Calibri" w:cs="Calibri"/>
        </w:rPr>
        <w:t>а) к категории высокого риска:</w:t>
      </w:r>
    </w:p>
    <w:p w:rsidR="00CD37CC" w:rsidRDefault="00CD37CC" w:rsidP="00CD37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4"/>
      <w:bookmarkEnd w:id="3"/>
      <w:r>
        <w:rPr>
          <w:rFonts w:ascii="Calibri" w:hAnsi="Calibri" w:cs="Calibri"/>
        </w:rPr>
        <w:t xml:space="preserve">деятельность граждан и организаций по содержанию видов животных, указанных в приложении I к </w:t>
      </w:r>
      <w:hyperlink r:id="rId4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международной торговле видами дикой фауны и флоры, находящимися под угрозой исчезновения (Вашингтон, 3 марта 1973 г.), занесенных в Красную книгу Российской Федерации с категориями статуса редкости 0, 1, 2, 3;</w:t>
      </w:r>
    </w:p>
    <w:p w:rsidR="00CD37CC" w:rsidRDefault="00CD37CC" w:rsidP="00CD37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5"/>
      <w:bookmarkEnd w:id="4"/>
      <w:r>
        <w:rPr>
          <w:rFonts w:ascii="Calibri" w:hAnsi="Calibri" w:cs="Calibri"/>
        </w:rPr>
        <w:t>деятельность в области обращения с животными по содержанию и использованию диких животных, содержащихся или используемых в условиях неволи, осуществляемая в зоне экологического бедствия или в зоне чрезвычайной экологической ситуации;</w:t>
      </w:r>
    </w:p>
    <w:p w:rsidR="00CD37CC" w:rsidRDefault="00CD37CC" w:rsidP="00CD37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деятельность цирков, дельфинариев, зоопарков, зоосадов, </w:t>
      </w:r>
      <w:proofErr w:type="spellStart"/>
      <w:r>
        <w:rPr>
          <w:rFonts w:ascii="Calibri" w:hAnsi="Calibri" w:cs="Calibri"/>
        </w:rPr>
        <w:t>зоотеатров</w:t>
      </w:r>
      <w:proofErr w:type="spellEnd"/>
      <w:r>
        <w:rPr>
          <w:rFonts w:ascii="Calibri" w:hAnsi="Calibri" w:cs="Calibri"/>
        </w:rPr>
        <w:t>, океанариумов;</w:t>
      </w:r>
    </w:p>
    <w:p w:rsidR="00CD37CC" w:rsidRDefault="00CD37CC" w:rsidP="00CD37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7"/>
      <w:bookmarkEnd w:id="5"/>
      <w:r>
        <w:rPr>
          <w:rFonts w:ascii="Calibri" w:hAnsi="Calibri" w:cs="Calibri"/>
        </w:rPr>
        <w:t xml:space="preserve">б) к категории среднего риска - деятельность граждан и организаций по содержанию видов животных (не указанных в </w:t>
      </w:r>
      <w:hyperlink w:anchor="Par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пункта):</w:t>
      </w:r>
    </w:p>
    <w:p w:rsidR="00CD37CC" w:rsidRDefault="00CD37CC" w:rsidP="00CD37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занесенных в Красную книгу Российской Федерации с категориями статуса редкости 4, 5;</w:t>
      </w:r>
    </w:p>
    <w:p w:rsidR="00CD37CC" w:rsidRDefault="00CD37CC" w:rsidP="00CD37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указанных в приложениях II, III к </w:t>
      </w:r>
      <w:hyperlink r:id="rId5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>;</w:t>
      </w:r>
    </w:p>
    <w:p w:rsidR="00CD37CC" w:rsidRDefault="00CD37CC" w:rsidP="00CD37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0"/>
      <w:bookmarkEnd w:id="6"/>
      <w:r>
        <w:rPr>
          <w:rFonts w:ascii="Calibri" w:hAnsi="Calibri" w:cs="Calibri"/>
        </w:rPr>
        <w:t xml:space="preserve">в) к категории низкого риска - деятельность по содержанию и использованию диких животных, содержащихся или используемых в условиях неволи, содержанию и использованию животных в культурно-зрелищных целях, а также деятельность граждан и организаций по содержанию видов животных, которые не указаны в </w:t>
      </w:r>
      <w:hyperlink w:anchor="Par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7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CD37CC" w:rsidRDefault="00CD37CC" w:rsidP="00CD37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Объекты контроля, подлежащие отнесению в соответствии с </w:t>
      </w:r>
      <w:hyperlink w:anchor="Par2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настоящего Положения к категориям высокого, среднего, низкого риска, при наличии следующих решений, вступивших в законную силу в течение 3 лет, предшествующих дате принятия решения об отнесении объекта к категории риска, подлежат отнесению к следующим соответствующим категориям:</w:t>
      </w:r>
    </w:p>
    <w:p w:rsidR="00CD37CC" w:rsidRDefault="00CD37CC" w:rsidP="00CD37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категория чрезвычайно высокого риска:</w:t>
      </w:r>
    </w:p>
    <w:p w:rsidR="00CD37CC" w:rsidRDefault="00CD37CC" w:rsidP="00CD37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обвинительный приговор, предусматривающий признание должностного лица организации, гражданина, осуществляющих деятельность по обращению с животными, виновным в совершении преступления, предусмотренного </w:t>
      </w:r>
      <w:hyperlink r:id="rId6" w:history="1">
        <w:r>
          <w:rPr>
            <w:rFonts w:ascii="Calibri" w:hAnsi="Calibri" w:cs="Calibri"/>
            <w:color w:val="0000FF"/>
          </w:rPr>
          <w:t>статьей 245</w:t>
        </w:r>
      </w:hyperlink>
      <w:r>
        <w:rPr>
          <w:rFonts w:ascii="Calibri" w:hAnsi="Calibri" w:cs="Calibri"/>
        </w:rPr>
        <w:t xml:space="preserve"> Уголовного кодекса Российской Федерации;</w:t>
      </w:r>
    </w:p>
    <w:p w:rsidR="00CD37CC" w:rsidRDefault="00CD37CC" w:rsidP="00CD37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 о назначении административного наказания, за исключением административного наказания в виде предупреждения, организации, ее должностным лицам, гражданину за совершение административного правонарушения, предусмотренного </w:t>
      </w:r>
      <w:hyperlink r:id="rId7" w:history="1">
        <w:r>
          <w:rPr>
            <w:rFonts w:ascii="Calibri" w:hAnsi="Calibri" w:cs="Calibri"/>
            <w:color w:val="0000FF"/>
          </w:rPr>
          <w:t>статьей 8.35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частью 3 статьи 8.37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вынесенного должностными лицами Федеральной службы по надзору в сфере природопользования, иными уполномоченными органами исполнительной власти или судом на основании протокола об административном правонарушении, составленного должностными лицами таких органов (в отношении деятельности, предусмотренной </w:t>
      </w:r>
      <w:hyperlink w:anchor="Par4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 и </w:t>
      </w:r>
      <w:hyperlink w:anchor="Par5" w:history="1">
        <w:r>
          <w:rPr>
            <w:rFonts w:ascii="Calibri" w:hAnsi="Calibri" w:cs="Calibri"/>
            <w:color w:val="0000FF"/>
          </w:rPr>
          <w:t>третьим подпункта "а" пункта 16</w:t>
        </w:r>
      </w:hyperlink>
      <w:r>
        <w:rPr>
          <w:rFonts w:ascii="Calibri" w:hAnsi="Calibri" w:cs="Calibri"/>
        </w:rPr>
        <w:t xml:space="preserve"> настоящего Положения);</w:t>
      </w:r>
    </w:p>
    <w:p w:rsidR="00CD37CC" w:rsidRDefault="00CD37CC" w:rsidP="00CD37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 о назначении административного наказания, за исключением административного наказания в виде предупреждения, организации, ее должностным лицам, индивидуальному предпринимателю, гражданину за совершение административного </w:t>
      </w:r>
      <w:r>
        <w:rPr>
          <w:rFonts w:ascii="Calibri" w:hAnsi="Calibri" w:cs="Calibri"/>
        </w:rPr>
        <w:lastRenderedPageBreak/>
        <w:t xml:space="preserve">правонарушения, предусмотренного </w:t>
      </w:r>
      <w:hyperlink r:id="rId9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4 статьи 14.1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вынесенного уполномоченными органами исполнительной власти или судом на основании протокола об административном правонарушении, составленного должностными лицами таких органов или Федеральной службой по ветеринарному и фитосанитарному надзору;</w:t>
      </w:r>
    </w:p>
    <w:p w:rsidR="00CD37CC" w:rsidRDefault="00CD37CC" w:rsidP="00CD37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категория значительного риска - постановление о назначении административного наказания, за исключением административного наказания в виде предупреждения, организации, ее должностным лицам, гражданину за совершение административного правонарушения, предусмотренного </w:t>
      </w:r>
      <w:hyperlink r:id="rId11" w:history="1">
        <w:r>
          <w:rPr>
            <w:rFonts w:ascii="Calibri" w:hAnsi="Calibri" w:cs="Calibri"/>
            <w:color w:val="0000FF"/>
          </w:rPr>
          <w:t>статьей 8.35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частью 3 статьи 8.37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вынесенного должностными лицами Федеральной службы по надзору в сфере природопользования, иными уполномоченными органами исполнительной власти или судом на основании протокола об административном правонарушении, составленного должностными лицами таких органов (в отношении деятельности, предусмотренной </w:t>
      </w:r>
      <w:hyperlink w:anchor="Par7" w:history="1">
        <w:r>
          <w:rPr>
            <w:rFonts w:ascii="Calibri" w:hAnsi="Calibri" w:cs="Calibri"/>
            <w:color w:val="0000FF"/>
          </w:rPr>
          <w:t>подпунктом "б" пункта 16</w:t>
        </w:r>
      </w:hyperlink>
      <w:r>
        <w:rPr>
          <w:rFonts w:ascii="Calibri" w:hAnsi="Calibri" w:cs="Calibri"/>
        </w:rPr>
        <w:t xml:space="preserve"> настоящего Положения);</w:t>
      </w:r>
    </w:p>
    <w:p w:rsidR="00CD37CC" w:rsidRDefault="00CD37CC" w:rsidP="00CD37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категория умеренного риска - постановление о назначении административного наказания, за исключением административного наказания в виде предупреждения, организации, ее должностным лицам, гражданину за совершение административного правонарушения, предусмотренного </w:t>
      </w:r>
      <w:hyperlink r:id="rId13" w:history="1">
        <w:r>
          <w:rPr>
            <w:rFonts w:ascii="Calibri" w:hAnsi="Calibri" w:cs="Calibri"/>
            <w:color w:val="0000FF"/>
          </w:rPr>
          <w:t>статьей 8.35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частью 3 статьи 8.37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вынесенного должностными лицами Федеральной службы по надзору в сфере природопользования, иными уполномоченными органами исполнительной власти или судом на основании протокола об административном правонарушении, составленного должностными лицами таких органов в отношении деятельности, предусмотренной </w:t>
      </w:r>
      <w:hyperlink w:anchor="Par10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Положения).</w:t>
      </w:r>
    </w:p>
    <w:p w:rsidR="00A83C00" w:rsidRDefault="00A83C00"/>
    <w:sectPr w:rsidR="00A83C00" w:rsidSect="00365A3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CC"/>
    <w:rsid w:val="00A83C00"/>
    <w:rsid w:val="00C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6698B-99A3-43AD-9964-717D2E38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10EB13E39F310030F837209D1DBA753C4111879EDA939E1D918F641FFD3CDAD837D300E836C79F995A7DA849255FBDF4F75AD9F8EA5B3J" TargetMode="External"/><Relationship Id="rId13" Type="http://schemas.openxmlformats.org/officeDocument/2006/relationships/hyperlink" Target="consultantplus://offline/ref=21A10EB13E39F310030F837209D1DBA753C4111879EDA939E1D918F641FFD3CDAD837D350F806371ACCFB7DECDC751E5D7506AAE818E52DFAEB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A10EB13E39F310030F837209D1DBA753C4111879EDA939E1D918F641FFD3CDAD837D350F806371ACCFB7DECDC751E5D7506AAE818E52DFAEB4J" TargetMode="External"/><Relationship Id="rId12" Type="http://schemas.openxmlformats.org/officeDocument/2006/relationships/hyperlink" Target="consultantplus://offline/ref=21A10EB13E39F310030F837209D1DBA753C4111879EDA939E1D918F641FFD3CDAD837D300E836C79F995A7DA849255FBDF4F75AD9F8EA5B3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A10EB13E39F310030F837209D1DBA753C41F1E7AEFA939E1D918F641FFD3CDAD837D360C846579F995A7DA849255FBDF4F75AD9F8EA5B3J" TargetMode="External"/><Relationship Id="rId11" Type="http://schemas.openxmlformats.org/officeDocument/2006/relationships/hyperlink" Target="consultantplus://offline/ref=21A10EB13E39F310030F837209D1DBA753C4111879EDA939E1D918F641FFD3CDAD837D350F806371ACCFB7DECDC751E5D7506AAE818E52DFAEB4J" TargetMode="External"/><Relationship Id="rId5" Type="http://schemas.openxmlformats.org/officeDocument/2006/relationships/hyperlink" Target="consultantplus://offline/ref=21A10EB13E39F310030F867D0AD1DBA751C9121D70E1F433E98014F446F08CC8AA927D34069E6473B3C6E38DA8B8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A10EB13E39F310030F837209D1DBA753C4111879EDA939E1D918F641FFD3CDAD837D3207856D79F995A7DA849255FBDF4F75AD9F8EA5B3J" TargetMode="External"/><Relationship Id="rId4" Type="http://schemas.openxmlformats.org/officeDocument/2006/relationships/hyperlink" Target="consultantplus://offline/ref=21A10EB13E39F310030F867D0AD1DBA751C9121D70E1F433E98014F446F08CC8AA927D34069E6473B3C6E38DA8B8J" TargetMode="External"/><Relationship Id="rId9" Type="http://schemas.openxmlformats.org/officeDocument/2006/relationships/hyperlink" Target="consultantplus://offline/ref=21A10EB13E39F310030F837209D1DBA753C4111879EDA939E1D918F641FFD3CDAD837D350F81647BACCFB7DECDC751E5D7506AAE818E52DFAEB4J" TargetMode="External"/><Relationship Id="rId14" Type="http://schemas.openxmlformats.org/officeDocument/2006/relationships/hyperlink" Target="consultantplus://offline/ref=21A10EB13E39F310030F837209D1DBA753C4111879EDA939E1D918F641FFD3CDAD837D300E836C79F995A7DA849255FBDF4F75AD9F8EA5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ARM032-48</dc:creator>
  <cp:keywords/>
  <dc:description/>
  <cp:lastModifiedBy>ARM032-48</cp:lastModifiedBy>
  <cp:revision>1</cp:revision>
  <dcterms:created xsi:type="dcterms:W3CDTF">2021-11-09T09:01:00Z</dcterms:created>
  <dcterms:modified xsi:type="dcterms:W3CDTF">2021-11-09T09:02:00Z</dcterms:modified>
</cp:coreProperties>
</file>