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02.04.2025 N 167</w:t>
              <w:br/>
              <w:t xml:space="preserve">"Об утверждении порядка ведения государственного кадастра отходов производства и потребления"</w:t>
              <w:br/>
              <w:t xml:space="preserve">(Зарегистрировано в Минюсте России 22.05.2025 N 82279)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мая 2025 г. N 82279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апреля 2025 г. N 167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 статьи 12</w:t>
      </w:r>
      <w:r>
        <w:rPr>
          <w:sz w:val="24"/>
        </w:rPr>
        <w:t xml:space="preserve"> и </w:t>
      </w:r>
      <w:r>
        <w:rPr>
          <w:sz w:val="24"/>
        </w:rPr>
        <w:t xml:space="preserve">пунктом 2 статьи 20</w:t>
      </w:r>
      <w:r>
        <w:rPr>
          <w:sz w:val="24"/>
        </w:rPr>
        <w:t xml:space="preserve"> Федерального закона от 24 июня 1998 г. N 89-ФЗ "Об отходах производства и потребления", </w:t>
      </w:r>
      <w:r>
        <w:rPr>
          <w:sz w:val="24"/>
        </w:rPr>
        <w:t xml:space="preserve">подпунктом 5.2.61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ведения государственного кадастра отходов производства и потребления.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30 сентября 2011 г. N 792 "Об утверждении Порядка ведения государственного кадастра отходов" (зарегистрирован Минюстом России 16 ноября 2011 г., регистрационный N 22313);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19 апреля 2023 г. N 211 "О внесении изменений в приказ Министерства природных ресурсов и экологии Российской Федерации от 30 сентября 2011 г. N 792 "Об утверждении Порядка ведения государственного кадастра отходов" (зарегистрирован Минюстом России 16 мая 2023 г., регистрационный N 73333).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абзац пятый </w:t>
      </w:r>
      <w:hyperlink w:history="0" w:anchor="P184" w:tooltip="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&quot;Интернет&quot; сведений об объектах размещения отходов, включенных в ГРОРО, и ежемесячное обновление указанной информации.">
        <w:r>
          <w:rPr>
            <w:sz w:val="24"/>
            <w:color w:val="0000ff"/>
          </w:rPr>
          <w:t xml:space="preserve">пункта 22</w:t>
        </w:r>
      </w:hyperlink>
      <w:r>
        <w:rPr>
          <w:sz w:val="24"/>
        </w:rPr>
        <w:t xml:space="preserve"> Порядка ведения государственного кадастра отходов производства и потребления, утвержденного настоящим приказом, действует до 1 января 2026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02.04.2025 N 167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ВЕДЕНИЯ ГОСУДАРСТВЕННОГО КАДАСТРА ОТХОДОВ ПРОИЗВОДСТВА</w:t>
      </w:r>
    </w:p>
    <w:p>
      <w:pPr>
        <w:pStyle w:val="2"/>
        <w:jc w:val="center"/>
      </w:pPr>
      <w:r>
        <w:rPr>
          <w:sz w:val="24"/>
        </w:rPr>
        <w:t xml:space="preserve">И ПОТРЕБЛЕНИЯ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ведения государственного кадастра отходов производства и потребления (далее соответственно - Порядок, отходы)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утилизации и обезвреживания отходов различных видов.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кадастр отходов (далее - ГКО) включает в себя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отходов, государственный реестр объектов размещения отходов, банк данных об отходах и о технологиях утилизации и обезвреживания отходов различных видов и ведется по единой для Российской Федерации 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Действие Порядка не распространяется на отношения в области обращения с радиоактивными отходами, биологическими отходами, с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а также отношения в области обращения с медицинскими отходами до их передачи лицам, осуществляющим обращение с отходами.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Федеральный классификационный каталог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Федеральный классификационный </w:t>
      </w:r>
      <w:r>
        <w:rPr>
          <w:sz w:val="24"/>
        </w:rPr>
        <w:t xml:space="preserve">каталог</w:t>
      </w:r>
      <w:r>
        <w:rPr>
          <w:sz w:val="24"/>
        </w:rPr>
        <w:t xml:space="preserve">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классификации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используется вид отходов, состоящий из совокупности отходов, которые имеют общие признаки в соответствии с системой классификации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конкретного вида отходов при включении в </w:t>
      </w:r>
      <w:r>
        <w:rPr>
          <w:sz w:val="24"/>
        </w:rPr>
        <w:t xml:space="preserve">ФККО</w:t>
      </w:r>
      <w:r>
        <w:rPr>
          <w:sz w:val="24"/>
        </w:rPr>
        <w:t xml:space="preserve"> присваивается на основе его происхождения, химического и (или) компонентного состава, агрегатного состояния и физической 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ФККО</w:t>
      </w:r>
      <w:r>
        <w:rPr>
          <w:sz w:val="24"/>
        </w:rPr>
        <w:t xml:space="preserve"> имеет шесть уровней классификации отходов, расположенных по иерархическому принципу (в порядке убывания) и отражающих: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происхождение отходов по исходному сырью и по принадлежности к определенному производству, технологическому процессу (блок, тип, подтип, группа),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отходов (подгруппа),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агрегатное состояние и физическая форма отходов (позиция).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Конкретные виды отходов представлены в </w:t>
      </w:r>
      <w:r>
        <w:rPr>
          <w:sz w:val="24"/>
        </w:rPr>
        <w:t xml:space="preserve">ФККО</w:t>
      </w:r>
      <w:r>
        <w:rPr>
          <w:sz w:val="24"/>
        </w:rPr>
        <w:t xml:space="preserve"> по наименованиям, а их классификационные признаки и классы опасности - в кодифицированной форме по 11-значной 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отходов отображается в федеральном классификационном </w:t>
      </w:r>
      <w:r>
        <w:rPr>
          <w:sz w:val="24"/>
        </w:rPr>
        <w:t xml:space="preserve">каталоге</w:t>
      </w:r>
      <w:r>
        <w:rPr>
          <w:sz w:val="24"/>
        </w:rPr>
        <w:t xml:space="preserve"> отходов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0"/>
        <w:gridCol w:w="6160"/>
      </w:tblGrid>
      <w:tr>
        <w:tc>
          <w:tcPr>
            <w:tcW w:w="28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отходов</w:t>
            </w:r>
          </w:p>
        </w:tc>
        <w:tc>
          <w:tcPr>
            <w:tcW w:w="61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отходов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 вида отходов имеет 11-значную структуру: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0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7"/>
      </w:tblGrid>
      <w:tr>
        <w:tc>
          <w:tcPr>
            <w:tcW w:w="200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4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43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Кодирование классификационных признаков вида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 осуществляется следующим образом: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6"/>
        <w:gridCol w:w="1445"/>
        <w:gridCol w:w="395"/>
        <w:gridCol w:w="459"/>
        <w:gridCol w:w="422"/>
        <w:gridCol w:w="495"/>
        <w:gridCol w:w="459"/>
        <w:gridCol w:w="4879"/>
      </w:tblGrid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gridSpan w:val="6"/>
            <w:tcW w:w="7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</w:t>
            </w:r>
          </w:p>
        </w:tc>
        <w:tc>
          <w:tcPr>
            <w:gridSpan w:val="5"/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3"/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</w:t>
            </w:r>
          </w:p>
        </w:tc>
        <w:tc>
          <w:tcPr>
            <w:gridSpan w:val="4"/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подтип,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4"/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</w:t>
            </w:r>
          </w:p>
        </w:tc>
        <w:tc>
          <w:tcPr>
            <w:gridSpan w:val="3"/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5"/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</w:t>
            </w:r>
          </w:p>
        </w:tc>
        <w:tc>
          <w:tcPr>
            <w:gridSpan w:val="2"/>
            <w:tcW w:w="53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подгруппа,</w:t>
            </w:r>
          </w:p>
        </w:tc>
      </w:tr>
      <w:t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6"/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XXX XXX XX XX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позиция.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кодирования блоков, типов и подтипов соответственно используются цифры с 1 до 9; групп - с 1 по 999; подгрупп - с 1 по 99.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 кодирования сведений о виде отходов: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"обрезь фанеры, содержащей связующие смолы в количестве от 0,2% до 2,5%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100 000 00 00 0 ОТХОДЫ ОРГАНИЧЕСКИЕ ПРИРОДНОГО ПРОИСХОЖДЕНИЯ (ЖИВОТНОГО И РАСТИТЕЛЬНОГО)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170 000 00 00 0 ДРЕВЕСНЫЕ ОТХОДЫ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171 000 00 00 0 Отходы обработки и переработки древесины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171 200 00 00 0 Древесные отходы с пропиткой и покрытиями, не загрязненные опасными веществами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171 201 00 01 0 Отходы обработки фанеры, изделия из фанеры, потерявшие свои потребительские свойства, содержащие связующие смолы в количестве от 0,2% до 2,5% включительно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171 201 01 01 4 обрезь фанеры, содержащей связующие смолы в количестве от 0,2% до 2,5% включительно".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r>
        <w:rPr>
          <w:sz w:val="24"/>
        </w:rPr>
        <w:t xml:space="preserve">ФККО</w:t>
      </w:r>
      <w:r>
        <w:rPr>
          <w:sz w:val="24"/>
        </w:rPr>
        <w:t xml:space="preserve">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5</w:t>
      </w:r>
      <w:r>
        <w:rPr>
          <w:sz w:val="24"/>
        </w:rPr>
        <w:t xml:space="preserve"> порядка подтверждения отнесения отходов I - V классов опасности к конкретному классу опасности, утвержденного приказом Минприроды России от 8 декабря 2020 г. N 1027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Росприроднадзор предложения по включению видов отходов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</w:t>
      </w:r>
      <w:r>
        <w:rPr>
          <w:sz w:val="24"/>
        </w:rPr>
        <w:t xml:space="preserve">ФККО</w:t>
      </w:r>
      <w:r>
        <w:rPr>
          <w:sz w:val="24"/>
        </w:rPr>
        <w:t xml:space="preserve">.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Виды отходов включаются в </w:t>
      </w:r>
      <w:r>
        <w:rPr>
          <w:sz w:val="24"/>
        </w:rPr>
        <w:t xml:space="preserve">ФККО</w:t>
      </w:r>
      <w:r>
        <w:rPr>
          <w:sz w:val="24"/>
        </w:rPr>
        <w:t xml:space="preserve"> распорядительным актом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Внесение изменений и дополнений в перечень видов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осуществляется в соответствии с </w:t>
      </w:r>
      <w:hyperlink w:history="0" w:anchor="P111" w:tooltip="8. ФККО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отнесения отходов к конкретному классу опасности &lt;1&gt;.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-</w:t>
      </w:r>
      <w:hyperlink w:history="0" w:anchor="P117" w:tooltip="11. Виды отходов включаются в ФККО распорядительным актом Росприроднадзора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Росприроднадзор и его территориальные органы обеспечивают хранение информации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размещение на своих официальных сайтах в информационно-телекоммуникационной сети "Интернет" сведений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: наименование, 11-значный код вида отхода, принадлежность к блоку, типу, подтипу, группе, подгруппе, позиции.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Государственный реестр объектов размещения отходов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Государственный реестр объектов размещения отходов (далее - ГРОРО) включает свод систематизированных сведений об эксплуатируемых объектах хранения отходов и объектах захоронения отходов, соответствующих требованиям, установленным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Не подлежат включению в ГРОРО: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размещения отходов, выведенные из эксплуатации (в том числе рекультивированные или законсервированные) в соответствии с требованиями </w:t>
      </w:r>
      <w:r>
        <w:rPr>
          <w:sz w:val="24"/>
        </w:rPr>
        <w:t xml:space="preserve">пункта 6 статьи 13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специальные объекты размещения радиоактивных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скотомогильники.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ГРОРО формируется на основе информации об объектах размещения отходов, полученной в результате их инвентаризации, проведенной в соответствии с требованиями </w:t>
      </w:r>
      <w:r>
        <w:rPr>
          <w:sz w:val="24"/>
        </w:rPr>
        <w:t xml:space="preserve">абзаца седьмого пункта 2 статьи 11</w:t>
      </w:r>
      <w:r>
        <w:rPr>
          <w:sz w:val="24"/>
        </w:rPr>
        <w:t xml:space="preserve"> Федерального закона от 24 июня 1998 г. N 89-ФЗ "Об отходах производства и потребления" (далее - Правила инвентаризации объектов размещения отходов).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наименование объекта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</w:t>
      </w:r>
      <w:r>
        <w:rPr>
          <w:sz w:val="24"/>
        </w:rPr>
        <w:t xml:space="preserve">ФККО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местонахождение объекта размещения отходов -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объектов административно-территориального деления (ОК 019-95) и наименование ближайшего населенного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29 апреля 2025 г. N 573 "Об утверждении Правил подтверждения исключения негативного воздействия на окружающую среду объектов размещения отходов производства и потребления";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предложение по порядковому номеру объекта размещения отходов по территории соответствующего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сведения о юридическом лице или индивидуальном предпринимателе, эксплуатирующем объект размещения отходов,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наименование, адрес юридического лица в пределах места нахождения юридического лица,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адрес регистрации по месту жительства.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Росприроднадзор в 15-дневный срок с даты поступления информации об объекте размещения отходов, поступившей из территориального органа Росприроднадзора: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указанную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присваивает номер объекту размещения отходов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принимает распорядительные акты о включении объектов размещения отходов в ГРОРО с периодичностью не реже 1 раза в месяц.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891"/>
      </w:tblGrid>
      <w:tr>
        <w:tc>
          <w:tcPr>
            <w:tcW w:w="351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34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</w:t>
            </w:r>
          </w:p>
        </w:tc>
        <w:tc>
          <w:tcPr>
            <w:tcW w:w="891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 где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АА - код субъекта Российской Федерации, предназначенный для машинной обработки, согласно приложению к </w:t>
      </w:r>
      <w:r>
        <w:rPr>
          <w:sz w:val="24"/>
        </w:rPr>
        <w:t xml:space="preserve">Правилам</w:t>
      </w:r>
      <w:r>
        <w:rPr>
          <w:sz w:val="24"/>
        </w:rPr>
        <w:t xml:space="preserve"> инвентаризации объектов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БББББ - порядковый номер объекта размещения отходов на территории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- назначение объекта размещения отходов: хранение отходов - "X" или захоронение отходов - "3";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ГГГГГ - регистрационный номер распорядительного акта Росприроднадзора о включении объекта размещения отходов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ДДДДДД - число, месяц, год (для указания года используются две последние цифры года) принятия распорядительного акта Росприроднадзора о включении объекта размещения отходов в ГРОРО.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Внесение изменений и дополнений в ГРОРО осуществляется в соответствии с </w:t>
      </w:r>
      <w:hyperlink w:history="0" w:anchor="P130" w:tooltip="17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">
        <w:r>
          <w:rPr>
            <w:sz w:val="24"/>
            <w:color w:val="0000ff"/>
          </w:rPr>
          <w:t xml:space="preserve">пунктами 17</w:t>
        </w:r>
      </w:hyperlink>
      <w:r>
        <w:rPr>
          <w:sz w:val="24"/>
        </w:rPr>
        <w:t xml:space="preserve"> - </w:t>
      </w:r>
      <w:hyperlink w:history="0" w:anchor="P143" w:tooltip="19. Номер объекта размещения отходов в ГРОРО состоит из пяти групп знаков, разделенных дефисом (если количество цифр в группе номера меньше пяти, перед крайней левой цифрой указываются нули):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Исключение объектов размещения отходов из ГРОРО производится распорядительными актами Росприроднадзора. Исключение объектов размещения отходов из ГРОРО осуществляется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вступления в законную силу постановления по делу об административном правонарушении, предусмотренном </w:t>
      </w:r>
      <w:r>
        <w:rPr>
          <w:sz w:val="24"/>
        </w:rPr>
        <w:t xml:space="preserve">статьей 8.5</w:t>
      </w:r>
      <w:r>
        <w:rPr>
          <w:sz w:val="24"/>
        </w:rPr>
        <w:t xml:space="preserve"> Кодекса Российской Федерации об административных правонарушениях, о представлении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</w:t>
      </w:r>
      <w:r>
        <w:rPr>
          <w:sz w:val="24"/>
        </w:rPr>
        <w:t xml:space="preserve">статьей 23.2</w:t>
      </w:r>
      <w:r>
        <w:rPr>
          <w:sz w:val="24"/>
        </w:rPr>
        <w:t xml:space="preserve"> Закона Российской Федерации от 21 февраля 1992 г. N 2395-I "О недрах" (далее - Закон "О недрах"), иной предусмотренной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проектной документации и (или) проекта рекультивации земель, подтверждающих использование в соответствии с </w:t>
      </w:r>
      <w:r>
        <w:rPr>
          <w:sz w:val="24"/>
        </w:rPr>
        <w:t xml:space="preserve">Законом</w:t>
      </w:r>
      <w:r>
        <w:rPr>
          <w:sz w:val="24"/>
        </w:rPr>
        <w:t xml:space="preserve"> "О недрах" всего объема вскрышных и вмещающих горных пород, находящихся на данном объекте.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Плата за включение объектов размещения отходов в ГРОРО не взимается.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5 п. 22 </w:t>
            </w:r>
            <w:hyperlink w:history="0" w:anchor="P19" w:tooltip="3. Установить, что абзац пятый пункта 22 Порядка ведения государственного кадастра отходов производства и потребления, утвержденного настоящим приказом, действует до 1 января 2026 г.">
              <w:r>
                <w:rPr>
                  <w:sz w:val="24"/>
                  <w:color w:val="0000ff"/>
                </w:rPr>
                <w:t xml:space="preserve">действует</w:t>
              </w:r>
            </w:hyperlink>
            <w:r>
              <w:rPr>
                <w:sz w:val="24"/>
                <w:color w:val="392c69"/>
              </w:rPr>
              <w:t xml:space="preserve"> до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4" w:name="P184"/>
    <w:bookmarkEnd w:id="18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22.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информационно-телекоммуникационной сети "Интернет" сведений об объектах размещения отходов, включенных в ГРОРО, и ежемесячное обновление указанной информации.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Банк данных об отходах и о технологиях утилизации</w:t>
      </w:r>
    </w:p>
    <w:p>
      <w:pPr>
        <w:pStyle w:val="2"/>
        <w:jc w:val="center"/>
      </w:pPr>
      <w:r>
        <w:rPr>
          <w:sz w:val="24"/>
        </w:rPr>
        <w:t xml:space="preserve">и обезвреживания отходов различных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Банк данных об отходах и о технологиях утилизации и обезвреживания отходов различных видов (далее - Банк данных) содержит детальные сведения о видах отходов, включенных в </w:t>
      </w:r>
      <w:r>
        <w:rPr>
          <w:sz w:val="24"/>
        </w:rPr>
        <w:t xml:space="preserve">ФККО</w:t>
      </w:r>
      <w:r>
        <w:rPr>
          <w:sz w:val="24"/>
        </w:rPr>
        <w:t xml:space="preserve">, и их характеристиках, а также сведения о технологиях, применяемых для утилизации и обезвреживания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Банк данных ведется: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территориальными органами Росприроднадзора - в части сбора и представления в Росприроднадзор информации об отходах и о технологиях утилизации и обезвреживания отходов различных видов;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Росприроднадзором - в части обобщения и систематизации информации об отходах и о технологиях утилизации и обезвреживания отходов различных видов, заполнения соответствующих разделов Банка данных и опубликования их в установленном законодательством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законодательством Российской Федерации порядке отнесения отходов к конкретному классу опасности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8 декабря 2020 г. N 1027 "Об утверждении порядка подтверждения отнесения отходов I - V классов опасности к конкретному классу опасности" (зарегистрирован Минюстом России 25 декабря 2020 г., регистрационный N 61833), с изменениями, внесенными приказом Минприроды России от 6 декабря 2023 г. N 816 (зарегистрирован Минюстом России 29 декабря 2023 г., регистрационный N 76760),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Банк данных в части данных о технологиях утилизации и обезвреживания отходов различных видов формируется на основе информации, представляемой по инициативе собственников и (или) разработчиков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использование которых может оказать воздействие на окружающую среду.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банка данных о технологиях утилизации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утилизации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Банк данных включает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части данных об отходах: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вида отходов по </w:t>
      </w:r>
      <w:r>
        <w:rPr>
          <w:sz w:val="24"/>
        </w:rPr>
        <w:t xml:space="preserve">ФККО</w:t>
      </w:r>
      <w:r>
        <w:rPr>
          <w:sz w:val="24"/>
        </w:rPr>
        <w:t xml:space="preserve"> (последовательность представления видов отходов в банке данных об отходах и о технологиях утилизации и обезвреживания отходов различных видов соответствует структуре </w:t>
      </w:r>
      <w:r>
        <w:rPr>
          <w:sz w:val="24"/>
        </w:rPr>
        <w:t xml:space="preserve">ФККО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химический и (или) компонентный состав отхода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агрегатное состояние и физическая форма вида отходов: твердый,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класс опасности вида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(примерный химический состав основных горных пород, представленных в минеральном сырье) и происхождение (указывается географическое место залегания (геологическая провинция) горных пород, представленных в минеральном сырье) исходного минерального сырья, при переработке (утилизации) которого образовался вид отходов (заполняется для видов отходов, образованных в результате переработки (утилизации) минерального сырья);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другие сведения о виде отходов при наличии;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части данных о технологиях утилизации и обезвреживания отходов различных видов: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технологии;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технологии (утилизация и (или) обезвреживание отходов);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краткая характеристика технологического процесса утилизации или обезвреживания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потребляемые ресурсы и отходы (электроэнергия (кВт/ч); водопотребление (м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/с); утилизация (обезвреживание) отходов (тонн/год, 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/ год);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используемых (обезвреживаемых)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код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продукции по видам экономической деятельности (ОКПД) получаемой вторичной продукции (энергии), в случае отсутствия кода по </w:t>
      </w:r>
      <w:r>
        <w:rPr>
          <w:sz w:val="24"/>
        </w:rPr>
        <w:t xml:space="preserve">ОКПД</w:t>
      </w:r>
      <w:r>
        <w:rPr>
          <w:sz w:val="24"/>
        </w:rPr>
        <w:t xml:space="preserve"> - иное;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производительность при получении вторичной продукции (энергии), количество в год с указанием единицы измерения;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(объем), наименование и код по </w:t>
      </w:r>
      <w:r>
        <w:rPr>
          <w:sz w:val="24"/>
        </w:rPr>
        <w:t xml:space="preserve">ФККО</w:t>
      </w:r>
      <w:r>
        <w:rPr>
          <w:sz w:val="24"/>
        </w:rPr>
        <w:t xml:space="preserve"> вторичных отходов, образующихся за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разработчика (собственника) технологии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(адрес регистрации по месту жительства индивидуального предпринимателя), телефон, факс (при наличии), интернет-сайт юридического лица (индивидуального предпринимателя) в информационно-телекоммуникационной сети "Интернет", применяющего технологию;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технологии (промышленное, опытно-промышленное, опытное, иное).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проведения государственной экологической экспертизы в соответствии со </w:t>
      </w:r>
      <w:r>
        <w:rPr>
          <w:sz w:val="24"/>
        </w:rPr>
        <w:t xml:space="preserve">статьей 18</w:t>
      </w:r>
      <w:r>
        <w:rPr>
          <w:sz w:val="24"/>
        </w:rPr>
        <w:t xml:space="preserve"> Федерального закона от 23 ноября 1995 г. N 174-ФЗ "Об экологической экспертизе" - основной вывод заключения государственной экологической экспертизы на технологию, его дата и номер, наименование органа, выдавшего заключение.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Банк данных размещается на официальном сайте Росприроднадзора в информационно-телекоммуникационной сети "Интернет" для свободного доступа.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02.04.2025 N 167</w:t>
            <w:br/>
            <w:t>"Об утверждении порядка ведения государственного кадастра отходов производс...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02.04.2025 N 167
"Об утверждении порядка ведения государственного кадастра отходов производства и потребления"
(Зарегистрировано в Минюсте России 22.05.2025 N 82279)</dc:title>
  <dcterms:created xsi:type="dcterms:W3CDTF">2025-09-03T10:32:47Z</dcterms:created>
</cp:coreProperties>
</file>