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29.12.2020 N 2343</w:t>
              <w:br/>
              <w:t xml:space="preserve">(ред. от 10.03.2023)</w:t>
              <w:br/>
              <w:t xml:space="preserve">"Об утверждении Правил формирования и ведения реестра лицензий и типовой формы выписки из реестра лицензий"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2020 г. N 2343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ФОРМИРОВАНИЯ И ВЕДЕНИЯ РЕЕСТРА ЛИЦЕНЗИЙ И ТИПОВОЙ ФОРМЫ</w:t>
      </w:r>
    </w:p>
    <w:p>
      <w:pPr>
        <w:pStyle w:val="2"/>
        <w:jc w:val="center"/>
      </w:pPr>
      <w:r>
        <w:rPr>
          <w:sz w:val="20"/>
        </w:rPr>
        <w:t xml:space="preserve">ВЫПИСКИ ИЗ РЕЕСТРА ЛИЦЕНЗИЙ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29.12.2020 </w:t>
            </w:r>
            <w:hyperlink w:history="0" w:anchor="P19" w:tooltip="2(1). Пункт 8(4) Правил, утвержденных настоящим постановлением, действует до 1 сентября 2022 г.">
              <w:r>
                <w:rPr>
                  <w:sz w:val="20"/>
                  <w:color w:val="0000ff"/>
                </w:rPr>
                <w:t xml:space="preserve">N 2343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14.09.2021 </w:t>
            </w:r>
            <w:hyperlink w:history="0" r:id="rId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1559</w:t>
              </w:r>
            </w:hyperlink>
            <w:r>
              <w:rPr>
                <w:sz w:val="20"/>
                <w:color w:val="392c69"/>
              </w:rPr>
              <w:t xml:space="preserve">, от 30.04.2022 </w:t>
            </w:r>
            <w:hyperlink w:history="0" r:id="rId8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786</w:t>
              </w:r>
            </w:hyperlink>
            <w:r>
              <w:rPr>
                <w:sz w:val="20"/>
                <w:color w:val="392c69"/>
              </w:rPr>
              <w:t xml:space="preserve">, от 17.08.2022 </w:t>
            </w:r>
            <w:hyperlink w:history="0" r:id="rId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10.03.2023 </w:t>
            </w:r>
            <w:hyperlink w:history="0" r:id="rId10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372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r:id="rId12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6 части 1 статьи 5</w:t>
        </w:r>
      </w:hyperlink>
      <w:r>
        <w:rPr>
          <w:sz w:val="20"/>
        </w:rP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6" w:tooltip="ПРАВИЛА ФОРМИРОВАНИЯ И ВЕДЕНИЯ РЕЕСТРА ЛИЦЕНЗИЙ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формирования и ведения реестра лицензий;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типовую </w:t>
      </w:r>
      <w:hyperlink w:history="0" w:anchor="P184" w:tooltip="ТИПОВАЯ ФОРМА ВЫПИСКИ ИЗ РЕЕСТРА ЛИЦЕНЗИЙ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выписки из реестра лицензий.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hyperlink w:history="0" w:anchor="P36" w:tooltip="ПРАВИЛА ФОРМИРОВАНИЯ И ВЕДЕНИЯ РЕЕСТРА ЛИЦЕНЗИЙ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формирования и ведения реестра лицензий,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 в реестры лицензий в отношении лицензиатов.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</w:t>
      </w:r>
      <w:hyperlink w:history="0" w:anchor="P115" w:tooltip="8(4). Утратил силу с 1 сентября 2022 года. - Пункт 2(1) данного Постановления.">
        <w:r>
          <w:rPr>
            <w:sz w:val="20"/>
            <w:color w:val="0000ff"/>
          </w:rPr>
          <w:t xml:space="preserve">Пункт 8(4)</w:t>
        </w:r>
      </w:hyperlink>
      <w:r>
        <w:rPr>
          <w:sz w:val="20"/>
        </w:rPr>
        <w:t xml:space="preserve"> Правил, утвержденных настоящим постановлением, действует до 1 сентября 2022 г.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13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30.04.2022 N 786)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2021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2020 г. N 2343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ПРАВИЛА ФОРМИРОВАНИЯ И ВЕДЕНИЯ РЕЕСТРА ЛИЦЕНЗИЙ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29.12.2020 </w:t>
            </w:r>
            <w:hyperlink w:history="0" w:anchor="P19" w:tooltip="2(1). Пункт 8(4) Правил, утвержденных настоящим постановлением, действует до 1 сентября 2022 г.">
              <w:r>
                <w:rPr>
                  <w:sz w:val="20"/>
                  <w:color w:val="0000ff"/>
                </w:rPr>
                <w:t xml:space="preserve">N 2343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14.09.2021 </w:t>
            </w:r>
            <w:hyperlink w:history="0" r:id="rId1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1559</w:t>
              </w:r>
            </w:hyperlink>
            <w:r>
              <w:rPr>
                <w:sz w:val="20"/>
                <w:color w:val="392c69"/>
              </w:rPr>
              <w:t xml:space="preserve">, от 30.04.2022 </w:t>
            </w:r>
            <w:hyperlink w:history="0" r:id="rId15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786</w:t>
              </w:r>
            </w:hyperlink>
            <w:r>
              <w:rPr>
                <w:sz w:val="20"/>
                <w:color w:val="392c69"/>
              </w:rPr>
              <w:t xml:space="preserve">, от 17.08.2022 </w:t>
            </w:r>
            <w:hyperlink w:history="0" r:id="rId16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10.03.2023 </w:t>
            </w:r>
            <w:hyperlink w:history="0" r:id="rId17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372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Федеральным </w:t>
      </w:r>
      <w:hyperlink w:history="0" r:id="rId18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 (далее соответственно - Федеральный закон, реестры лицензий).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Реестры лицензий формируются и ведутся в электронном виде путем внесения в них записей.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Лицензирующие органы формируют и ведут реестры лицензий на конкретные виды деятельности, лицензирование которых они осуществляют.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Вносимой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Регистрационный номер присваивается лицензии с использованием единого реестра учета лицензий в установленном Правительством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9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реестре лицензий указываются следующие сведения: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лицензии и дата предоставления лицензии;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наименование лицензирующего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создании юридического лица, номер телефона и адрес электронной почты юридического лица;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hyperlink w:history="0" r:id="rId21" w:tooltip="Федеральный закон от 09.07.1999 N 160-ФЗ (ред. от 29.12.2022) &quot;Об иностранных инвестициях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адрес электронной почты филиала иностранного юридического лица;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адрес электронной почты индивидуального предпринимателя;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лицензируемый вид деятельности с указанием выполняемых работ, оказываемых услуг, составляющих лицензируемый вид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дата вынесения решения лицензирующего органа о предоставлении лицензии и при наличии реквизиты такого решения;</w:t>
      </w:r>
    </w:p>
    <w:p>
      <w:pPr>
        <w:pStyle w:val="0"/>
        <w:jc w:val="both"/>
      </w:pPr>
      <w:r>
        <w:rPr>
          <w:sz w:val="20"/>
        </w:rPr>
        <w:t xml:space="preserve">(пп. "з" в ред. </w:t>
      </w:r>
      <w:hyperlink w:history="0" r:id="rId2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срок действия лицензии в случае, если ограничение срока действия лицензии предусмотрено федеральными законами;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</w:t>
      </w:r>
    </w:p>
    <w:p>
      <w:pPr>
        <w:pStyle w:val="0"/>
        <w:jc w:val="both"/>
      </w:pPr>
      <w:r>
        <w:rPr>
          <w:sz w:val="20"/>
        </w:rPr>
        <w:t xml:space="preserve">(пп. "к" в ред. </w:t>
      </w:r>
      <w:hyperlink w:history="0" r:id="rId2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основание и дата прекращения действия лицензии и при наличии реквизиты решения лицензирующего органа о прекращении действия лицензии;</w:t>
      </w:r>
    </w:p>
    <w:p>
      <w:pPr>
        <w:pStyle w:val="0"/>
        <w:jc w:val="both"/>
      </w:pPr>
      <w:r>
        <w:rPr>
          <w:sz w:val="20"/>
        </w:rPr>
        <w:t xml:space="preserve">(пп. "н" в ред. </w:t>
      </w:r>
      <w:hyperlink w:history="0" r:id="rId2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основание, дата вынесения решения суда об аннулировании лицензии и реквизиты такого решения;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основания и даты проведения оценок соответствия соискателей лицензии, лицензиатов 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с Федеральным </w:t>
      </w:r>
      <w:hyperlink w:history="0" r:id="rId28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оформление акта оценки в отношении документарной оценки не предусмотрено, в реестр лицензий вносятся реквизиты иного документа, оформляемого по результатам такой оценки);</w:t>
      </w:r>
    </w:p>
    <w:p>
      <w:pPr>
        <w:pStyle w:val="0"/>
        <w:jc w:val="both"/>
      </w:pPr>
      <w:r>
        <w:rPr>
          <w:sz w:val="20"/>
        </w:rPr>
        <w:t xml:space="preserve">(пп. "п" в ред. </w:t>
      </w:r>
      <w:hyperlink w:history="0" r:id="rId29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с Федеральным </w:t>
      </w:r>
      <w:hyperlink w:history="0" r:id="rId30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в рамках соответствующего вида государственного контроля (надзора) с целью оценки соблюдения лицензиатом лицензионных требований;</w:t>
      </w:r>
    </w:p>
    <w:p>
      <w:pPr>
        <w:pStyle w:val="0"/>
        <w:jc w:val="both"/>
      </w:pPr>
      <w:r>
        <w:rPr>
          <w:sz w:val="20"/>
        </w:rPr>
        <w:t xml:space="preserve">(пп. "р" в ред. </w:t>
      </w:r>
      <w:hyperlink w:history="0" r:id="rId3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р(1)) основания и даты проведения проверок, предусмотренных </w:t>
      </w:r>
      <w:hyperlink w:history="0" r:id="rId32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частью 2 статьи 19.2</w:t>
        </w:r>
      </w:hyperlink>
      <w:r>
        <w:rPr>
          <w:sz w:val="20"/>
        </w:rPr>
        <w:t xml:space="preserve"> Федерального закона, реквизиты актов, составленных по результатам таких проверок;</w:t>
      </w:r>
    </w:p>
    <w:p>
      <w:pPr>
        <w:pStyle w:val="0"/>
        <w:jc w:val="both"/>
      </w:pPr>
      <w:r>
        <w:rPr>
          <w:sz w:val="20"/>
        </w:rPr>
        <w:t xml:space="preserve">(пп. "р(1)" введен </w:t>
      </w:r>
      <w:hyperlink w:history="0" r:id="rId3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</w:t>
      </w:r>
      <w:hyperlink w:history="0" r:id="rId34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частью 2 статьи 19.2</w:t>
        </w:r>
      </w:hyperlink>
      <w:r>
        <w:rPr>
          <w:sz w:val="20"/>
        </w:rPr>
        <w:t xml:space="preserve"> Федерального закона,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уведомлении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лицензий;</w:t>
      </w:r>
    </w:p>
    <w:p>
      <w:pPr>
        <w:pStyle w:val="0"/>
        <w:jc w:val="both"/>
      </w:pPr>
      <w:r>
        <w:rPr>
          <w:sz w:val="20"/>
        </w:rPr>
        <w:t xml:space="preserve">(пп. "с" в ред. </w:t>
      </w:r>
      <w:hyperlink w:history="0" r:id="rId3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</w:t>
      </w:r>
      <w:hyperlink w:history="0" r:id="rId36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частью 2 статьи 19.2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дата вынесения решения суда об отмене вступившего в законную силу решения суда об аннулировании лицензии и реквизиты такого решения;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информация о должностном лице лицензирующего органа, внесшем сведения в реестр лицензий;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даты внесения в реестр лицензий сведений о лицензиате;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ц) иные установленные нормативными правовыми актами Российской Федерации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6(1). Сведения о выполняемых работах, оказываемых услугах, составляющих лицензируемый вид деятельности, при необходимости могут быть внесены в реестр лицензий в привязке к адресу и (или) другим данным, позволяющим идентифицировать место осуществления лицензируемого вида деятельности, по которому выполняются или оказываются указанные работы, услуги.</w:t>
      </w:r>
    </w:p>
    <w:p>
      <w:pPr>
        <w:pStyle w:val="0"/>
        <w:jc w:val="both"/>
      </w:pPr>
      <w:r>
        <w:rPr>
          <w:sz w:val="20"/>
        </w:rPr>
        <w:t xml:space="preserve">(п. 6(1) введен </w:t>
      </w:r>
      <w:hyperlink w:history="0" r:id="rId3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Основанием для внесения записей в реестр лицензий является решение, принятое лицензирующим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Сведения, указанные в </w:t>
      </w:r>
      <w:hyperlink w:history="0" w:anchor="P50" w:tooltip="6. В реестре лицензий указываются следующие сведения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настоящих Правил, вносятся в реестр лицензий в следующем порядке: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51" w:tooltip="а) регистрационный номер лицензии и дата предоставления лиценз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63" w:tooltip="и) срок действия лицензии в случае, если ограничение срока действия лицензии предусмотрено федеральными законами;">
        <w:r>
          <w:rPr>
            <w:sz w:val="20"/>
            <w:color w:val="0000ff"/>
          </w:rPr>
          <w:t xml:space="preserve">"и"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в день принятия им решения о предоставлении лицензии;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64" w:tooltip="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">
        <w:r>
          <w:rPr>
            <w:sz w:val="20"/>
            <w:color w:val="0000ff"/>
          </w:rPr>
          <w:t xml:space="preserve">подпункте "к"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в день принятия им решения о внесении изменений в реестр лицензий (в день принятия лицензирующим органом решения о внесении изменений в реестр лицензий в сведения, предусмотренные </w:t>
      </w:r>
      <w:hyperlink w:history="0" w:anchor="P50" w:tooltip="6. В реестре лицензий указываются следующие сведения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настоящих Правил, лицензирующим органом также вносятся соответствующие изменения);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66" w:tooltip="л) информация о продлении срока действия лицензии в случае, если ограничение срока действия лицензии предусмотрено федеральными законами;">
        <w:r>
          <w:rPr>
            <w:sz w:val="20"/>
            <w:color w:val="0000ff"/>
          </w:rPr>
          <w:t xml:space="preserve">подпункте "л"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67" w:tooltip="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">
        <w:r>
          <w:rPr>
            <w:sz w:val="20"/>
            <w:color w:val="0000ff"/>
          </w:rPr>
          <w:t xml:space="preserve">подпункте "м"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69" w:tooltip="н) основание и дата прекращения действия лицензии и при наличии реквизиты решения лицензирующего органа о прекращении действия лицензии;">
        <w:r>
          <w:rPr>
            <w:sz w:val="20"/>
            <w:color w:val="0000ff"/>
          </w:rPr>
          <w:t xml:space="preserve">подпунктах "н"</w:t>
        </w:r>
      </w:hyperlink>
      <w:r>
        <w:rPr>
          <w:sz w:val="20"/>
        </w:rPr>
        <w:t xml:space="preserve"> и </w:t>
      </w:r>
      <w:hyperlink w:history="0" w:anchor="P71" w:tooltip="о) основание, дата вынесения решения суда об аннулировании лицензии и реквизиты такого решения;">
        <w:r>
          <w:rPr>
            <w:sz w:val="20"/>
            <w:color w:val="0000ff"/>
          </w:rPr>
          <w:t xml:space="preserve">"о"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деятельности, а также за исключением реорганизации юридического лица - лицензиата в форме его присоединения к другому юридическому лицу), либо в день получения от федерального органа исполнительной власти, уполномоченного на аккредитацию филиалов, представительств иностранных юридических лиц, сведений о прекращении аккредитации филиала иностранного юридического лица,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лицензии, если указанное решение суда получено лицензирующим органом до дня его вступления в законную силу;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72" w:tooltip="п) основания и даты проведения оценок соответствия соискателей лицензии, лицензиатов 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с Федеральным законом оформление акта оценки в отношении документарной оценки не предусмотрено, в реестр лицензий вносятся реквизиты...">
        <w:r>
          <w:rPr>
            <w:sz w:val="20"/>
            <w:color w:val="0000ff"/>
          </w:rPr>
          <w:t xml:space="preserve">подпункте "п"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в отношении лицензиата в день принятия лицензирующим органом решения о назначении оценки соответствия лицензиата лицензионным требованиям и в течение 3 рабочих дней со дня составления актов по результатам проведенной оценки соответствия лицензиата лицензионным требованиям или составления иного документа в отношении документарной оценки, если это предусмотрено положением о лицензировании конкретного вида деятельности (в случае отмены акта или иного документа, составленного по результатам проведенных оценок, соответствующая информация вносится в реестр лицензий в течение 3 рабочих дней со дня отмены акта или такого иного документа), либо в отношении соискателя лицензии в день принятия лицензирующим органом решения о предоставлении лицензии;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предусмотренные </w:t>
      </w:r>
      <w:hyperlink w:history="0" w:anchor="P74" w:tooltip="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с Федеральным законом &quot;О государственном контроле (надзоре) и муниципальном контроле в Российской Федерации&quot; в рамках соответствующего вида государственного контроля (надзора) с целью оценки соблюдения лицензиатом лицензионных требований;">
        <w:r>
          <w:rPr>
            <w:sz w:val="20"/>
            <w:color w:val="0000ff"/>
          </w:rPr>
          <w:t xml:space="preserve">подпунктом "р" пункта 6</w:t>
        </w:r>
      </w:hyperlink>
      <w:r>
        <w:rPr>
          <w:sz w:val="20"/>
        </w:rPr>
        <w:t xml:space="preserve"> настоящих Правил, вносятся в реестр лицензий в автоматическом режиме на основании полученной из единого реестра контрольных (надзорных) мероприятий информации в день размещения указанной информации в публичном доступе;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предусмотренные </w:t>
      </w:r>
      <w:hyperlink w:history="0" w:anchor="P76" w:tooltip="р(1)) основания и даты проведения проверок, предусмотренных частью 2 статьи 19.2 Федерального закона, реквизиты актов, составленных по результатам таких проверок;">
        <w:r>
          <w:rPr>
            <w:sz w:val="20"/>
            <w:color w:val="0000ff"/>
          </w:rPr>
          <w:t xml:space="preserve">подпунктом "р(1)"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78" w:tooltip="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частью 2 статьи 19.2 Федерального закона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уведомлении о необходимости устранения грубых нарушений лицензионных требований, выявленных в ходе оценки соответствия лицензиата лицензионным требо...">
        <w:r>
          <w:rPr>
            <w:sz w:val="20"/>
            <w:color w:val="0000ff"/>
          </w:rPr>
          <w:t xml:space="preserve">подпункте "с"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требований, принятия лицензирующим органом решения в отношении лицензиата по результатам периодического подтверждения соответствия лицензиата лицензионным требованиям, принятия лицензирующим органом решения о направлении лицензиату уведомления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 (в случае отмены вынесенного в отношении лицензиата предписания об устранении выявленных нарушений лицензионных требований, решения, принятого по результатам периодического подтверждения соответствия лицензиата лицензионным требованиям, решения о направлении лицензиату уведомления о необходимости устранения грубых нарушений лицензионных требований соответствующая информация вносится в реестр лицензий в день отмены такого предписания или решения);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80" w:tooltip="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частью 2 статьи 19.2 Федерального закона;">
        <w:r>
          <w:rPr>
            <w:sz w:val="20"/>
            <w:color w:val="0000ff"/>
          </w:rPr>
          <w:t xml:space="preserve">подпункте "т"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82" w:tooltip="у) дата вынесения решения суда об отмене вступившего в законную силу решения суда об аннулировании лицензии и реквизиты такого решения;">
        <w:r>
          <w:rPr>
            <w:sz w:val="20"/>
            <w:color w:val="0000ff"/>
          </w:rPr>
          <w:t xml:space="preserve">подпункте "у" пункта 6</w:t>
        </w:r>
      </w:hyperlink>
      <w:r>
        <w:rPr>
          <w:sz w:val="20"/>
        </w:rPr>
        <w:t xml:space="preserve"> настоящих Правил,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возможности внесения в реестр лицензий сведений в сроки, предусмотренные </w:t>
      </w:r>
      <w:hyperlink w:history="0" w:anchor="P90" w:tooltip="сведения, указанные в подпунктах &quot;а&quot; - &quot;и&quot; пункта 6 настоящих Правил, вносятся лицензирующим органом в реестр лицензий в день принятия им решения о предоставлении лиценз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106" w:tooltip="сведения, указанные в подпункте &quot;у&quot; пункта 6 настоящих Правил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">
        <w:r>
          <w:rPr>
            <w:sz w:val="20"/>
            <w:color w:val="0000ff"/>
          </w:rPr>
          <w:t xml:space="preserve">двенадцатым</w:t>
        </w:r>
      </w:hyperlink>
      <w:r>
        <w:rPr>
          <w:sz w:val="20"/>
        </w:rPr>
        <w:t xml:space="preserve">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дня возникновения соответствующего основания для внесения сведений в реестр лицензий.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В случае изменения номера телефона, адреса электронной почты лицензиата такие изменения в реестр лицензий вносятся лицензиатом самостоятельно посредством предоставления соответствующих сведений и автоматического их внесения в реестр лицензий в информационной системе, в которой осуществляется его ведение, с использованием личного кабинета лицензиата в указанной информационной системе. Дополнительно или в случае отсутствия возможности внесения лицензиатом изменений в реестр лицензий с использованием личного кабинета в информационной системе, в которой осуществляется ведение реестра лицензий, внесение лицензиатом изменений в реестр лицензий также может осуществляться через федеральную государственную информационную систему "Единый портал государственных и муниципальных услуг (функций)". В указанном случае в информационной системе, в которой осуществляется ведение реестра лицензий, может быть размещена ссылка на функционал федеральной государственной информационной системы "Единый портал государственных и муниципальных услуг (функций)", обеспечивающий возможность внесения лицензиатом изменений в реестр лицензий. Сведения об изменении номера телефона, адреса электронной почты подлежат внесению лицензиатом в реестр лицензий в течение 15 рабочих дней со дня возникновения основания для внесения изменений в реестр лицензий.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</w:t>
      </w:r>
    </w:p>
    <w:p>
      <w:pPr>
        <w:pStyle w:val="0"/>
        <w:jc w:val="both"/>
      </w:pPr>
      <w:r>
        <w:rPr>
          <w:sz w:val="20"/>
        </w:rPr>
        <w:t xml:space="preserve">(п. 8(1) в ред. </w:t>
      </w:r>
      <w:hyperlink w:history="0" r:id="rId46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30.04.2022 N 786)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8(2). Сведения об объектах адресации подлежат внесению лицензирующим органом в реестр лицензий с использованием федеральной информационной адресной системы. В случае отсутствия соответствующих сведений в федеральной информационной адресной системе информация вносится в реестр лицензий в формате текстового поля.</w:t>
      </w:r>
    </w:p>
    <w:p>
      <w:pPr>
        <w:pStyle w:val="0"/>
        <w:jc w:val="both"/>
      </w:pPr>
      <w:r>
        <w:rPr>
          <w:sz w:val="20"/>
        </w:rPr>
        <w:t xml:space="preserve">(п. 8(2) введен </w:t>
      </w:r>
      <w:hyperlink w:history="0" r:id="rId4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8(3). Лицензирующие органы обеспечивают внесение изменений в сведения реестра лицензий, предусмотренные </w:t>
      </w:r>
      <w:hyperlink w:history="0" r:id="rId48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49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6 части 1 статьи 18</w:t>
        </w:r>
      </w:hyperlink>
      <w:r>
        <w:rPr>
          <w:sz w:val="20"/>
        </w:rPr>
        <w:t xml:space="preserve"> Федерального закона,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лицензий, за исключением случаев, предусмотренных Федеральным </w:t>
      </w:r>
      <w:hyperlink w:history="0" r:id="rId50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сведений. Запись, вносимая в реестр лицензий в предусмотренном настоящим пунктом порядке, подлежит подписанию электронной подписью информационной системы, в которой ведется реестр лицензий. До указанной даты лицензирующие органы вправе вносить изменения в сведения реестра лицензий, предусмотренные </w:t>
      </w:r>
      <w:hyperlink w:history="0" r:id="rId51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52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6 части 1 статьи 18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(п. 8(3) в ред. </w:t>
      </w:r>
      <w:hyperlink w:history="0" r:id="rId53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10.03.2023 N 372)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8(4). Утратил силу с 1 сентября 2022 года. - </w:t>
      </w:r>
      <w:hyperlink w:history="0" w:anchor="P19" w:tooltip="2(1). Пункт 8(4) Правил, утвержденных настоящим постановлением, действует до 1 сентября 2022 г.">
        <w:r>
          <w:rPr>
            <w:sz w:val="20"/>
            <w:color w:val="0000ff"/>
          </w:rPr>
          <w:t xml:space="preserve">Пункт 2(1)</w:t>
        </w:r>
      </w:hyperlink>
      <w:r>
        <w:rPr>
          <w:sz w:val="20"/>
        </w:rPr>
        <w:t xml:space="preserve"> данного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8(5). 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</w:t>
      </w:r>
    </w:p>
    <w:p>
      <w:pPr>
        <w:pStyle w:val="0"/>
        <w:jc w:val="both"/>
      </w:pPr>
      <w:r>
        <w:rPr>
          <w:sz w:val="20"/>
        </w:rPr>
        <w:t xml:space="preserve">(п. 8(5) введен </w:t>
      </w:r>
      <w:hyperlink w:history="0" r:id="rId5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17.08.2022 N 1431)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8(6). В случае если у участвующих в реорганизации в форме присоединения юридических лиц имеется лицензия на один и тот же вид деятельности, то в реестре лицензий в запись о лицензии, предоставленной юридическому лицу, реорганизованному в форме присоединения к нему другого юридического лица, переносится запись о лицензии присоединенного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Регистрационным номером лицензии и датой предоставления лицензии юридического лица, реорганизованного в форме присоединения к нему другого юридического лица, считаются соответственно номер записи в реестре лицензий и дата предоставления лицензии, выданной в более ранний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Записи о лицензии, предоставленной присоединенному юридическому лицу, присваивается статус "прекращена". В указанную запись вносится примечание со ссылкой на номер лицензии юридического лица, реорганизованного в форме присоединения к нему другого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из участвующих в реорганизации в форме присоединения юридических лиц лицензия имеется только у присоединенного юридического лица, то запись о лицензии присоединенного юридического лица считается записью о лицензии юридического лица, реорганизованного в форме присоединения к нему другого юридического лица.</w:t>
      </w:r>
    </w:p>
    <w:p>
      <w:pPr>
        <w:pStyle w:val="0"/>
        <w:jc w:val="both"/>
      </w:pPr>
      <w:r>
        <w:rPr>
          <w:sz w:val="20"/>
        </w:rPr>
        <w:t xml:space="preserve">(п. 8(6) введен </w:t>
      </w:r>
      <w:hyperlink w:history="0" r:id="rId55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hyperlink w:history="0" w:anchor="P50" w:tooltip="6. В реестре лицензий указываются следующие сведения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настоящих Правил,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если федеральными законами, регулирующими осуществление видов деятельности, указанных в </w:t>
      </w:r>
      <w:hyperlink w:history="0" r:id="rId56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части 4 статьи 1</w:t>
        </w:r>
      </w:hyperlink>
      <w:r>
        <w:rPr>
          <w:sz w:val="20"/>
        </w:rPr>
        <w:t xml:space="preserve"> Федерального закона,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</w:t>
      </w:r>
      <w:hyperlink w:history="0" w:anchor="P51" w:tooltip="а) регистрационный номер лицензии и дата предоставления лиценз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83" w:tooltip="ф) информация о должностном лице лицензирующего органа, внесшем сведения в реестр лицензий;">
        <w:r>
          <w:rPr>
            <w:sz w:val="20"/>
            <w:color w:val="0000ff"/>
          </w:rPr>
          <w:t xml:space="preserve">"ф" пункта 6</w:t>
        </w:r>
      </w:hyperlink>
      <w:r>
        <w:rPr>
          <w:sz w:val="20"/>
        </w:rPr>
        <w:t xml:space="preserve"> настоящих Правил, такие сведения вносятся в реестр лицензий в день принятия лицензирующим органом соответствующего решения о предоставлении лицензии, внесении изменений в реестр лицензий на основании заявления о внесении изменений в реестр лицензий,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объектов адресации, в том числе почтового индекса,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информации. Запись, вносимая в реестр лицензий в предусмотренном настоящим пунктом порядке, подлежит подписанию электронной цифровой подписью информационной системы, в которой ведется реестр лицензий.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информации, лицензиат вправе направить в лицензирующий орган соответствующее уведомление о переименовании географического объекта, улицы, площади или иной территории, изменении нумерации объектов адресации, в том числе почтового индекса, с приложением документов, подтверждающих такое переименование и (или) изменение, для внесения лицензирующим органом соответствующих изменений в реестр лицензий.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реестре лицензий сведений, содержащихся в уведомлении лицензиата;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представленном лицензиатом уведомлении или прилагаемых к нему документах недостоверной или искаженной информации.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58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10.03.2023 N 372)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оценки соответствия лицензиата лицензионным требованиям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сведения о котором содержатся в реестре лицензий.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Утратил силу с 1 марта 2022 года. - </w:t>
      </w:r>
      <w:hyperlink w:history="0" r:id="rId6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14.09.2021 N 1559.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 1 июля 2021 г. лицензирующим органом осуществляется ведение электронного журнала учета сведений, вносимых в реестр лицензий.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реестра лицензий осуществляется способом, обеспечивающим автоматическое ведение указанного журнала.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изменения содержащихся в реестре лицензий сведений, в том числе о приостановлении, прекращении действия или об аннулировании лицензии, ранее внесенные в него сведения не подлежат исключению и сохраняются с пометкой об утрате их актуальности (в случае если ранее внесенные в реестр лицензий сведения утратили свою актуальность).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предоставленных лицензиях по вопросам лицензирования, осуществляемого исполнительными органами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 идентификацию и аутентификацию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17.08.2022 </w:t>
      </w:r>
      <w:hyperlink w:history="0" r:id="rId6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, от 10.03.2023 </w:t>
      </w:r>
      <w:hyperlink w:history="0" r:id="rId64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оператором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обнаруживается ошибка при размещении сведений из реестра лицензий в личном кабинете лицензиата в федеральной государственной информационной системе "Единый портал государственных и муниципальных услуг (функций)", оператор указанной системы уведомляет об этом лицензирующий орган, после чего лицензирующий орган обязан повторно направить сведения из реестра лицензий в указанную систему с исправленной ошибкой, выявленной оператором указанной системы при размещении сведений.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 Доступ к общедоступной информации, содержащейся в реестрах лицензий, не должен быть обусловлен требованием введения пользователем каких-либо уточняющих сведений, в том числе сведений, позволяющих идентифицировать лицензиата.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30.04.2022 N 786)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 заявлению заинтересованного лица сведения о конкретной лицензии предоставляются в порядке, предусмотренном в </w:t>
      </w:r>
      <w:hyperlink w:history="0" r:id="rId68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части 8 статьи 21</w:t>
        </w:r>
      </w:hyperlink>
      <w:r>
        <w:rPr>
          <w:sz w:val="20"/>
        </w:rPr>
        <w:t xml:space="preserve"> Федерального закона,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Сведения, указанные в </w:t>
      </w:r>
      <w:hyperlink w:history="0" w:anchor="P158" w:tooltip="22. По заявлению заинтересованного лица сведения о конкретной лицензии предоставляются в порядке, предусмотренном в части 8 статьи 21 Федерального закона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">
        <w:r>
          <w:rPr>
            <w:sz w:val="20"/>
            <w:color w:val="0000ff"/>
          </w:rPr>
          <w:t xml:space="preserve">пункте 22</w:t>
        </w:r>
      </w:hyperlink>
      <w:r>
        <w:rPr>
          <w:sz w:val="20"/>
        </w:rPr>
        <w:t xml:space="preserve"> настоящих Правил,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hyperlink w:history="0" r:id="rId70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указанного заявления физическим лицом такая подача также допускается посредством использования федеральной государственной информационной системы "Единый портал государственных и муниципальных услуг (функций)" с подписанием его усиленной неквалифицированной электронной подписью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Ведение реестра лицензий осуществляется способом, обеспечивающим автоматическое формирование выписок из реестра лицензий.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 либо в случае ведения реестра лицензий в государственной информационной системе электронной подписью указанной системы.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14.09.2021 </w:t>
      </w:r>
      <w:hyperlink w:history="0" r:id="rId7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1559</w:t>
        </w:r>
      </w:hyperlink>
      <w:r>
        <w:rPr>
          <w:sz w:val="20"/>
        </w:rPr>
        <w:t xml:space="preserve">, от 30.04.2022 </w:t>
      </w:r>
      <w:hyperlink w:history="0" r:id="rId73" w:tooltip="Постановление Правительства РФ от 30.04.2022 N 786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786</w:t>
        </w:r>
      </w:hyperlink>
      <w:r>
        <w:rPr>
          <w:sz w:val="20"/>
        </w:rPr>
        <w:t xml:space="preserve">, от 10.03.2023 </w:t>
      </w:r>
      <w:hyperlink w:history="0" r:id="rId74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выписку из реестра лицензий должен быть нанесен двухмерный штриховой код (QR-код), содержащий в кодированном виде адрес страницы в информационно-телекоммуникационной сети "Интернет" с размещенными на ней записями в реестре лицензий.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включая информацию об актуальности содержания выписки из реестра лицензий, из которой произведен переход (путем автоматического сравнения номера версии лицензии), и информацию о статусе лицензии (действующая, приостановлена, приостановлена частично, прекращена). Указанное отображение должно обеспечиваться в том числе в форме, применимой к использованию в мобильном приложении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(QR-коду)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запрашивается непосредственно таким лицензиатом.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 взаимодействия.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2020 г. N 2343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14.09.2021 N 1559)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84" w:name="P184"/>
    <w:bookmarkEnd w:id="184"/>
    <w:p>
      <w:pPr>
        <w:pStyle w:val="0"/>
        <w:jc w:val="center"/>
      </w:pPr>
      <w:r>
        <w:rPr>
          <w:sz w:val="20"/>
        </w:rPr>
        <w:t xml:space="preserve">ТИПОВАЯ ФОРМА ВЫПИСКИ ИЗ РЕЕСТРА ЛИЦЕНЗИЙ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762"/>
        <w:gridCol w:w="624"/>
        <w:gridCol w:w="3005"/>
      </w:tblGrid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нанесения двухмерного штрихового кода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лицензирующего органа)</w:t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24"/>
      </w:tblGrid>
      <w:tr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Выписка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реестра лицензий по состоянию на __:__ "__" ______ ____ г.</w:t>
            </w:r>
          </w:p>
        </w:tc>
      </w:tr>
      <w:tr>
        <w:tc>
          <w:tcPr>
            <w:tcW w:w="9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Статус лицензии: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(действующая/приостановлена/приостановлена частично/прекращена)</w:t>
            </w:r>
          </w:p>
        </w:tc>
      </w:tr>
      <w:tr>
        <w:tc>
          <w:tcPr>
            <w:tcW w:w="9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Регистрационный номер лицензии:</w:t>
            </w:r>
          </w:p>
        </w:tc>
      </w:tr>
      <w:tr>
        <w:tc>
          <w:tcPr>
            <w:tcW w:w="9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Дата предоставления лицензии: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государственный регистрационный номер записи о создании юридического лица: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в случае, если лицензиатом является юридическое лицо)</w:t>
            </w:r>
          </w:p>
        </w:tc>
      </w:tr>
      <w:tr>
        <w:tc>
          <w:tcPr>
            <w:tcW w:w="9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      </w:r>
            <w:hyperlink w:history="0" r:id="rId78" w:tooltip="Федеральный закон от 09.07.1999 N 160-ФЗ (ред. от 29.12.2022) &quot;Об иностранных инвестициях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"Об иностранных инвестициях в Российской Федерации",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в случае, если лицензиатом является иностранное юридическое лицо)</w:t>
            </w:r>
          </w:p>
        </w:tc>
      </w:tr>
      <w:tr>
        <w:tc>
          <w:tcPr>
            <w:tcW w:w="9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hyperlink w:history="0" r:id="rId79" w:tooltip="Федеральный закон от 04.05.2011 N 99-ФЗ (ред. от 25.12.2023) &quot;О лицензировании отдельных видов деятельности&quot; {КонсультантПлюс}">
              <w:r>
                <w:rPr>
                  <w:sz w:val="20"/>
                  <w:color w:val="0000ff"/>
                </w:rPr>
                <w:t xml:space="preserve">пунктом 5 части 2 статьи 21</w:t>
              </w:r>
            </w:hyperlink>
            <w:r>
              <w:rPr>
                <w:sz w:val="20"/>
              </w:rPr>
              <w:t xml:space="preserve"> Федерального закона "О лицензировании отдельных видов деятельности":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в случае, если лицензиатом является индивидуальный предприниматель)</w:t>
            </w:r>
          </w:p>
        </w:tc>
      </w:tr>
      <w:tr>
        <w:tc>
          <w:tcPr>
            <w:tcW w:w="9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7. Идентификационный номер налогоплательщика: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8.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 </w:t>
            </w:r>
            <w:hyperlink w:history="0" w:anchor="P231" w:tooltip="&lt;*&gt;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:</w:t>
            </w:r>
          </w:p>
        </w:tc>
      </w:tr>
      <w:tr>
        <w:tc>
          <w:tcPr>
            <w:tcW w:w="9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9. Лицензируемый вид деятельности с указанием выполняемых работ, оказываемых услуг, составляющих лицензируемый вид деятельности </w:t>
            </w:r>
            <w:hyperlink w:history="0" w:anchor="P232" w:tooltip="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...">
              <w:r>
                <w:rPr>
                  <w:sz w:val="20"/>
                  <w:color w:val="0000ff"/>
                </w:rPr>
                <w:t xml:space="preserve">&lt;**&gt;</w:t>
              </w:r>
            </w:hyperlink>
            <w:r>
              <w:rPr>
                <w:sz w:val="20"/>
              </w:rPr>
              <w:t xml:space="preserve">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10. Дата вынесения лицензирующим органом решения о предоставлении лицензии и при наличии реквизиты такого решения: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 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(иные сведения)</w:t>
            </w:r>
          </w:p>
        </w:tc>
      </w:tr>
      <w:tr>
        <w:tc>
          <w:tcPr>
            <w:tcW w:w="9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31" w:name="P231"/>
    <w:bookmarkEnd w:id="2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</w:t>
      </w:r>
    </w:p>
    <w:bookmarkStart w:id="232" w:name="P232"/>
    <w:bookmarkEnd w:id="2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29.12.2020 N 2343</w:t>
            <w:br/>
            <w:t>(ред. от 10.03.2023)</w:t>
            <w:br/>
            <w:t>"Об утверждении Правил формирования и ведения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16589&amp;dst=100196" TargetMode = "External"/>
	<Relationship Id="rId8" Type="http://schemas.openxmlformats.org/officeDocument/2006/relationships/hyperlink" Target="https://login.consultant.ru/link/?req=doc&amp;base=LAW&amp;n=416517&amp;dst=100070" TargetMode = "External"/>
	<Relationship Id="rId9" Type="http://schemas.openxmlformats.org/officeDocument/2006/relationships/hyperlink" Target="https://login.consultant.ru/link/?req=doc&amp;base=LAW&amp;n=442406&amp;dst=100119" TargetMode = "External"/>
	<Relationship Id="rId10" Type="http://schemas.openxmlformats.org/officeDocument/2006/relationships/hyperlink" Target="https://login.consultant.ru/link/?req=doc&amp;base=LAW&amp;n=442296&amp;dst=100180" TargetMode = "External"/>
	<Relationship Id="rId11" Type="http://schemas.openxmlformats.org/officeDocument/2006/relationships/hyperlink" Target="https://login.consultant.ru/link/?req=doc&amp;base=LAW&amp;n=465805&amp;dst=82" TargetMode = "External"/>
	<Relationship Id="rId12" Type="http://schemas.openxmlformats.org/officeDocument/2006/relationships/hyperlink" Target="https://login.consultant.ru/link/?req=doc&amp;base=LAW&amp;n=465805&amp;dst=83" TargetMode = "External"/>
	<Relationship Id="rId13" Type="http://schemas.openxmlformats.org/officeDocument/2006/relationships/hyperlink" Target="https://login.consultant.ru/link/?req=doc&amp;base=LAW&amp;n=416517&amp;dst=100071" TargetMode = "External"/>
	<Relationship Id="rId14" Type="http://schemas.openxmlformats.org/officeDocument/2006/relationships/hyperlink" Target="https://login.consultant.ru/link/?req=doc&amp;base=LAW&amp;n=416589&amp;dst=100197" TargetMode = "External"/>
	<Relationship Id="rId15" Type="http://schemas.openxmlformats.org/officeDocument/2006/relationships/hyperlink" Target="https://login.consultant.ru/link/?req=doc&amp;base=LAW&amp;n=416517&amp;dst=100073" TargetMode = "External"/>
	<Relationship Id="rId16" Type="http://schemas.openxmlformats.org/officeDocument/2006/relationships/hyperlink" Target="https://login.consultant.ru/link/?req=doc&amp;base=LAW&amp;n=442406&amp;dst=100119" TargetMode = "External"/>
	<Relationship Id="rId17" Type="http://schemas.openxmlformats.org/officeDocument/2006/relationships/hyperlink" Target="https://login.consultant.ru/link/?req=doc&amp;base=LAW&amp;n=442296&amp;dst=100180" TargetMode = "External"/>
	<Relationship Id="rId18" Type="http://schemas.openxmlformats.org/officeDocument/2006/relationships/hyperlink" Target="https://login.consultant.ru/link/?req=doc&amp;base=LAW&amp;n=465805&amp;dst=100099" TargetMode = "External"/>
	<Relationship Id="rId19" Type="http://schemas.openxmlformats.org/officeDocument/2006/relationships/hyperlink" Target="https://login.consultant.ru/link/?req=doc&amp;base=LAW&amp;n=416589&amp;dst=100198" TargetMode = "External"/>
	<Relationship Id="rId20" Type="http://schemas.openxmlformats.org/officeDocument/2006/relationships/hyperlink" Target="https://login.consultant.ru/link/?req=doc&amp;base=LAW&amp;n=416589&amp;dst=100202" TargetMode = "External"/>
	<Relationship Id="rId21" Type="http://schemas.openxmlformats.org/officeDocument/2006/relationships/hyperlink" Target="https://login.consultant.ru/link/?req=doc&amp;base=LAW&amp;n=436372" TargetMode = "External"/>
	<Relationship Id="rId22" Type="http://schemas.openxmlformats.org/officeDocument/2006/relationships/hyperlink" Target="https://login.consultant.ru/link/?req=doc&amp;base=LAW&amp;n=416589&amp;dst=100203" TargetMode = "External"/>
	<Relationship Id="rId23" Type="http://schemas.openxmlformats.org/officeDocument/2006/relationships/hyperlink" Target="https://login.consultant.ru/link/?req=doc&amp;base=LAW&amp;n=416589&amp;dst=100204" TargetMode = "External"/>
	<Relationship Id="rId24" Type="http://schemas.openxmlformats.org/officeDocument/2006/relationships/hyperlink" Target="https://login.consultant.ru/link/?req=doc&amp;base=LAW&amp;n=416589&amp;dst=100205" TargetMode = "External"/>
	<Relationship Id="rId25" Type="http://schemas.openxmlformats.org/officeDocument/2006/relationships/hyperlink" Target="https://login.consultant.ru/link/?req=doc&amp;base=LAW&amp;n=416589&amp;dst=100207" TargetMode = "External"/>
	<Relationship Id="rId26" Type="http://schemas.openxmlformats.org/officeDocument/2006/relationships/hyperlink" Target="https://login.consultant.ru/link/?req=doc&amp;base=LAW&amp;n=416589&amp;dst=100209" TargetMode = "External"/>
	<Relationship Id="rId27" Type="http://schemas.openxmlformats.org/officeDocument/2006/relationships/hyperlink" Target="https://login.consultant.ru/link/?req=doc&amp;base=LAW&amp;n=416589&amp;dst=100210" TargetMode = "External"/>
	<Relationship Id="rId28" Type="http://schemas.openxmlformats.org/officeDocument/2006/relationships/hyperlink" Target="https://login.consultant.ru/link/?req=doc&amp;base=LAW&amp;n=465805" TargetMode = "External"/>
	<Relationship Id="rId29" Type="http://schemas.openxmlformats.org/officeDocument/2006/relationships/hyperlink" Target="https://login.consultant.ru/link/?req=doc&amp;base=LAW&amp;n=416589&amp;dst=100212" TargetMode = "External"/>
	<Relationship Id="rId30" Type="http://schemas.openxmlformats.org/officeDocument/2006/relationships/hyperlink" Target="https://login.consultant.ru/link/?req=doc&amp;base=LAW&amp;n=465728" TargetMode = "External"/>
	<Relationship Id="rId31" Type="http://schemas.openxmlformats.org/officeDocument/2006/relationships/hyperlink" Target="https://login.consultant.ru/link/?req=doc&amp;base=LAW&amp;n=416589&amp;dst=100214" TargetMode = "External"/>
	<Relationship Id="rId32" Type="http://schemas.openxmlformats.org/officeDocument/2006/relationships/hyperlink" Target="https://login.consultant.ru/link/?req=doc&amp;base=LAW&amp;n=465805&amp;dst=304" TargetMode = "External"/>
	<Relationship Id="rId33" Type="http://schemas.openxmlformats.org/officeDocument/2006/relationships/hyperlink" Target="https://login.consultant.ru/link/?req=doc&amp;base=LAW&amp;n=416589&amp;dst=100215" TargetMode = "External"/>
	<Relationship Id="rId34" Type="http://schemas.openxmlformats.org/officeDocument/2006/relationships/hyperlink" Target="https://login.consultant.ru/link/?req=doc&amp;base=LAW&amp;n=465805&amp;dst=304" TargetMode = "External"/>
	<Relationship Id="rId35" Type="http://schemas.openxmlformats.org/officeDocument/2006/relationships/hyperlink" Target="https://login.consultant.ru/link/?req=doc&amp;base=LAW&amp;n=416589&amp;dst=100217" TargetMode = "External"/>
	<Relationship Id="rId36" Type="http://schemas.openxmlformats.org/officeDocument/2006/relationships/hyperlink" Target="https://login.consultant.ru/link/?req=doc&amp;base=LAW&amp;n=465805&amp;dst=304" TargetMode = "External"/>
	<Relationship Id="rId37" Type="http://schemas.openxmlformats.org/officeDocument/2006/relationships/hyperlink" Target="https://login.consultant.ru/link/?req=doc&amp;base=LAW&amp;n=416589&amp;dst=100219" TargetMode = "External"/>
	<Relationship Id="rId38" Type="http://schemas.openxmlformats.org/officeDocument/2006/relationships/hyperlink" Target="https://login.consultant.ru/link/?req=doc&amp;base=LAW&amp;n=416589&amp;dst=100220" TargetMode = "External"/>
	<Relationship Id="rId39" Type="http://schemas.openxmlformats.org/officeDocument/2006/relationships/hyperlink" Target="https://login.consultant.ru/link/?req=doc&amp;base=LAW&amp;n=416589&amp;dst=100223" TargetMode = "External"/>
	<Relationship Id="rId40" Type="http://schemas.openxmlformats.org/officeDocument/2006/relationships/hyperlink" Target="https://login.consultant.ru/link/?req=doc&amp;base=LAW&amp;n=416589&amp;dst=100225" TargetMode = "External"/>
	<Relationship Id="rId41" Type="http://schemas.openxmlformats.org/officeDocument/2006/relationships/hyperlink" Target="https://login.consultant.ru/link/?req=doc&amp;base=LAW&amp;n=416589&amp;dst=100226" TargetMode = "External"/>
	<Relationship Id="rId42" Type="http://schemas.openxmlformats.org/officeDocument/2006/relationships/hyperlink" Target="https://login.consultant.ru/link/?req=doc&amp;base=LAW&amp;n=416589&amp;dst=100228" TargetMode = "External"/>
	<Relationship Id="rId43" Type="http://schemas.openxmlformats.org/officeDocument/2006/relationships/hyperlink" Target="https://login.consultant.ru/link/?req=doc&amp;base=LAW&amp;n=416589&amp;dst=100230" TargetMode = "External"/>
	<Relationship Id="rId44" Type="http://schemas.openxmlformats.org/officeDocument/2006/relationships/hyperlink" Target="https://login.consultant.ru/link/?req=doc&amp;base=LAW&amp;n=416589&amp;dst=100231" TargetMode = "External"/>
	<Relationship Id="rId45" Type="http://schemas.openxmlformats.org/officeDocument/2006/relationships/hyperlink" Target="https://login.consultant.ru/link/?req=doc&amp;base=LAW&amp;n=416589&amp;dst=100233" TargetMode = "External"/>
	<Relationship Id="rId46" Type="http://schemas.openxmlformats.org/officeDocument/2006/relationships/hyperlink" Target="https://login.consultant.ru/link/?req=doc&amp;base=LAW&amp;n=416517&amp;dst=100074" TargetMode = "External"/>
	<Relationship Id="rId47" Type="http://schemas.openxmlformats.org/officeDocument/2006/relationships/hyperlink" Target="https://login.consultant.ru/link/?req=doc&amp;base=LAW&amp;n=416589&amp;dst=100236" TargetMode = "External"/>
	<Relationship Id="rId48" Type="http://schemas.openxmlformats.org/officeDocument/2006/relationships/hyperlink" Target="https://login.consultant.ru/link/?req=doc&amp;base=LAW&amp;n=465805&amp;dst=226" TargetMode = "External"/>
	<Relationship Id="rId49" Type="http://schemas.openxmlformats.org/officeDocument/2006/relationships/hyperlink" Target="https://login.consultant.ru/link/?req=doc&amp;base=LAW&amp;n=465805&amp;dst=231" TargetMode = "External"/>
	<Relationship Id="rId50" Type="http://schemas.openxmlformats.org/officeDocument/2006/relationships/hyperlink" Target="https://login.consultant.ru/link/?req=doc&amp;base=LAW&amp;n=465805" TargetMode = "External"/>
	<Relationship Id="rId51" Type="http://schemas.openxmlformats.org/officeDocument/2006/relationships/hyperlink" Target="https://login.consultant.ru/link/?req=doc&amp;base=LAW&amp;n=465805&amp;dst=226" TargetMode = "External"/>
	<Relationship Id="rId52" Type="http://schemas.openxmlformats.org/officeDocument/2006/relationships/hyperlink" Target="https://login.consultant.ru/link/?req=doc&amp;base=LAW&amp;n=465805&amp;dst=231" TargetMode = "External"/>
	<Relationship Id="rId53" Type="http://schemas.openxmlformats.org/officeDocument/2006/relationships/hyperlink" Target="https://login.consultant.ru/link/?req=doc&amp;base=LAW&amp;n=442296&amp;dst=100181" TargetMode = "External"/>
	<Relationship Id="rId54" Type="http://schemas.openxmlformats.org/officeDocument/2006/relationships/hyperlink" Target="https://login.consultant.ru/link/?req=doc&amp;base=LAW&amp;n=442406&amp;dst=100120" TargetMode = "External"/>
	<Relationship Id="rId55" Type="http://schemas.openxmlformats.org/officeDocument/2006/relationships/hyperlink" Target="https://login.consultant.ru/link/?req=doc&amp;base=LAW&amp;n=442296&amp;dst=100183" TargetMode = "External"/>
	<Relationship Id="rId56" Type="http://schemas.openxmlformats.org/officeDocument/2006/relationships/hyperlink" Target="https://login.consultant.ru/link/?req=doc&amp;base=LAW&amp;n=465805&amp;dst=21" TargetMode = "External"/>
	<Relationship Id="rId57" Type="http://schemas.openxmlformats.org/officeDocument/2006/relationships/hyperlink" Target="https://login.consultant.ru/link/?req=doc&amp;base=LAW&amp;n=416589&amp;dst=100238" TargetMode = "External"/>
	<Relationship Id="rId58" Type="http://schemas.openxmlformats.org/officeDocument/2006/relationships/hyperlink" Target="https://login.consultant.ru/link/?req=doc&amp;base=LAW&amp;n=442296&amp;dst=100189" TargetMode = "External"/>
	<Relationship Id="rId59" Type="http://schemas.openxmlformats.org/officeDocument/2006/relationships/hyperlink" Target="https://login.consultant.ru/link/?req=doc&amp;base=LAW&amp;n=416589&amp;dst=100244" TargetMode = "External"/>
	<Relationship Id="rId60" Type="http://schemas.openxmlformats.org/officeDocument/2006/relationships/hyperlink" Target="https://login.consultant.ru/link/?req=doc&amp;base=LAW&amp;n=416589&amp;dst=100245" TargetMode = "External"/>
	<Relationship Id="rId61" Type="http://schemas.openxmlformats.org/officeDocument/2006/relationships/hyperlink" Target="https://login.consultant.ru/link/?req=doc&amp;base=LAW&amp;n=416589&amp;dst=100246" TargetMode = "External"/>
	<Relationship Id="rId62" Type="http://schemas.openxmlformats.org/officeDocument/2006/relationships/hyperlink" Target="https://login.consultant.ru/link/?req=doc&amp;base=LAW&amp;n=416589&amp;dst=100247" TargetMode = "External"/>
	<Relationship Id="rId63" Type="http://schemas.openxmlformats.org/officeDocument/2006/relationships/hyperlink" Target="https://login.consultant.ru/link/?req=doc&amp;base=LAW&amp;n=442406&amp;dst=100123" TargetMode = "External"/>
	<Relationship Id="rId64" Type="http://schemas.openxmlformats.org/officeDocument/2006/relationships/hyperlink" Target="https://login.consultant.ru/link/?req=doc&amp;base=LAW&amp;n=442296&amp;dst=100195" TargetMode = "External"/>
	<Relationship Id="rId65" Type="http://schemas.openxmlformats.org/officeDocument/2006/relationships/hyperlink" Target="https://login.consultant.ru/link/?req=doc&amp;base=LAW&amp;n=416589&amp;dst=100248" TargetMode = "External"/>
	<Relationship Id="rId66" Type="http://schemas.openxmlformats.org/officeDocument/2006/relationships/hyperlink" Target="https://login.consultant.ru/link/?req=doc&amp;base=LAW&amp;n=416517&amp;dst=100078" TargetMode = "External"/>
	<Relationship Id="rId67" Type="http://schemas.openxmlformats.org/officeDocument/2006/relationships/hyperlink" Target="https://login.consultant.ru/link/?req=doc&amp;base=LAW&amp;n=416589&amp;dst=100250" TargetMode = "External"/>
	<Relationship Id="rId68" Type="http://schemas.openxmlformats.org/officeDocument/2006/relationships/hyperlink" Target="https://login.consultant.ru/link/?req=doc&amp;base=LAW&amp;n=465805&amp;dst=136" TargetMode = "External"/>
	<Relationship Id="rId69" Type="http://schemas.openxmlformats.org/officeDocument/2006/relationships/hyperlink" Target="https://login.consultant.ru/link/?req=doc&amp;base=LAW&amp;n=416589&amp;dst=100251" TargetMode = "External"/>
	<Relationship Id="rId70" Type="http://schemas.openxmlformats.org/officeDocument/2006/relationships/hyperlink" Target="https://login.consultant.ru/link/?req=doc&amp;base=LAW&amp;n=442096&amp;dst=100010" TargetMode = "External"/>
	<Relationship Id="rId71" Type="http://schemas.openxmlformats.org/officeDocument/2006/relationships/hyperlink" Target="https://login.consultant.ru/link/?req=doc&amp;base=LAW&amp;n=416589&amp;dst=100252" TargetMode = "External"/>
	<Relationship Id="rId72" Type="http://schemas.openxmlformats.org/officeDocument/2006/relationships/hyperlink" Target="https://login.consultant.ru/link/?req=doc&amp;base=LAW&amp;n=416589&amp;dst=100255" TargetMode = "External"/>
	<Relationship Id="rId73" Type="http://schemas.openxmlformats.org/officeDocument/2006/relationships/hyperlink" Target="https://login.consultant.ru/link/?req=doc&amp;base=LAW&amp;n=416517&amp;dst=100079" TargetMode = "External"/>
	<Relationship Id="rId74" Type="http://schemas.openxmlformats.org/officeDocument/2006/relationships/hyperlink" Target="https://login.consultant.ru/link/?req=doc&amp;base=LAW&amp;n=442296&amp;dst=100196" TargetMode = "External"/>
	<Relationship Id="rId75" Type="http://schemas.openxmlformats.org/officeDocument/2006/relationships/hyperlink" Target="https://login.consultant.ru/link/?req=doc&amp;base=LAW&amp;n=416589&amp;dst=100256" TargetMode = "External"/>
	<Relationship Id="rId76" Type="http://schemas.openxmlformats.org/officeDocument/2006/relationships/hyperlink" Target="https://login.consultant.ru/link/?req=doc&amp;base=LAW&amp;n=416589&amp;dst=100258" TargetMode = "External"/>
	<Relationship Id="rId77" Type="http://schemas.openxmlformats.org/officeDocument/2006/relationships/hyperlink" Target="https://login.consultant.ru/link/?req=doc&amp;base=LAW&amp;n=416589&amp;dst=100261" TargetMode = "External"/>
	<Relationship Id="rId78" Type="http://schemas.openxmlformats.org/officeDocument/2006/relationships/hyperlink" Target="https://login.consultant.ru/link/?req=doc&amp;base=LAW&amp;n=436372" TargetMode = "External"/>
	<Relationship Id="rId79" Type="http://schemas.openxmlformats.org/officeDocument/2006/relationships/hyperlink" Target="https://login.consultant.ru/link/?req=doc&amp;base=LAW&amp;n=465805&amp;dst=39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29.12.2020 N 2343
(ред. от 10.03.2023)
"Об утверждении Правил формирования и ведения реестра лицензий и типовой формы выписки из реестра лицензий"</dc:title>
  <dcterms:created xsi:type="dcterms:W3CDTF">2024-08-07T04:32:27Z</dcterms:created>
</cp:coreProperties>
</file>