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ведущего специалиста-эксперта отдела по надзору на море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Магадан)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53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1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11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 направлени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подготовки):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</w:t>
      </w:r>
      <w:r>
        <w:rPr>
          <w:color w:val="000000" w:themeColor="text1"/>
          <w:sz w:val="24"/>
          <w:szCs w:val="24"/>
        </w:rPr>
        <w:t xml:space="preserve">ие природных ресурсов», «Экология и природопользование», «Водные биоресурсы и аквакультура», «Защита окружающей среды», «Водные ресурсы и водопользование», «Комплексное использование и охрана водных ресурсов», «География», «Водоснабжение и водоотведение», </w:t>
      </w:r>
      <w:bookmarkStart w:id="0" w:name="undefined"/>
      <w:r>
        <w:rPr>
          <w:color w:val="000000" w:themeColor="text1"/>
          <w:sz w:val="24"/>
          <w:szCs w:val="24"/>
        </w:rPr>
        <w:t xml:space="preserve">«Комплексное использование и охрана водных ресурсов», «Экология»</w:t>
      </w:r>
      <w:bookmarkEnd w:id="0"/>
      <w:r>
        <w:rPr>
          <w:color w:val="000000" w:themeColor="text1"/>
          <w:sz w:val="24"/>
          <w:szCs w:val="24"/>
        </w:rPr>
        <w:t xml:space="preserve">, «Природопользование»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1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3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3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3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-1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4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21.12.2004 № 172-ФЗ «О переводе земель или земельных участков из одной категории в другую»;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27.12.2002 № 184-ФЗ «О техническом регулировании»;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-1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8" w:tooltip="https://login.consultant.ru/link/?req=doc&amp;base=LAW&amp;n=43187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08.11.2007 № 261-ФЗ «О морских портах в Российской Федерации и о внесении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2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9" w:tooltip="https://login.consultant.ru/link/?req=doc&amp;base=LAW&amp;n=44964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07.12.2011 г. № 416-ФЗ «О водоснабжении и водоотведении»;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4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24.03.2000 № 251 «Об утверждении Перечня вредных веществ, сброс которых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исключительной экономической зоне Российской Федерации с судов, других плавучих средств, летательных аппаратов, искусственных островов, установок и сооружений запрещен»;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Постановления Пра</w:t>
      </w:r>
      <w:r>
        <w:rPr>
          <w:color w:val="000000" w:themeColor="text1"/>
          <w:sz w:val="24"/>
          <w:szCs w:val="24"/>
        </w:rPr>
        <w:t xml:space="preserve">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4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12.08.2010 № 620 «Об утверждении технического регламента о безопасности объектов морского транспорта»;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4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1"/>
        <w:ind w:left="0" w:right="-1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03.08.2024 № 1045 «О прокладке подводных кабел</w:t>
      </w:r>
      <w:r>
        <w:rPr>
          <w:color w:val="000000" w:themeColor="text1"/>
          <w:sz w:val="24"/>
          <w:szCs w:val="24"/>
        </w:rPr>
        <w:t xml:space="preserve">ей и трубопроводов, проведении буровых работ, создании, эксплуатации и использовании искусственных островов, сооружений и установок во внутренних морских водах, в территориальном море Российской Федерации и на континентальном шельфе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1090 «О федеральном государственном контроле (надзоре) в области охраны и использования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4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19.12.2015 № 1393 «Об утверждении Правил распоряжения грунтом, извлеченным при проведении дноуглубительных работ во внутренних морских водах и в территориальном море Российской Федерации, при создании в них отдельных объектов»;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1"/>
        <w:ind w:left="0" w:right="-1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31.10.2024 № 1459 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4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30.12.2020 № 2366 «Об организации предупреждения и ликвидации разливов нефти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24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2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иные акты законодательства Российской Федерации, акты Президента Российской Федерации и </w:t>
      </w:r>
      <w:r>
        <w:rPr>
          <w:color w:val="000000" w:themeColor="text1"/>
          <w:sz w:val="24"/>
          <w:szCs w:val="24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методы использования программно-целевых методов управления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основные направления совершенствования нормативно-правовой базы, обеспечивающей эффективное развитие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процесс экологического сопровождения реализации государственных инфраструктурных проектов;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современное развитие системы особо охраняемых природных территорий;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технология обеспечения основной деятельности заповедников и национальных парков;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виды, формы, порядок представления разрешительной и иной документации в области охраны атмосферного воздуха;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понятие, цели и порядок организации земельного надзора;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понятие, цели и порядок организации государственного экологического надзора в области охраны атмосферного воздуха;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виды, особенности создания и применения карт, планов, пространственных данных и геоинформационных сервисов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научно-техническая документация и технико-экономические основы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научно-техническая документация в области стратегического и территориального планирования (развития)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основные закономерности функционирования и развития природных, природно-хозяйственных и социально-экономических территориальных систем района исследований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13) отечественный и международный опыт реализации проектов социально-экономической и экологической направленности в сфере охраны окружающей среды на разных территориальных уровнях;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14) основы проектного менеджмента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15) методы проведения комплексной диагностики в сфере охраны </w:t>
      </w:r>
      <w:r>
        <w:rPr>
          <w:rFonts w:ascii="Times New Roman" w:hAnsi="Times New Roman" w:cs="Times New Roman"/>
          <w:sz w:val="24"/>
          <w:szCs w:val="24"/>
        </w:rPr>
        <w:t xml:space="preserve">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16) стандартное программное обеспечение, используемое для подготовки документов по результатам комплексной географической оценки содержания работ и проектов в сфере охраны окружающей среды.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</w:t>
      </w:r>
      <w:r>
        <w:rPr>
          <w:sz w:val="24"/>
          <w:szCs w:val="24"/>
        </w:rPr>
        <w:t xml:space="preserve"> принципы, методы, технологии и механизмы осуществления контроля (надзора);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</w:t>
      </w:r>
      <w:r>
        <w:rPr>
          <w:sz w:val="24"/>
          <w:szCs w:val="24"/>
        </w:rPr>
        <w:t xml:space="preserve"> принципы защиты прав подконтрольных лиц;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</w:t>
      </w:r>
      <w:r>
        <w:rPr>
          <w:sz w:val="24"/>
          <w:szCs w:val="24"/>
        </w:rPr>
        <w:t xml:space="preserve"> виды, порядок организации и осуществления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</w:t>
      </w:r>
      <w:r>
        <w:rPr>
          <w:sz w:val="24"/>
          <w:szCs w:val="24"/>
        </w:rPr>
        <w:t xml:space="preserve"> обязанности и ограничения при проведении мероприятий по контролю;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</w:t>
      </w:r>
      <w:r>
        <w:rPr>
          <w:sz w:val="24"/>
          <w:szCs w:val="24"/>
        </w:rPr>
        <w:t xml:space="preserve"> виды и основные характеристики мероприятий по контролю;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</w:t>
      </w:r>
      <w:r>
        <w:rPr>
          <w:sz w:val="24"/>
          <w:szCs w:val="24"/>
        </w:rPr>
        <w:t xml:space="preserve"> порядок организации и осуществления мероприятий по контролю без взаимодействия;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</w:t>
      </w:r>
      <w:r>
        <w:rPr>
          <w:sz w:val="24"/>
          <w:szCs w:val="24"/>
        </w:rPr>
        <w:t xml:space="preserve"> порядок организации и осуществления плановых проверок, формирования ежегодного плана проведения плановых проверок;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</w:t>
      </w:r>
      <w:r>
        <w:rPr>
          <w:sz w:val="24"/>
          <w:szCs w:val="24"/>
        </w:rPr>
        <w:t xml:space="preserve"> институт предварительной проверки жалобы и иной информации, поступившей в контрольно-надзорный орган;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</w:t>
      </w:r>
      <w:r>
        <w:rPr>
          <w:sz w:val="24"/>
          <w:szCs w:val="24"/>
        </w:rPr>
        <w:t xml:space="preserve"> основания проведения и особенности внеплановых проверок, согласование их проведения с органами прокуратуры;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</w:t>
      </w:r>
      <w:r>
        <w:rPr>
          <w:sz w:val="24"/>
          <w:szCs w:val="24"/>
        </w:rPr>
        <w:t xml:space="preserve"> порядок, этапы, инструменты организации и проведения проверки;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</w:t>
      </w:r>
      <w:r>
        <w:rPr>
          <w:sz w:val="24"/>
          <w:szCs w:val="24"/>
        </w:rPr>
        <w:t xml:space="preserve"> понятие единого реестра контрольных (надзорных) мероприятий, процедура его формирования;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</w:t>
      </w:r>
      <w:r>
        <w:rPr>
          <w:sz w:val="24"/>
          <w:szCs w:val="24"/>
        </w:rPr>
        <w:t xml:space="preserve"> меры, принимаемые по результатам проверки.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0" w:tooltip="&lt;div class=&quot;doc www&quot;&gt;&lt;span class=&quot;aligner&quot;&gt;&lt;div class=&quot;icon listDocWWW-16&quot;&gt;&lt;/div&gt;&lt;/span&gt;pravo.gov.ru&lt;/div&gt;" w:history="1">
        <w:r>
          <w:rPr>
            <w:rStyle w:val="935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применять общие и специализированные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контролю;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6) проведение плановых и внеплановых выездных проверок;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7) осуществление контроля исполнения предписаний и решений контрольно-надзорных органов;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9) прием и согласование документации, заявок, заявлений;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10) предоставление информации из реестров, баз данных, выдача справок, выписок, документов, разъяснений и сведений;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11) утверждение нормативов;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12) рассмотрение запросов, ходатайств, уведомлений, жалоб;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13) проведение экспертизы;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14) проведение консультаций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Ведущего</w:t>
      </w:r>
      <w:r>
        <w:rPr>
          <w:color w:val="000000" w:themeColor="text1"/>
          <w:sz w:val="24"/>
          <w:szCs w:val="24"/>
        </w:rPr>
        <w:t xml:space="preserve"> специалиста-эксперта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</w:t>
      </w:r>
      <w:r>
        <w:rPr>
          <w:color w:val="000000" w:themeColor="text1"/>
          <w:sz w:val="24"/>
          <w:szCs w:val="24"/>
        </w:rPr>
        <w:t xml:space="preserve">поведению,</w:t>
      </w:r>
      <w:r>
        <w:rPr>
          <w:color w:val="000000" w:themeColor="text1"/>
          <w:sz w:val="24"/>
          <w:szCs w:val="24"/>
        </w:rPr>
        <w:t xml:space="preserve"> установлены статьями 15</w:t>
      </w:r>
      <w:r>
        <w:rPr>
          <w:color w:val="000000" w:themeColor="text1"/>
          <w:sz w:val="24"/>
          <w:szCs w:val="24"/>
        </w:rPr>
        <w:t xml:space="preserve">-</w:t>
      </w:r>
      <w:r>
        <w:rPr>
          <w:color w:val="000000" w:themeColor="text1"/>
          <w:sz w:val="24"/>
          <w:szCs w:val="24"/>
        </w:rPr>
        <w:t xml:space="preserve">18, </w:t>
      </w:r>
      <w:r>
        <w:rPr>
          <w:color w:val="000000" w:themeColor="text1"/>
          <w:sz w:val="24"/>
          <w:szCs w:val="24"/>
        </w:rPr>
        <w:t xml:space="preserve">20, 20.1, 20.2, 20.3 </w:t>
      </w:r>
      <w:r>
        <w:rPr>
          <w:color w:val="000000" w:themeColor="text1"/>
          <w:sz w:val="24"/>
          <w:szCs w:val="24"/>
        </w:rPr>
        <w:t xml:space="preserve">Федерального </w:t>
      </w:r>
      <w:r>
        <w:rPr>
          <w:color w:val="000000" w:themeColor="text1"/>
          <w:sz w:val="24"/>
          <w:szCs w:val="24"/>
        </w:rPr>
        <w:t xml:space="preserve">закона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от 27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июля 2004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г.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79-ФЗ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 государственной гражданской службе Российской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Федерации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</w:t>
      </w:r>
      <w:r>
        <w:rPr>
          <w:color w:val="000000" w:themeColor="text1"/>
          <w:sz w:val="24"/>
          <w:szCs w:val="24"/>
        </w:rPr>
        <w:t xml:space="preserve">отдел по надзору на море </w:t>
      </w:r>
      <w:r>
        <w:rPr>
          <w:color w:val="000000" w:themeColor="text1"/>
          <w:sz w:val="24"/>
          <w:szCs w:val="24"/>
        </w:rPr>
        <w:t xml:space="preserve">(далее – Отдел)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Ведущий</w:t>
      </w:r>
      <w:r>
        <w:rPr>
          <w:color w:val="000000" w:themeColor="text1"/>
          <w:sz w:val="24"/>
          <w:szCs w:val="24"/>
        </w:rPr>
        <w:t xml:space="preserve">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обязан: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tabs>
          <w:tab w:val="left" w:pos="1334" w:leader="none"/>
        </w:tabs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соблюдать при исполнении должностных обязанностей права и законные интересы граждан и организаций;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поддерживать</w:t>
      </w:r>
      <w:r>
        <w:rPr>
          <w:color w:val="000000" w:themeColor="text1"/>
          <w:sz w:val="24"/>
          <w:szCs w:val="24"/>
        </w:rPr>
        <w:t xml:space="preserve"> профессиональный </w:t>
      </w:r>
      <w:r>
        <w:rPr>
          <w:color w:val="000000" w:themeColor="text1"/>
          <w:sz w:val="24"/>
          <w:szCs w:val="24"/>
        </w:rPr>
        <w:t xml:space="preserve">уровень, необходимый для надлежащего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не разглашать сведения, составляющие </w:t>
      </w:r>
      <w:r>
        <w:rPr>
          <w:color w:val="000000" w:themeColor="text1"/>
          <w:sz w:val="24"/>
          <w:szCs w:val="24"/>
        </w:rPr>
        <w:t xml:space="preserve">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беречь государственное имущество, в том числе предоставленное ему для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</w:t>
      </w:r>
      <w:r>
        <w:rPr>
          <w:color w:val="000000" w:themeColor="text1"/>
          <w:sz w:val="24"/>
          <w:szCs w:val="24"/>
        </w:rPr>
        <w:t xml:space="preserve">обязательствах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</w:t>
      </w:r>
      <w:r>
        <w:rPr>
          <w:color w:val="000000" w:themeColor="text1"/>
          <w:sz w:val="24"/>
          <w:szCs w:val="24"/>
        </w:rPr>
        <w:t xml:space="preserve">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</w:t>
      </w:r>
      <w:r>
        <w:rPr>
          <w:color w:val="000000" w:themeColor="text1"/>
          <w:sz w:val="24"/>
          <w:szCs w:val="24"/>
        </w:rPr>
        <w:t xml:space="preserve">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</w:t>
      </w:r>
      <w:r>
        <w:rPr>
          <w:color w:val="000000" w:themeColor="text1"/>
          <w:sz w:val="24"/>
          <w:szCs w:val="24"/>
        </w:rPr>
        <w:t xml:space="preserve">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51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</w:t>
      </w:r>
      <w:r>
        <w:rPr>
          <w:color w:val="000000" w:themeColor="text1"/>
          <w:sz w:val="24"/>
          <w:szCs w:val="24"/>
        </w:rPr>
        <w:t xml:space="preserve">сообщать в письменной форме представителю нанимателя о ставших ему известными изменениях сведений, содержащихся в анкете, предусмотренной статьей 20.3 Федерального закона</w:t>
      </w:r>
      <w:r>
        <w:rPr>
          <w:color w:val="000000" w:themeColor="text1"/>
          <w:sz w:val="24"/>
          <w:szCs w:val="24"/>
        </w:rPr>
        <w:t xml:space="preserve"> о гражданской службе</w:t>
      </w:r>
      <w:r>
        <w:rPr>
          <w:color w:val="000000" w:themeColor="text1"/>
          <w:sz w:val="24"/>
          <w:szCs w:val="24"/>
        </w:rPr>
        <w:t xml:space="preserve">, за исключением сведений, изменение которых произошло по решению представителя нанимателя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отказаться от исполнения данного, по мнению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Ведущег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 специалиста-эксперта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неправомерного поручения, и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уведомлять </w:t>
      </w:r>
      <w:r>
        <w:rPr>
          <w:color w:val="000000" w:themeColor="text1"/>
          <w:sz w:val="24"/>
          <w:szCs w:val="24"/>
        </w:rPr>
        <w:t xml:space="preserve">представителя нанимателя</w:t>
      </w:r>
      <w:r>
        <w:rPr>
          <w:color w:val="000000" w:themeColor="text1"/>
          <w:sz w:val="24"/>
          <w:szCs w:val="24"/>
        </w:rPr>
        <w:t xml:space="preserve">, органы прокуратуры или другие государственные органы обо всех случаях обращения </w:t>
      </w:r>
      <w:r>
        <w:rPr>
          <w:color w:val="000000" w:themeColor="text1"/>
          <w:sz w:val="24"/>
          <w:szCs w:val="24"/>
        </w:rPr>
        <w:t xml:space="preserve">к нему </w:t>
      </w:r>
      <w:r>
        <w:rPr>
          <w:color w:val="000000" w:themeColor="text1"/>
          <w:sz w:val="24"/>
          <w:szCs w:val="24"/>
        </w:rPr>
        <w:t xml:space="preserve">каких-либо лиц в целях склонения </w:t>
      </w:r>
      <w:r>
        <w:rPr>
          <w:color w:val="000000" w:themeColor="text1"/>
          <w:sz w:val="24"/>
          <w:szCs w:val="24"/>
        </w:rPr>
        <w:t xml:space="preserve">его </w:t>
      </w:r>
      <w:r>
        <w:rPr>
          <w:color w:val="000000" w:themeColor="text1"/>
          <w:sz w:val="24"/>
          <w:szCs w:val="24"/>
        </w:rPr>
        <w:t xml:space="preserve">к совершению коррупционных правонарушений;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соблюдать служебный распорядок Управления;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39"/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Ведущий</w:t>
      </w:r>
      <w:r>
        <w:rPr>
          <w:color w:val="000000" w:themeColor="text1"/>
          <w:sz w:val="24"/>
          <w:szCs w:val="24"/>
        </w:rPr>
        <w:t xml:space="preserve">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одновременно по должности является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государственным инспектором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39"/>
        <w:numPr>
          <w:ilvl w:val="0"/>
          <w:numId w:val="16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осуществлять в акваториях внутренних морских вод Российской Федерации, в территориальном море Российской Федерации, примыкающих к административным границам Чукотского автономного округа и Магаданской области, на континентальном </w:t>
      </w:r>
      <w:r>
        <w:rPr>
          <w:color w:val="000000" w:themeColor="text1"/>
          <w:sz w:val="24"/>
          <w:szCs w:val="24"/>
        </w:rPr>
        <w:t xml:space="preserve">шельфе Российской Федерации и в исключительной экономической зоне Российской Федерации  в Беринговом, Восточно-Сибирском, Охотском и Чукотском морях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9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17.1) федеральный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9"/>
        <w:numPr>
          <w:ilvl w:val="1"/>
          <w:numId w:val="17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9"/>
        <w:numPr>
          <w:ilvl w:val="1"/>
          <w:numId w:val="17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</w:t>
      </w:r>
      <w:r>
        <w:rPr>
          <w:color w:val="000000" w:themeColor="text1"/>
          <w:sz w:val="24"/>
          <w:szCs w:val="24"/>
        </w:rPr>
        <w:t xml:space="preserve">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9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17.4) федеральный государственный контроль (над</w:t>
      </w:r>
      <w:r>
        <w:rPr>
          <w:color w:val="000000" w:themeColor="text1"/>
          <w:sz w:val="24"/>
          <w:szCs w:val="24"/>
        </w:rPr>
        <w:t xml:space="preserve">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9"/>
        <w:numPr>
          <w:ilvl w:val="1"/>
          <w:numId w:val="18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</w:t>
      </w:r>
      <w:r>
        <w:rPr>
          <w:color w:val="000000" w:themeColor="text1"/>
          <w:sz w:val="24"/>
          <w:szCs w:val="24"/>
        </w:rPr>
        <w:t xml:space="preserve">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4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18) о</w:t>
      </w:r>
      <w:r>
        <w:rPr>
          <w:rStyle w:val="1196"/>
          <w:color w:val="000000" w:themeColor="text1"/>
          <w:sz w:val="24"/>
          <w:szCs w:val="24"/>
        </w:rPr>
        <w:t xml:space="preserve">существлять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контроля;</w:t>
      </w:r>
      <w:r>
        <w:rPr>
          <w:rStyle w:val="1196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19)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 в подготовке</w:t>
      </w:r>
      <w:r>
        <w:rPr>
          <w:color w:val="000000" w:themeColor="text1"/>
          <w:sz w:val="24"/>
          <w:szCs w:val="24"/>
        </w:rPr>
        <w:t xml:space="preserve"> для представления в центральный аппарат Росприроднадзора предложений о возможности согласования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202"/>
          <w:color w:val="000000" w:themeColor="text1"/>
          <w:sz w:val="24"/>
          <w:szCs w:val="24"/>
        </w:rPr>
        <w:t xml:space="preserve">20)</w:t>
      </w:r>
      <w:r>
        <w:rPr>
          <w:color w:val="000000" w:themeColor="text1"/>
          <w:sz w:val="24"/>
          <w:szCs w:val="24"/>
        </w:rPr>
        <w:t xml:space="preserve"> п</w:t>
      </w:r>
      <w:r>
        <w:rPr>
          <w:rStyle w:val="1196"/>
          <w:color w:val="000000" w:themeColor="text1"/>
          <w:sz w:val="24"/>
          <w:szCs w:val="24"/>
        </w:rPr>
        <w:t xml:space="preserve">ринимать уведомления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Федеральным законом от 24.07.2002   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4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196"/>
          <w:color w:val="000000" w:themeColor="text1"/>
          <w:sz w:val="24"/>
          <w:szCs w:val="24"/>
        </w:rPr>
        <w:t xml:space="preserve">21) принимать участие в рассмотрении для согласования Управлением: </w:t>
      </w:r>
      <w:r>
        <w:rPr>
          <w:rStyle w:val="1196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46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02"/>
          <w:color w:val="000000" w:themeColor="text1"/>
          <w:sz w:val="24"/>
          <w:szCs w:val="24"/>
        </w:rPr>
        <w:t xml:space="preserve">21</w:t>
      </w:r>
      <w:r>
        <w:rPr>
          <w:color w:val="000000" w:themeColor="text1"/>
          <w:sz w:val="24"/>
          <w:szCs w:val="24"/>
        </w:rPr>
        <w:t xml:space="preserve">.1) перечня мероприятий по предупреждению или снижению возможного ущерба окружающей среде, включая морскую среду, минеральные и живые ресурсы, а также по компенсации </w:t>
      </w:r>
      <w:r>
        <w:rPr>
          <w:color w:val="000000" w:themeColor="text1"/>
          <w:sz w:val="24"/>
          <w:szCs w:val="24"/>
        </w:rPr>
        <w:t xml:space="preserve">возможного ущерба, представляемого для получения разрешения на строительство, реконструкцию, проведение изыскательских работ для проектирования и ликвидации линий связи, в случаях, когда линии связи пересекают Государственную границу Российской Федерации, </w:t>
      </w:r>
      <w:r>
        <w:rPr>
          <w:color w:val="000000" w:themeColor="text1"/>
          <w:sz w:val="24"/>
          <w:szCs w:val="24"/>
        </w:rPr>
        <w:t xml:space="preserve">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4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21.2) границ охранных зон для гидроэнергетических объектов в акваториях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34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21.3) заявлений органов исполнительной власти субъектов Российской федерации об определении границ зон затопления, подтопления;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52"/>
        <w:numPr>
          <w:ilvl w:val="0"/>
          <w:numId w:val="19"/>
        </w:numPr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 поручению центрального аппарата принимать участие в подготовке для н</w:t>
      </w:r>
      <w:r>
        <w:rPr>
          <w:color w:val="000000" w:themeColor="text1"/>
          <w:sz w:val="24"/>
          <w:szCs w:val="24"/>
        </w:rPr>
        <w:t xml:space="preserve">аправления в центральный аппарат Росприроднадзора мотивированных заключений о возможности согласования 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4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23)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принимать участие в подготовке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направления в центральный аппарат Росприроднадзора сведени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й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предоставления в государственный водный реестр;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34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24) принимать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осуществлять охрану водных биологических ресурсов, занесённых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значения.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3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по поручению центрального аппарата Росприроднадзора </w:t>
      </w:r>
      <w:r>
        <w:rPr>
          <w:color w:val="000000" w:themeColor="text1"/>
          <w:sz w:val="24"/>
          <w:szCs w:val="24"/>
        </w:rPr>
        <w:t xml:space="preserve">принимать участие в подготовке</w:t>
      </w:r>
      <w:r>
        <w:rPr>
          <w:color w:val="000000" w:themeColor="text1"/>
          <w:sz w:val="24"/>
          <w:szCs w:val="24"/>
        </w:rPr>
        <w:t xml:space="preserve"> для представления в ЦА Росприроднадзора предложения о выдаче разрешений на: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3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.1)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3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.2) создание, эксплуатацию и испо</w:t>
      </w:r>
      <w:r>
        <w:rPr>
          <w:color w:val="000000" w:themeColor="text1"/>
          <w:sz w:val="24"/>
          <w:szCs w:val="24"/>
        </w:rPr>
        <w:t xml:space="preserve">льзование искусственных островов, сооружений и установок, проведения буровых работ, а также прокладку подводных кабелей и трубопроводов во внутренних морских водах, территориальном море Российской Федерации и на континентальном шельфе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3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.3) строительство, реконструкцию, проведение изыскательских работ для проектирования и ликвидации подводных линий связи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3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27</w:t>
      </w:r>
      <w:r>
        <w:rPr>
          <w:color w:val="000000" w:themeColor="text1"/>
          <w:sz w:val="24"/>
          <w:szCs w:val="24"/>
        </w:rPr>
        <w:t xml:space="preserve">) осуществлять прием отчетности по осуществлению наблюдений за районом захоронения грунта, извлеченного при проведении дноуглубительных работ во внутренних морских водах и в территориальном море Российской Федерации, и состоянием морской среды;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осуществлять в пределах своей компетенции производство по делам об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административных правонарушениях;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29</w:t>
      </w:r>
      <w:r>
        <w:rPr>
          <w:bCs/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направлять через У</w:t>
      </w:r>
      <w:r>
        <w:rPr>
          <w:color w:val="000000" w:themeColor="text1"/>
          <w:sz w:val="24"/>
          <w:szCs w:val="24"/>
        </w:rPr>
        <w:t xml:space="preserve">правление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осуществля</w:t>
      </w:r>
      <w:r>
        <w:rPr>
          <w:color w:val="000000" w:themeColor="text1"/>
          <w:sz w:val="24"/>
          <w:szCs w:val="24"/>
        </w:rPr>
        <w:t xml:space="preserve">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производить расчет размера вреда, причинённого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4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осуществлять работу, проводит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инструктаж с общественными инспекторами по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осуществ</w:t>
      </w:r>
      <w:r>
        <w:rPr>
          <w:color w:val="000000" w:themeColor="text1"/>
          <w:sz w:val="24"/>
          <w:szCs w:val="24"/>
        </w:rPr>
        <w:t xml:space="preserve">лять рассмотрение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выдавать заключения органа, осуществляющего федеральный государственный экологический контроль (надзор), в отношении объекта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осуществлять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лицензиата лицензионным требованиям;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</w:t>
      </w:r>
      <w:r>
        <w:rPr>
          <w:color w:val="000000" w:themeColor="text1"/>
          <w:sz w:val="24"/>
          <w:szCs w:val="24"/>
        </w:rPr>
        <w:t xml:space="preserve">) принимать участие в выполнении работ по формированию официальной статистической информации (осуществлять прием от юридических лиц и индивидуальных предпринимателей годовой </w:t>
      </w:r>
      <w:hyperlink r:id="rId21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«Сведения о рекультивации земель, снятии и использовании плодородного слоя почвы»);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pacing w:val="5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</w:t>
      </w:r>
      <w:r>
        <w:rPr>
          <w:color w:val="000000" w:themeColor="text1"/>
          <w:sz w:val="24"/>
          <w:szCs w:val="24"/>
        </w:rPr>
        <w:t xml:space="preserve">) принимать участие в формировании П</w:t>
      </w:r>
      <w:r>
        <w:rPr>
          <w:color w:val="000000" w:themeColor="text1"/>
          <w:spacing w:val="5"/>
          <w:sz w:val="24"/>
          <w:szCs w:val="24"/>
        </w:rPr>
        <w:t xml:space="preserve">еречней объектов федерального государственного экологического, </w:t>
      </w:r>
      <w:r>
        <w:rPr>
          <w:color w:val="000000" w:themeColor="text1"/>
          <w:sz w:val="24"/>
          <w:szCs w:val="24"/>
        </w:rPr>
        <w:t xml:space="preserve">земельного</w:t>
      </w:r>
      <w:r>
        <w:rPr>
          <w:color w:val="000000" w:themeColor="text1"/>
          <w:spacing w:val="5"/>
          <w:sz w:val="24"/>
          <w:szCs w:val="24"/>
        </w:rPr>
        <w:t xml:space="preserve"> контроля (надзора), отнесенных к определенной категории риска, поднадзорных Управлению</w:t>
      </w:r>
      <w:r>
        <w:rPr>
          <w:color w:val="000000" w:themeColor="text1"/>
          <w:sz w:val="24"/>
          <w:szCs w:val="24"/>
        </w:rPr>
        <w:t xml:space="preserve"> и расположенных </w:t>
      </w:r>
      <w:r>
        <w:rPr>
          <w:color w:val="000000" w:themeColor="text1"/>
          <w:sz w:val="24"/>
          <w:szCs w:val="24"/>
        </w:rPr>
        <w:t xml:space="preserve">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в пределах компетенции Отде</w:t>
      </w:r>
      <w:r>
        <w:rPr>
          <w:color w:val="000000" w:themeColor="text1"/>
          <w:sz w:val="24"/>
          <w:szCs w:val="24"/>
        </w:rPr>
        <w:t xml:space="preserve">ла, а также систематическую актуализацию Перечней и размещение актуализированной информации об объектах федерального государственного экологического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pacing w:val="5"/>
          <w:sz w:val="24"/>
          <w:szCs w:val="24"/>
        </w:rPr>
        <w:t xml:space="preserve">;</w:t>
      </w:r>
      <w:r>
        <w:rPr>
          <w:color w:val="000000" w:themeColor="text1"/>
          <w:spacing w:val="5"/>
          <w:sz w:val="24"/>
          <w:szCs w:val="24"/>
        </w:rPr>
      </w:r>
      <w:r>
        <w:rPr>
          <w:color w:val="000000" w:themeColor="text1"/>
          <w:spacing w:val="5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 принимать участие в отнесении объектов федерального государственного экологического, земельного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округа, </w:t>
      </w:r>
      <w:r>
        <w:rPr>
          <w:color w:val="000000" w:themeColor="text1"/>
          <w:sz w:val="24"/>
          <w:szCs w:val="24"/>
        </w:rPr>
        <w:t xml:space="preserve">в пределах компетенции Отдела,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</w:t>
      </w:r>
      <w:r>
        <w:rPr>
          <w:color w:val="000000" w:themeColor="text1"/>
          <w:sz w:val="24"/>
          <w:szCs w:val="24"/>
        </w:rPr>
        <w:t xml:space="preserve"> систематическую актуализацию категории риска объектов федерального государственного экологического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39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по поручению руководителя Управления осуществлять федеральный государственный экологический контроль (надзор) на территории Магаданской области;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осуществлять полномочия общего характера: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обобщение и анализ информации о результатах контрольной и надзорной деятельности в области охраны окружающей среды 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 </w:t>
      </w:r>
      <w:r>
        <w:rPr>
          <w:color w:val="000000" w:themeColor="text1"/>
          <w:sz w:val="24"/>
          <w:szCs w:val="24"/>
        </w:rPr>
        <w:t xml:space="preserve">с представлением ее Управлению в составе, объеме и в сроки, устанавливаемые Росприроднадзором, Управлением;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работа в подсистемах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КСВ, ЕРКНМ, ГИС ТОР КНД, ГИСП, в иных ФГИС в сфере деятельности Отдела;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24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материалов и письменного мнения (при необходимости) по вопросам, отнесенным к компетенции Отдела, для направления в арбитражные суды, суды общей юрисдикции исков, заявлений, отзывов, возражений на заявления;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 в отдел информационно-аналитического, административно-хозяйственного обеспечения и делопроизводства;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проектов приказов, распоряжений, решений и иных документов Управления по вопросам, входящим в его компетенцию.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Ведущий</w:t>
      </w:r>
      <w:r>
        <w:rPr>
          <w:color w:val="000000" w:themeColor="text1"/>
          <w:sz w:val="24"/>
          <w:szCs w:val="24"/>
        </w:rPr>
        <w:t xml:space="preserve">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исполняет иные обязанности,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предусмотренные </w:t>
      </w:r>
      <w:r>
        <w:rPr>
          <w:color w:val="000000" w:themeColor="text1"/>
          <w:sz w:val="24"/>
          <w:szCs w:val="24"/>
        </w:rPr>
        <w:t xml:space="preserve">законодательст</w:t>
      </w:r>
      <w:r>
        <w:rPr>
          <w:color w:val="000000" w:themeColor="text1"/>
          <w:sz w:val="24"/>
          <w:szCs w:val="24"/>
        </w:rPr>
        <w:t xml:space="preserve">вом Российской Федерации, приказами, </w:t>
      </w:r>
      <w:r>
        <w:rPr>
          <w:color w:val="000000" w:themeColor="text1"/>
          <w:sz w:val="24"/>
          <w:szCs w:val="24"/>
        </w:rPr>
        <w:t xml:space="preserve">распоряжениями и поручениями </w:t>
      </w:r>
      <w:r>
        <w:rPr>
          <w:color w:val="000000" w:themeColor="text1"/>
          <w:sz w:val="24"/>
          <w:szCs w:val="24"/>
        </w:rPr>
        <w:t xml:space="preserve">начальника О</w:t>
      </w:r>
      <w:r>
        <w:rPr>
          <w:color w:val="000000" w:themeColor="text1"/>
          <w:sz w:val="24"/>
          <w:szCs w:val="24"/>
        </w:rPr>
        <w:t xml:space="preserve">тдела,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заместителя руководителя Управления, </w:t>
      </w:r>
      <w:r>
        <w:rPr>
          <w:color w:val="000000" w:themeColor="text1"/>
          <w:sz w:val="24"/>
          <w:szCs w:val="24"/>
        </w:rPr>
        <w:t xml:space="preserve">руководителя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53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неисполнение или ненадлежащее исполнен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11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11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58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98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53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Style w:val="1243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53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22" w:tooltip="https://mintrud.gov.ru/testing/default/index" w:history="1">
        <w:r>
          <w:rPr>
            <w:rStyle w:val="1195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195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3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4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3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39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9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9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52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23" w:tooltip="mailto:petrovskaya.mv@rpn.gov.ru" w:history="1">
        <w:r>
          <w:rPr>
            <w:rStyle w:val="935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rPr>
          <w:bCs w:val="0"/>
          <w:i w:val="0"/>
          <w:sz w:val="24"/>
          <w:szCs w:val="24"/>
        </w:rPr>
      </w:pP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953"/>
        <w:ind w:left="0" w:right="0" w:firstLine="567"/>
        <w:jc w:val="both"/>
        <w:rPr>
          <w:b/>
          <w:bCs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b/>
          <w:bCs/>
          <w:i w:val="0"/>
          <w:iCs w:val="0"/>
          <w:sz w:val="24"/>
          <w:szCs w:val="24"/>
          <w:highlight w:val="none"/>
        </w:rPr>
      </w:r>
    </w:p>
    <w:p>
      <w:pPr>
        <w:pStyle w:val="95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4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09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88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Гражданин, поступающий на гражданскую службу,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при заключении служебного контракта предъявляет представителю нанимателя:</w:t>
      </w:r>
      <w:r>
        <w:rPr>
          <w:b/>
          <w:bCs/>
        </w:rPr>
      </w:r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заявление с просьбой о поступлении на гражданскую службу и замещении должности гражданской службы;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анкету,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статьей 20.3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закона;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паспорт;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за исключением случаев, когда служебная (трудовая) деятельность осуществляется впервые;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документ, подтверждающий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свидетельство о постановке физического лица на учет в налоговом органе по месту жительства на территории Российской Федерации;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воинского учета - для граждан, пребывающих в запасе, и лиц, подлежащих призыву на военную службу;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документ об образовании и о квалификации;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сведения о доходах, об имуществе и обязательствах имущественного характера;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сведения, предусмотренные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Федерального закона.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медицинской организации об отсутствии у гражданина заболевания, препятствующего поступлению на гражданскую службу или ее прохождению.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отдельных случаях с учетом условий прохождения гражданской службы, установленных настоящим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служебного контракта может предусматриваться необходимость предъявления иных документов.</w:t>
      </w:r>
      <w:r/>
    </w:p>
    <w:p>
      <w:pPr>
        <w:ind w:left="0" w:right="0" w:firstLine="567"/>
        <w:jc w:val="both"/>
        <w:spacing w:before="0" w:beforeAutospacing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После назначения на должность гражданской службы гражданскому служащему вручается служебное удостоверение установленной формы.</w:t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23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53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3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3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53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3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3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9"/>
                          </w:pPr>
                          <w:r/>
                          <w:r/>
                        </w:p>
                        <w:p>
                          <w:pPr>
                            <w:pStyle w:val="953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9"/>
                    </w:pPr>
                    <w:r/>
                    <w:r/>
                  </w:p>
                  <w:p>
                    <w:pPr>
                      <w:pStyle w:val="953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54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55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56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57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8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9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60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61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62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32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  <w:rPr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22"/>
      <w:numFmt w:val="decimal"/>
      <w:isLgl w:val="false"/>
      <w:suff w:val="tab"/>
      <w:lvlText w:val="%1)"/>
      <w:lvlJc w:val="left"/>
      <w:pPr>
        <w:ind w:left="1098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3"/>
    <w:next w:val="953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link w:val="776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53"/>
    <w:next w:val="953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53"/>
    <w:next w:val="953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53"/>
    <w:next w:val="953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53"/>
    <w:next w:val="953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53"/>
    <w:next w:val="953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53"/>
    <w:next w:val="953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53"/>
    <w:next w:val="953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53"/>
    <w:next w:val="953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before="0" w:after="0" w:line="240" w:lineRule="auto"/>
    </w:pPr>
  </w:style>
  <w:style w:type="paragraph" w:styleId="795">
    <w:name w:val="Title"/>
    <w:basedOn w:val="953"/>
    <w:next w:val="953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>
    <w:name w:val="Title Char"/>
    <w:link w:val="795"/>
    <w:uiPriority w:val="10"/>
    <w:rPr>
      <w:sz w:val="48"/>
      <w:szCs w:val="48"/>
    </w:rPr>
  </w:style>
  <w:style w:type="paragraph" w:styleId="797">
    <w:name w:val="Subtitle"/>
    <w:basedOn w:val="953"/>
    <w:next w:val="953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>
    <w:name w:val="Subtitle Char"/>
    <w:link w:val="797"/>
    <w:uiPriority w:val="11"/>
    <w:rPr>
      <w:sz w:val="24"/>
      <w:szCs w:val="24"/>
    </w:rPr>
  </w:style>
  <w:style w:type="paragraph" w:styleId="799">
    <w:name w:val="Quote"/>
    <w:basedOn w:val="953"/>
    <w:next w:val="953"/>
    <w:link w:val="800"/>
    <w:uiPriority w:val="29"/>
    <w:qFormat/>
    <w:pPr>
      <w:ind w:left="720" w:right="720"/>
    </w:pPr>
    <w:rPr>
      <w:i/>
    </w:rPr>
  </w:style>
  <w:style w:type="character" w:styleId="800">
    <w:name w:val="Quote Char"/>
    <w:link w:val="799"/>
    <w:uiPriority w:val="29"/>
    <w:rPr>
      <w:i/>
    </w:rPr>
  </w:style>
  <w:style w:type="paragraph" w:styleId="801">
    <w:name w:val="Intense Quote"/>
    <w:basedOn w:val="953"/>
    <w:next w:val="953"/>
    <w:link w:val="8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>
    <w:name w:val="Intense Quote Char"/>
    <w:link w:val="801"/>
    <w:uiPriority w:val="30"/>
    <w:rPr>
      <w:i/>
    </w:rPr>
  </w:style>
  <w:style w:type="paragraph" w:styleId="803">
    <w:name w:val="Header"/>
    <w:basedOn w:val="953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>
    <w:name w:val="Header Char"/>
    <w:link w:val="803"/>
    <w:uiPriority w:val="99"/>
  </w:style>
  <w:style w:type="paragraph" w:styleId="805">
    <w:name w:val="Footer"/>
    <w:basedOn w:val="953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>
    <w:name w:val="Footer Char"/>
    <w:link w:val="805"/>
    <w:uiPriority w:val="99"/>
  </w:style>
  <w:style w:type="paragraph" w:styleId="807">
    <w:name w:val="Caption"/>
    <w:basedOn w:val="953"/>
    <w:next w:val="953"/>
    <w:link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8">
    <w:name w:val="Caption Char"/>
    <w:link w:val="807"/>
    <w:uiPriority w:val="35"/>
    <w:rPr>
      <w:b/>
      <w:bCs/>
      <w:color w:val="4f81bd" w:themeColor="accent1"/>
      <w:sz w:val="18"/>
      <w:szCs w:val="18"/>
    </w:rPr>
  </w:style>
  <w:style w:type="table" w:styleId="8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5">
    <w:name w:val="Hyperlink"/>
    <w:uiPriority w:val="99"/>
    <w:unhideWhenUsed/>
    <w:rPr>
      <w:color w:val="0000ff" w:themeColor="hyperlink"/>
      <w:u w:val="single"/>
    </w:rPr>
  </w:style>
  <w:style w:type="paragraph" w:styleId="936">
    <w:name w:val="footnote text"/>
    <w:basedOn w:val="95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>
    <w:name w:val="Footnote Text Char"/>
    <w:link w:val="936"/>
    <w:uiPriority w:val="99"/>
    <w:rPr>
      <w:sz w:val="18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next w:val="953"/>
    <w:link w:val="953"/>
    <w:qFormat/>
    <w:rPr>
      <w:lang w:val="ru-RU" w:eastAsia="ar-SA" w:bidi="ar-SA"/>
    </w:rPr>
  </w:style>
  <w:style w:type="paragraph" w:styleId="954">
    <w:name w:val="Заголовок 1"/>
    <w:basedOn w:val="953"/>
    <w:next w:val="953"/>
    <w:link w:val="953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55">
    <w:name w:val="Заголовок 2"/>
    <w:basedOn w:val="953"/>
    <w:next w:val="953"/>
    <w:link w:val="953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56">
    <w:name w:val="Заголовок 3"/>
    <w:basedOn w:val="953"/>
    <w:next w:val="953"/>
    <w:link w:val="953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57">
    <w:name w:val="Заголовок 4"/>
    <w:basedOn w:val="953"/>
    <w:next w:val="953"/>
    <w:link w:val="953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8">
    <w:name w:val="Заголовок 5"/>
    <w:basedOn w:val="953"/>
    <w:next w:val="953"/>
    <w:link w:val="953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9">
    <w:name w:val="Заголовок 6"/>
    <w:basedOn w:val="953"/>
    <w:next w:val="953"/>
    <w:link w:val="953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60">
    <w:name w:val="Заголовок 7"/>
    <w:basedOn w:val="953"/>
    <w:next w:val="953"/>
    <w:link w:val="953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61">
    <w:name w:val="Заголовок 8"/>
    <w:basedOn w:val="953"/>
    <w:next w:val="953"/>
    <w:link w:val="953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62">
    <w:name w:val="Заголовок 9"/>
    <w:basedOn w:val="953"/>
    <w:next w:val="953"/>
    <w:link w:val="953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63">
    <w:name w:val="Основной шрифт абзаца"/>
    <w:next w:val="963"/>
    <w:link w:val="953"/>
    <w:uiPriority w:val="1"/>
    <w:semiHidden/>
    <w:unhideWhenUsed/>
  </w:style>
  <w:style w:type="table" w:styleId="964">
    <w:name w:val="Обычная таблица"/>
    <w:next w:val="964"/>
    <w:link w:val="953"/>
    <w:uiPriority w:val="99"/>
    <w:semiHidden/>
    <w:unhideWhenUsed/>
    <w:tblPr/>
  </w:style>
  <w:style w:type="numbering" w:styleId="965">
    <w:name w:val="Нет списка"/>
    <w:next w:val="965"/>
    <w:link w:val="953"/>
    <w:uiPriority w:val="99"/>
    <w:semiHidden/>
    <w:unhideWhenUsed/>
  </w:style>
  <w:style w:type="character" w:styleId="966">
    <w:name w:val="WW8Num1z0"/>
    <w:next w:val="966"/>
    <w:link w:val="953"/>
    <w:rPr>
      <w:rFonts w:ascii="Times New Roman" w:hAnsi="Times New Roman" w:cs="Times New Roman"/>
      <w:sz w:val="22"/>
      <w:szCs w:val="22"/>
    </w:rPr>
  </w:style>
  <w:style w:type="character" w:styleId="967">
    <w:name w:val="WW8Num2z0"/>
    <w:next w:val="967"/>
    <w:link w:val="953"/>
    <w:rPr>
      <w:b/>
      <w:i w:val="0"/>
      <w:sz w:val="22"/>
      <w:szCs w:val="22"/>
    </w:rPr>
  </w:style>
  <w:style w:type="character" w:styleId="968">
    <w:name w:val="WW8Num2z1"/>
    <w:next w:val="968"/>
    <w:link w:val="953"/>
  </w:style>
  <w:style w:type="character" w:styleId="969">
    <w:name w:val="WW8Num2z2"/>
    <w:next w:val="969"/>
    <w:link w:val="953"/>
  </w:style>
  <w:style w:type="character" w:styleId="970">
    <w:name w:val="WW8Num2z3"/>
    <w:next w:val="970"/>
    <w:link w:val="953"/>
  </w:style>
  <w:style w:type="character" w:styleId="971">
    <w:name w:val="WW8Num2z4"/>
    <w:next w:val="971"/>
    <w:link w:val="953"/>
  </w:style>
  <w:style w:type="character" w:styleId="972">
    <w:name w:val="WW8Num2z5"/>
    <w:next w:val="972"/>
    <w:link w:val="953"/>
  </w:style>
  <w:style w:type="character" w:styleId="973">
    <w:name w:val="WW8Num2z6"/>
    <w:next w:val="973"/>
    <w:link w:val="953"/>
  </w:style>
  <w:style w:type="character" w:styleId="974">
    <w:name w:val="WW8Num2z7"/>
    <w:next w:val="974"/>
    <w:link w:val="953"/>
  </w:style>
  <w:style w:type="character" w:styleId="975">
    <w:name w:val="WW8Num2z8"/>
    <w:next w:val="975"/>
    <w:link w:val="953"/>
  </w:style>
  <w:style w:type="character" w:styleId="976">
    <w:name w:val="WW8Num3z0"/>
    <w:next w:val="976"/>
    <w:link w:val="953"/>
  </w:style>
  <w:style w:type="character" w:styleId="977">
    <w:name w:val="WW8Num3z1"/>
    <w:next w:val="977"/>
    <w:link w:val="953"/>
  </w:style>
  <w:style w:type="character" w:styleId="978">
    <w:name w:val="WW8Num3z2"/>
    <w:next w:val="978"/>
    <w:link w:val="953"/>
  </w:style>
  <w:style w:type="character" w:styleId="979">
    <w:name w:val="WW8Num3z3"/>
    <w:next w:val="979"/>
    <w:link w:val="953"/>
  </w:style>
  <w:style w:type="character" w:styleId="980">
    <w:name w:val="WW8Num3z4"/>
    <w:next w:val="980"/>
    <w:link w:val="953"/>
  </w:style>
  <w:style w:type="character" w:styleId="981">
    <w:name w:val="WW8Num3z5"/>
    <w:next w:val="981"/>
    <w:link w:val="953"/>
  </w:style>
  <w:style w:type="character" w:styleId="982">
    <w:name w:val="WW8Num3z6"/>
    <w:next w:val="982"/>
    <w:link w:val="953"/>
  </w:style>
  <w:style w:type="character" w:styleId="983">
    <w:name w:val="WW8Num3z7"/>
    <w:next w:val="983"/>
    <w:link w:val="953"/>
  </w:style>
  <w:style w:type="character" w:styleId="984">
    <w:name w:val="WW8Num3z8"/>
    <w:next w:val="984"/>
    <w:link w:val="953"/>
  </w:style>
  <w:style w:type="character" w:styleId="985">
    <w:name w:val="WW8Num4z0"/>
    <w:next w:val="985"/>
    <w:link w:val="953"/>
  </w:style>
  <w:style w:type="character" w:styleId="986">
    <w:name w:val="WW8Num4z1"/>
    <w:next w:val="986"/>
    <w:link w:val="953"/>
  </w:style>
  <w:style w:type="character" w:styleId="987">
    <w:name w:val="WW8Num4z2"/>
    <w:next w:val="987"/>
    <w:link w:val="953"/>
  </w:style>
  <w:style w:type="character" w:styleId="988">
    <w:name w:val="WW8Num4z3"/>
    <w:next w:val="988"/>
    <w:link w:val="953"/>
  </w:style>
  <w:style w:type="character" w:styleId="989">
    <w:name w:val="WW8Num4z4"/>
    <w:next w:val="989"/>
    <w:link w:val="953"/>
  </w:style>
  <w:style w:type="character" w:styleId="990">
    <w:name w:val="WW8Num4z5"/>
    <w:next w:val="990"/>
    <w:link w:val="953"/>
  </w:style>
  <w:style w:type="character" w:styleId="991">
    <w:name w:val="WW8Num4z6"/>
    <w:next w:val="991"/>
    <w:link w:val="953"/>
  </w:style>
  <w:style w:type="character" w:styleId="992">
    <w:name w:val="WW8Num4z7"/>
    <w:next w:val="992"/>
    <w:link w:val="953"/>
  </w:style>
  <w:style w:type="character" w:styleId="993">
    <w:name w:val="WW8Num4z8"/>
    <w:next w:val="993"/>
    <w:link w:val="953"/>
  </w:style>
  <w:style w:type="character" w:styleId="994">
    <w:name w:val="WW8Num5z0"/>
    <w:next w:val="994"/>
    <w:link w:val="953"/>
  </w:style>
  <w:style w:type="character" w:styleId="995">
    <w:name w:val="WW8Num6z0"/>
    <w:next w:val="995"/>
    <w:link w:val="953"/>
    <w:rPr>
      <w:rFonts w:ascii="Times New Roman" w:hAnsi="Times New Roman" w:eastAsia="Times New Roman" w:cs="Times New Roman"/>
    </w:rPr>
  </w:style>
  <w:style w:type="character" w:styleId="996">
    <w:name w:val="WW8Num7z0"/>
    <w:next w:val="996"/>
    <w:link w:val="953"/>
    <w:rPr>
      <w:rFonts w:ascii="Times New Roman" w:hAnsi="Times New Roman" w:eastAsia="Times New Roman" w:cs="Times New Roman"/>
      <w:b/>
    </w:rPr>
  </w:style>
  <w:style w:type="character" w:styleId="997">
    <w:name w:val="WW8Num7z1"/>
    <w:next w:val="997"/>
    <w:link w:val="953"/>
  </w:style>
  <w:style w:type="character" w:styleId="998">
    <w:name w:val="WW8Num7z2"/>
    <w:next w:val="998"/>
    <w:link w:val="953"/>
  </w:style>
  <w:style w:type="character" w:styleId="999">
    <w:name w:val="WW8Num7z3"/>
    <w:next w:val="999"/>
    <w:link w:val="953"/>
  </w:style>
  <w:style w:type="character" w:styleId="1000">
    <w:name w:val="WW8Num7z4"/>
    <w:next w:val="1000"/>
    <w:link w:val="953"/>
  </w:style>
  <w:style w:type="character" w:styleId="1001">
    <w:name w:val="WW8Num7z5"/>
    <w:next w:val="1001"/>
    <w:link w:val="953"/>
  </w:style>
  <w:style w:type="character" w:styleId="1002">
    <w:name w:val="WW8Num7z6"/>
    <w:next w:val="1002"/>
    <w:link w:val="953"/>
  </w:style>
  <w:style w:type="character" w:styleId="1003">
    <w:name w:val="WW8Num7z7"/>
    <w:next w:val="1003"/>
    <w:link w:val="953"/>
  </w:style>
  <w:style w:type="character" w:styleId="1004">
    <w:name w:val="WW8Num7z8"/>
    <w:next w:val="1004"/>
    <w:link w:val="953"/>
  </w:style>
  <w:style w:type="character" w:styleId="1005">
    <w:name w:val="WW8Num8z0"/>
    <w:next w:val="1005"/>
    <w:link w:val="953"/>
    <w:rPr>
      <w:sz w:val="22"/>
      <w:szCs w:val="22"/>
    </w:rPr>
  </w:style>
  <w:style w:type="character" w:styleId="1006">
    <w:name w:val="WW8Num9z0"/>
    <w:next w:val="1006"/>
    <w:link w:val="953"/>
    <w:rPr>
      <w:rFonts w:ascii="Wingdings" w:hAnsi="Wingdings" w:cs="Wingdings"/>
    </w:rPr>
  </w:style>
  <w:style w:type="character" w:styleId="1007">
    <w:name w:val="WW8Num9z1"/>
    <w:next w:val="1007"/>
    <w:link w:val="953"/>
    <w:rPr>
      <w:rFonts w:ascii="Courier New" w:hAnsi="Courier New" w:cs="Courier New"/>
    </w:rPr>
  </w:style>
  <w:style w:type="character" w:styleId="1008">
    <w:name w:val="WW8Num9z3"/>
    <w:next w:val="1008"/>
    <w:link w:val="953"/>
    <w:rPr>
      <w:rFonts w:ascii="Symbol" w:hAnsi="Symbol" w:cs="Symbol"/>
    </w:rPr>
  </w:style>
  <w:style w:type="character" w:styleId="1009">
    <w:name w:val="WW8Num10z0"/>
    <w:next w:val="1009"/>
    <w:link w:val="953"/>
    <w:rPr>
      <w:rFonts w:ascii="Times New Roman" w:hAnsi="Times New Roman" w:cs="Times New Roman"/>
    </w:rPr>
  </w:style>
  <w:style w:type="character" w:styleId="1010">
    <w:name w:val="WW8Num11z0"/>
    <w:next w:val="1010"/>
    <w:link w:val="953"/>
  </w:style>
  <w:style w:type="character" w:styleId="1011">
    <w:name w:val="WW8Num11z1"/>
    <w:next w:val="1011"/>
    <w:link w:val="953"/>
  </w:style>
  <w:style w:type="character" w:styleId="1012">
    <w:name w:val="WW8Num11z2"/>
    <w:next w:val="1012"/>
    <w:link w:val="953"/>
  </w:style>
  <w:style w:type="character" w:styleId="1013">
    <w:name w:val="WW8Num11z3"/>
    <w:next w:val="1013"/>
    <w:link w:val="953"/>
  </w:style>
  <w:style w:type="character" w:styleId="1014">
    <w:name w:val="WW8Num11z4"/>
    <w:next w:val="1014"/>
    <w:link w:val="953"/>
  </w:style>
  <w:style w:type="character" w:styleId="1015">
    <w:name w:val="WW8Num11z5"/>
    <w:next w:val="1015"/>
    <w:link w:val="953"/>
  </w:style>
  <w:style w:type="character" w:styleId="1016">
    <w:name w:val="WW8Num11z6"/>
    <w:next w:val="1016"/>
    <w:link w:val="953"/>
  </w:style>
  <w:style w:type="character" w:styleId="1017">
    <w:name w:val="WW8Num11z7"/>
    <w:next w:val="1017"/>
    <w:link w:val="953"/>
  </w:style>
  <w:style w:type="character" w:styleId="1018">
    <w:name w:val="WW8Num11z8"/>
    <w:next w:val="1018"/>
    <w:link w:val="953"/>
  </w:style>
  <w:style w:type="character" w:styleId="1019">
    <w:name w:val="WW8Num12z0"/>
    <w:next w:val="1019"/>
    <w:link w:val="953"/>
  </w:style>
  <w:style w:type="character" w:styleId="1020">
    <w:name w:val="WW8Num12z1"/>
    <w:next w:val="1020"/>
    <w:link w:val="953"/>
  </w:style>
  <w:style w:type="character" w:styleId="1021">
    <w:name w:val="WW8Num12z2"/>
    <w:next w:val="1021"/>
    <w:link w:val="953"/>
  </w:style>
  <w:style w:type="character" w:styleId="1022">
    <w:name w:val="WW8Num12z3"/>
    <w:next w:val="1022"/>
    <w:link w:val="953"/>
  </w:style>
  <w:style w:type="character" w:styleId="1023">
    <w:name w:val="WW8Num12z4"/>
    <w:next w:val="1023"/>
    <w:link w:val="953"/>
  </w:style>
  <w:style w:type="character" w:styleId="1024">
    <w:name w:val="WW8Num12z5"/>
    <w:next w:val="1024"/>
    <w:link w:val="953"/>
  </w:style>
  <w:style w:type="character" w:styleId="1025">
    <w:name w:val="WW8Num12z6"/>
    <w:next w:val="1025"/>
    <w:link w:val="953"/>
  </w:style>
  <w:style w:type="character" w:styleId="1026">
    <w:name w:val="WW8Num12z7"/>
    <w:next w:val="1026"/>
    <w:link w:val="953"/>
  </w:style>
  <w:style w:type="character" w:styleId="1027">
    <w:name w:val="WW8Num12z8"/>
    <w:next w:val="1027"/>
    <w:link w:val="953"/>
  </w:style>
  <w:style w:type="character" w:styleId="1028">
    <w:name w:val="WW8Num13z0"/>
    <w:next w:val="1028"/>
    <w:link w:val="953"/>
  </w:style>
  <w:style w:type="character" w:styleId="1029">
    <w:name w:val="WW8Num13z1"/>
    <w:next w:val="1029"/>
    <w:link w:val="953"/>
  </w:style>
  <w:style w:type="character" w:styleId="1030">
    <w:name w:val="WW8Num13z2"/>
    <w:next w:val="1030"/>
    <w:link w:val="953"/>
  </w:style>
  <w:style w:type="character" w:styleId="1031">
    <w:name w:val="WW8Num13z3"/>
    <w:next w:val="1031"/>
    <w:link w:val="953"/>
  </w:style>
  <w:style w:type="character" w:styleId="1032">
    <w:name w:val="WW8Num13z4"/>
    <w:next w:val="1032"/>
    <w:link w:val="953"/>
  </w:style>
  <w:style w:type="character" w:styleId="1033">
    <w:name w:val="WW8Num13z5"/>
    <w:next w:val="1033"/>
    <w:link w:val="953"/>
  </w:style>
  <w:style w:type="character" w:styleId="1034">
    <w:name w:val="WW8Num13z6"/>
    <w:next w:val="1034"/>
    <w:link w:val="953"/>
  </w:style>
  <w:style w:type="character" w:styleId="1035">
    <w:name w:val="WW8Num13z7"/>
    <w:next w:val="1035"/>
    <w:link w:val="953"/>
  </w:style>
  <w:style w:type="character" w:styleId="1036">
    <w:name w:val="WW8Num13z8"/>
    <w:next w:val="1036"/>
    <w:link w:val="953"/>
  </w:style>
  <w:style w:type="character" w:styleId="1037">
    <w:name w:val="WW8Num14z0"/>
    <w:next w:val="1037"/>
    <w:link w:val="953"/>
  </w:style>
  <w:style w:type="character" w:styleId="1038">
    <w:name w:val="WW8Num15z0"/>
    <w:next w:val="1038"/>
    <w:link w:val="953"/>
  </w:style>
  <w:style w:type="character" w:styleId="1039">
    <w:name w:val="WW8Num16z0"/>
    <w:next w:val="1039"/>
    <w:link w:val="953"/>
  </w:style>
  <w:style w:type="character" w:styleId="1040">
    <w:name w:val="WW8Num16z1"/>
    <w:next w:val="1040"/>
    <w:link w:val="953"/>
  </w:style>
  <w:style w:type="character" w:styleId="1041">
    <w:name w:val="WW8Num16z2"/>
    <w:next w:val="1041"/>
    <w:link w:val="953"/>
  </w:style>
  <w:style w:type="character" w:styleId="1042">
    <w:name w:val="WW8Num16z3"/>
    <w:next w:val="1042"/>
    <w:link w:val="953"/>
  </w:style>
  <w:style w:type="character" w:styleId="1043">
    <w:name w:val="WW8Num16z4"/>
    <w:next w:val="1043"/>
    <w:link w:val="953"/>
  </w:style>
  <w:style w:type="character" w:styleId="1044">
    <w:name w:val="WW8Num16z5"/>
    <w:next w:val="1044"/>
    <w:link w:val="953"/>
  </w:style>
  <w:style w:type="character" w:styleId="1045">
    <w:name w:val="WW8Num16z6"/>
    <w:next w:val="1045"/>
    <w:link w:val="953"/>
  </w:style>
  <w:style w:type="character" w:styleId="1046">
    <w:name w:val="WW8Num16z7"/>
    <w:next w:val="1046"/>
    <w:link w:val="953"/>
  </w:style>
  <w:style w:type="character" w:styleId="1047">
    <w:name w:val="WW8Num16z8"/>
    <w:next w:val="1047"/>
    <w:link w:val="953"/>
  </w:style>
  <w:style w:type="character" w:styleId="1048">
    <w:name w:val="WW8Num17z0"/>
    <w:next w:val="1048"/>
    <w:link w:val="953"/>
    <w:rPr>
      <w:b/>
    </w:rPr>
  </w:style>
  <w:style w:type="character" w:styleId="1049">
    <w:name w:val="WW8Num17z1"/>
    <w:next w:val="1049"/>
    <w:link w:val="953"/>
  </w:style>
  <w:style w:type="character" w:styleId="1050">
    <w:name w:val="WW8Num17z2"/>
    <w:next w:val="1050"/>
    <w:link w:val="953"/>
  </w:style>
  <w:style w:type="character" w:styleId="1051">
    <w:name w:val="WW8Num17z3"/>
    <w:next w:val="1051"/>
    <w:link w:val="953"/>
  </w:style>
  <w:style w:type="character" w:styleId="1052">
    <w:name w:val="WW8Num17z4"/>
    <w:next w:val="1052"/>
    <w:link w:val="953"/>
  </w:style>
  <w:style w:type="character" w:styleId="1053">
    <w:name w:val="WW8Num17z5"/>
    <w:next w:val="1053"/>
    <w:link w:val="953"/>
  </w:style>
  <w:style w:type="character" w:styleId="1054">
    <w:name w:val="WW8Num17z6"/>
    <w:next w:val="1054"/>
    <w:link w:val="953"/>
  </w:style>
  <w:style w:type="character" w:styleId="1055">
    <w:name w:val="WW8Num17z7"/>
    <w:next w:val="1055"/>
    <w:link w:val="953"/>
  </w:style>
  <w:style w:type="character" w:styleId="1056">
    <w:name w:val="WW8Num17z8"/>
    <w:next w:val="1056"/>
    <w:link w:val="953"/>
  </w:style>
  <w:style w:type="character" w:styleId="1057">
    <w:name w:val="WW8Num18z0"/>
    <w:next w:val="1057"/>
    <w:link w:val="953"/>
    <w:rPr>
      <w:rFonts w:ascii="Wingdings" w:hAnsi="Wingdings" w:cs="Wingdings"/>
    </w:rPr>
  </w:style>
  <w:style w:type="character" w:styleId="1058">
    <w:name w:val="WW8Num18z1"/>
    <w:next w:val="1058"/>
    <w:link w:val="953"/>
    <w:rPr>
      <w:rFonts w:ascii="Courier New" w:hAnsi="Courier New" w:cs="Courier New"/>
    </w:rPr>
  </w:style>
  <w:style w:type="character" w:styleId="1059">
    <w:name w:val="WW8Num18z3"/>
    <w:next w:val="1059"/>
    <w:link w:val="953"/>
    <w:rPr>
      <w:rFonts w:ascii="Symbol" w:hAnsi="Symbol" w:cs="Symbol"/>
    </w:rPr>
  </w:style>
  <w:style w:type="character" w:styleId="1060">
    <w:name w:val="WW8Num19z0"/>
    <w:next w:val="1060"/>
    <w:link w:val="953"/>
  </w:style>
  <w:style w:type="character" w:styleId="1061">
    <w:name w:val="WW8Num20z0"/>
    <w:next w:val="1061"/>
    <w:link w:val="953"/>
  </w:style>
  <w:style w:type="character" w:styleId="1062">
    <w:name w:val="WW8Num20z1"/>
    <w:next w:val="1062"/>
    <w:link w:val="953"/>
  </w:style>
  <w:style w:type="character" w:styleId="1063">
    <w:name w:val="WW8Num20z2"/>
    <w:next w:val="1063"/>
    <w:link w:val="953"/>
  </w:style>
  <w:style w:type="character" w:styleId="1064">
    <w:name w:val="WW8Num20z3"/>
    <w:next w:val="1064"/>
    <w:link w:val="953"/>
  </w:style>
  <w:style w:type="character" w:styleId="1065">
    <w:name w:val="WW8Num20z4"/>
    <w:next w:val="1065"/>
    <w:link w:val="953"/>
  </w:style>
  <w:style w:type="character" w:styleId="1066">
    <w:name w:val="WW8Num20z5"/>
    <w:next w:val="1066"/>
    <w:link w:val="953"/>
  </w:style>
  <w:style w:type="character" w:styleId="1067">
    <w:name w:val="WW8Num20z6"/>
    <w:next w:val="1067"/>
    <w:link w:val="953"/>
  </w:style>
  <w:style w:type="character" w:styleId="1068">
    <w:name w:val="WW8Num20z7"/>
    <w:next w:val="1068"/>
    <w:link w:val="953"/>
  </w:style>
  <w:style w:type="character" w:styleId="1069">
    <w:name w:val="WW8Num20z8"/>
    <w:next w:val="1069"/>
    <w:link w:val="953"/>
  </w:style>
  <w:style w:type="character" w:styleId="1070">
    <w:name w:val="WW8Num21z0"/>
    <w:next w:val="1070"/>
    <w:link w:val="953"/>
  </w:style>
  <w:style w:type="character" w:styleId="1071">
    <w:name w:val="WW8Num22z0"/>
    <w:next w:val="1071"/>
    <w:link w:val="953"/>
    <w:rPr>
      <w:rFonts w:ascii="Wingdings" w:hAnsi="Wingdings" w:cs="Wingdings"/>
    </w:rPr>
  </w:style>
  <w:style w:type="character" w:styleId="1072">
    <w:name w:val="WW8Num22z1"/>
    <w:next w:val="1072"/>
    <w:link w:val="953"/>
    <w:rPr>
      <w:rFonts w:ascii="Courier New" w:hAnsi="Courier New" w:cs="Courier New"/>
    </w:rPr>
  </w:style>
  <w:style w:type="character" w:styleId="1073">
    <w:name w:val="WW8Num22z3"/>
    <w:next w:val="1073"/>
    <w:link w:val="953"/>
    <w:rPr>
      <w:rFonts w:ascii="Symbol" w:hAnsi="Symbol" w:cs="Symbol"/>
    </w:rPr>
  </w:style>
  <w:style w:type="character" w:styleId="1074">
    <w:name w:val="WW8Num23z0"/>
    <w:next w:val="1074"/>
    <w:link w:val="953"/>
  </w:style>
  <w:style w:type="character" w:styleId="1075">
    <w:name w:val="WW8Num23z1"/>
    <w:next w:val="1075"/>
    <w:link w:val="953"/>
  </w:style>
  <w:style w:type="character" w:styleId="1076">
    <w:name w:val="WW8Num23z2"/>
    <w:next w:val="1076"/>
    <w:link w:val="953"/>
  </w:style>
  <w:style w:type="character" w:styleId="1077">
    <w:name w:val="WW8Num23z3"/>
    <w:next w:val="1077"/>
    <w:link w:val="953"/>
  </w:style>
  <w:style w:type="character" w:styleId="1078">
    <w:name w:val="WW8Num23z4"/>
    <w:next w:val="1078"/>
    <w:link w:val="953"/>
  </w:style>
  <w:style w:type="character" w:styleId="1079">
    <w:name w:val="WW8Num23z5"/>
    <w:next w:val="1079"/>
    <w:link w:val="953"/>
  </w:style>
  <w:style w:type="character" w:styleId="1080">
    <w:name w:val="WW8Num23z6"/>
    <w:next w:val="1080"/>
    <w:link w:val="953"/>
  </w:style>
  <w:style w:type="character" w:styleId="1081">
    <w:name w:val="WW8Num23z7"/>
    <w:next w:val="1081"/>
    <w:link w:val="953"/>
  </w:style>
  <w:style w:type="character" w:styleId="1082">
    <w:name w:val="WW8Num23z8"/>
    <w:next w:val="1082"/>
    <w:link w:val="953"/>
  </w:style>
  <w:style w:type="character" w:styleId="1083">
    <w:name w:val="WW8Num24z0"/>
    <w:next w:val="1083"/>
    <w:link w:val="953"/>
    <w:rPr>
      <w:i w:val="0"/>
    </w:rPr>
  </w:style>
  <w:style w:type="character" w:styleId="1084">
    <w:name w:val="WW8Num24z1"/>
    <w:next w:val="1084"/>
    <w:link w:val="953"/>
  </w:style>
  <w:style w:type="character" w:styleId="1085">
    <w:name w:val="WW8Num24z2"/>
    <w:next w:val="1085"/>
    <w:link w:val="953"/>
  </w:style>
  <w:style w:type="character" w:styleId="1086">
    <w:name w:val="WW8Num24z3"/>
    <w:next w:val="1086"/>
    <w:link w:val="953"/>
  </w:style>
  <w:style w:type="character" w:styleId="1087">
    <w:name w:val="WW8Num24z4"/>
    <w:next w:val="1087"/>
    <w:link w:val="953"/>
  </w:style>
  <w:style w:type="character" w:styleId="1088">
    <w:name w:val="WW8Num24z5"/>
    <w:next w:val="1088"/>
    <w:link w:val="953"/>
  </w:style>
  <w:style w:type="character" w:styleId="1089">
    <w:name w:val="WW8Num24z6"/>
    <w:next w:val="1089"/>
    <w:link w:val="953"/>
  </w:style>
  <w:style w:type="character" w:styleId="1090">
    <w:name w:val="WW8Num24z7"/>
    <w:next w:val="1090"/>
    <w:link w:val="953"/>
  </w:style>
  <w:style w:type="character" w:styleId="1091">
    <w:name w:val="WW8Num24z8"/>
    <w:next w:val="1091"/>
    <w:link w:val="953"/>
  </w:style>
  <w:style w:type="character" w:styleId="1092">
    <w:name w:val="WW8Num25z0"/>
    <w:next w:val="1092"/>
    <w:link w:val="953"/>
  </w:style>
  <w:style w:type="character" w:styleId="1093">
    <w:name w:val="WW8Num25z1"/>
    <w:next w:val="1093"/>
    <w:link w:val="953"/>
  </w:style>
  <w:style w:type="character" w:styleId="1094">
    <w:name w:val="WW8Num25z2"/>
    <w:next w:val="1094"/>
    <w:link w:val="953"/>
  </w:style>
  <w:style w:type="character" w:styleId="1095">
    <w:name w:val="WW8Num25z3"/>
    <w:next w:val="1095"/>
    <w:link w:val="953"/>
  </w:style>
  <w:style w:type="character" w:styleId="1096">
    <w:name w:val="WW8Num25z4"/>
    <w:next w:val="1096"/>
    <w:link w:val="953"/>
  </w:style>
  <w:style w:type="character" w:styleId="1097">
    <w:name w:val="WW8Num25z5"/>
    <w:next w:val="1097"/>
    <w:link w:val="953"/>
  </w:style>
  <w:style w:type="character" w:styleId="1098">
    <w:name w:val="WW8Num25z6"/>
    <w:next w:val="1098"/>
    <w:link w:val="953"/>
  </w:style>
  <w:style w:type="character" w:styleId="1099">
    <w:name w:val="WW8Num25z7"/>
    <w:next w:val="1099"/>
    <w:link w:val="953"/>
  </w:style>
  <w:style w:type="character" w:styleId="1100">
    <w:name w:val="WW8Num25z8"/>
    <w:next w:val="1100"/>
    <w:link w:val="953"/>
  </w:style>
  <w:style w:type="character" w:styleId="1101">
    <w:name w:val="WW8Num26z0"/>
    <w:next w:val="1101"/>
    <w:link w:val="953"/>
  </w:style>
  <w:style w:type="character" w:styleId="1102">
    <w:name w:val="WW8Num26z1"/>
    <w:next w:val="1102"/>
    <w:link w:val="953"/>
  </w:style>
  <w:style w:type="character" w:styleId="1103">
    <w:name w:val="WW8Num26z2"/>
    <w:next w:val="1103"/>
    <w:link w:val="953"/>
  </w:style>
  <w:style w:type="character" w:styleId="1104">
    <w:name w:val="WW8Num26z3"/>
    <w:next w:val="1104"/>
    <w:link w:val="953"/>
  </w:style>
  <w:style w:type="character" w:styleId="1105">
    <w:name w:val="WW8Num26z4"/>
    <w:next w:val="1105"/>
    <w:link w:val="953"/>
  </w:style>
  <w:style w:type="character" w:styleId="1106">
    <w:name w:val="WW8Num26z5"/>
    <w:next w:val="1106"/>
    <w:link w:val="953"/>
  </w:style>
  <w:style w:type="character" w:styleId="1107">
    <w:name w:val="WW8Num26z6"/>
    <w:next w:val="1107"/>
    <w:link w:val="953"/>
  </w:style>
  <w:style w:type="character" w:styleId="1108">
    <w:name w:val="WW8Num26z7"/>
    <w:next w:val="1108"/>
    <w:link w:val="953"/>
  </w:style>
  <w:style w:type="character" w:styleId="1109">
    <w:name w:val="WW8Num26z8"/>
    <w:next w:val="1109"/>
    <w:link w:val="953"/>
  </w:style>
  <w:style w:type="character" w:styleId="1110">
    <w:name w:val="WW8Num27z0"/>
    <w:next w:val="1110"/>
    <w:link w:val="953"/>
    <w:rPr>
      <w:rFonts w:eastAsia="Times New Roman"/>
    </w:rPr>
  </w:style>
  <w:style w:type="character" w:styleId="1111">
    <w:name w:val="WW8Num28z0"/>
    <w:next w:val="1111"/>
    <w:link w:val="953"/>
  </w:style>
  <w:style w:type="character" w:styleId="1112">
    <w:name w:val="WW8Num29z0"/>
    <w:next w:val="1112"/>
    <w:link w:val="953"/>
  </w:style>
  <w:style w:type="character" w:styleId="1113">
    <w:name w:val="WW8Num29z1"/>
    <w:next w:val="1113"/>
    <w:link w:val="953"/>
  </w:style>
  <w:style w:type="character" w:styleId="1114">
    <w:name w:val="WW8Num29z2"/>
    <w:next w:val="1114"/>
    <w:link w:val="953"/>
  </w:style>
  <w:style w:type="character" w:styleId="1115">
    <w:name w:val="WW8Num29z3"/>
    <w:next w:val="1115"/>
    <w:link w:val="953"/>
  </w:style>
  <w:style w:type="character" w:styleId="1116">
    <w:name w:val="WW8Num29z4"/>
    <w:next w:val="1116"/>
    <w:link w:val="953"/>
  </w:style>
  <w:style w:type="character" w:styleId="1117">
    <w:name w:val="WW8Num29z5"/>
    <w:next w:val="1117"/>
    <w:link w:val="953"/>
  </w:style>
  <w:style w:type="character" w:styleId="1118">
    <w:name w:val="WW8Num29z6"/>
    <w:next w:val="1118"/>
    <w:link w:val="953"/>
  </w:style>
  <w:style w:type="character" w:styleId="1119">
    <w:name w:val="WW8Num29z7"/>
    <w:next w:val="1119"/>
    <w:link w:val="953"/>
  </w:style>
  <w:style w:type="character" w:styleId="1120">
    <w:name w:val="WW8Num29z8"/>
    <w:next w:val="1120"/>
    <w:link w:val="953"/>
  </w:style>
  <w:style w:type="character" w:styleId="1121">
    <w:name w:val="WW8Num30z0"/>
    <w:next w:val="1121"/>
    <w:link w:val="953"/>
    <w:rPr>
      <w:rFonts w:ascii="Times New Roman" w:hAnsi="Times New Roman" w:eastAsia="Times New Roman" w:cs="Times New Roman"/>
    </w:rPr>
  </w:style>
  <w:style w:type="character" w:styleId="1122">
    <w:name w:val="WW8Num30z1"/>
    <w:next w:val="1122"/>
    <w:link w:val="953"/>
    <w:rPr>
      <w:rFonts w:ascii="Courier New" w:hAnsi="Courier New" w:cs="Courier New"/>
    </w:rPr>
  </w:style>
  <w:style w:type="character" w:styleId="1123">
    <w:name w:val="WW8Num30z2"/>
    <w:next w:val="1123"/>
    <w:link w:val="953"/>
    <w:rPr>
      <w:rFonts w:ascii="Wingdings" w:hAnsi="Wingdings" w:cs="Wingdings"/>
    </w:rPr>
  </w:style>
  <w:style w:type="character" w:styleId="1124">
    <w:name w:val="WW8Num30z3"/>
    <w:next w:val="1124"/>
    <w:link w:val="953"/>
    <w:rPr>
      <w:rFonts w:ascii="Symbol" w:hAnsi="Symbol" w:cs="Symbol"/>
    </w:rPr>
  </w:style>
  <w:style w:type="character" w:styleId="1125">
    <w:name w:val="WW8Num31z0"/>
    <w:next w:val="1125"/>
    <w:link w:val="953"/>
  </w:style>
  <w:style w:type="character" w:styleId="1126">
    <w:name w:val="WW8Num32z0"/>
    <w:next w:val="1126"/>
    <w:link w:val="953"/>
  </w:style>
  <w:style w:type="character" w:styleId="1127">
    <w:name w:val="WW8Num33z0"/>
    <w:next w:val="1127"/>
    <w:link w:val="953"/>
    <w:rPr>
      <w:rFonts w:eastAsia="Times New Roman"/>
    </w:rPr>
  </w:style>
  <w:style w:type="character" w:styleId="1128">
    <w:name w:val="WW8Num34z0"/>
    <w:next w:val="1128"/>
    <w:link w:val="953"/>
  </w:style>
  <w:style w:type="character" w:styleId="1129">
    <w:name w:val="WW8Num35z0"/>
    <w:next w:val="1129"/>
    <w:link w:val="953"/>
    <w:rPr>
      <w:rFonts w:ascii="Times New Roman" w:hAnsi="Times New Roman" w:eastAsia="Times New Roman" w:cs="Times New Roman"/>
    </w:rPr>
  </w:style>
  <w:style w:type="character" w:styleId="1130">
    <w:name w:val="WW8Num35z1"/>
    <w:next w:val="1130"/>
    <w:link w:val="953"/>
  </w:style>
  <w:style w:type="character" w:styleId="1131">
    <w:name w:val="WW8Num35z2"/>
    <w:next w:val="1131"/>
    <w:link w:val="953"/>
  </w:style>
  <w:style w:type="character" w:styleId="1132">
    <w:name w:val="WW8Num35z3"/>
    <w:next w:val="1132"/>
    <w:link w:val="953"/>
  </w:style>
  <w:style w:type="character" w:styleId="1133">
    <w:name w:val="WW8Num35z4"/>
    <w:next w:val="1133"/>
    <w:link w:val="953"/>
  </w:style>
  <w:style w:type="character" w:styleId="1134">
    <w:name w:val="WW8Num35z5"/>
    <w:next w:val="1134"/>
    <w:link w:val="953"/>
  </w:style>
  <w:style w:type="character" w:styleId="1135">
    <w:name w:val="WW8Num35z6"/>
    <w:next w:val="1135"/>
    <w:link w:val="953"/>
  </w:style>
  <w:style w:type="character" w:styleId="1136">
    <w:name w:val="WW8Num35z7"/>
    <w:next w:val="1136"/>
    <w:link w:val="953"/>
  </w:style>
  <w:style w:type="character" w:styleId="1137">
    <w:name w:val="WW8Num35z8"/>
    <w:next w:val="1137"/>
    <w:link w:val="953"/>
  </w:style>
  <w:style w:type="character" w:styleId="1138">
    <w:name w:val="WW8Num36z0"/>
    <w:next w:val="1138"/>
    <w:link w:val="953"/>
  </w:style>
  <w:style w:type="character" w:styleId="1139">
    <w:name w:val="WW8Num36z1"/>
    <w:next w:val="1139"/>
    <w:link w:val="953"/>
  </w:style>
  <w:style w:type="character" w:styleId="1140">
    <w:name w:val="WW8Num36z2"/>
    <w:next w:val="1140"/>
    <w:link w:val="953"/>
  </w:style>
  <w:style w:type="character" w:styleId="1141">
    <w:name w:val="WW8Num36z3"/>
    <w:next w:val="1141"/>
    <w:link w:val="953"/>
  </w:style>
  <w:style w:type="character" w:styleId="1142">
    <w:name w:val="WW8Num36z4"/>
    <w:next w:val="1142"/>
    <w:link w:val="953"/>
  </w:style>
  <w:style w:type="character" w:styleId="1143">
    <w:name w:val="WW8Num36z5"/>
    <w:next w:val="1143"/>
    <w:link w:val="953"/>
  </w:style>
  <w:style w:type="character" w:styleId="1144">
    <w:name w:val="WW8Num36z6"/>
    <w:next w:val="1144"/>
    <w:link w:val="953"/>
  </w:style>
  <w:style w:type="character" w:styleId="1145">
    <w:name w:val="WW8Num36z7"/>
    <w:next w:val="1145"/>
    <w:link w:val="953"/>
  </w:style>
  <w:style w:type="character" w:styleId="1146">
    <w:name w:val="WW8Num36z8"/>
    <w:next w:val="1146"/>
    <w:link w:val="953"/>
  </w:style>
  <w:style w:type="character" w:styleId="1147">
    <w:name w:val="WW8Num37z0"/>
    <w:next w:val="1147"/>
    <w:link w:val="953"/>
    <w:rPr>
      <w:sz w:val="22"/>
      <w:szCs w:val="22"/>
    </w:rPr>
  </w:style>
  <w:style w:type="character" w:styleId="1148">
    <w:name w:val="WW8Num38z0"/>
    <w:next w:val="1148"/>
    <w:link w:val="953"/>
    <w:rPr>
      <w:b/>
      <w:i w:val="0"/>
      <w:sz w:val="22"/>
      <w:szCs w:val="22"/>
    </w:rPr>
  </w:style>
  <w:style w:type="character" w:styleId="1149">
    <w:name w:val="WW8Num38z1"/>
    <w:next w:val="1149"/>
    <w:link w:val="953"/>
  </w:style>
  <w:style w:type="character" w:styleId="1150">
    <w:name w:val="WW8Num38z2"/>
    <w:next w:val="1150"/>
    <w:link w:val="953"/>
  </w:style>
  <w:style w:type="character" w:styleId="1151">
    <w:name w:val="WW8Num38z3"/>
    <w:next w:val="1151"/>
    <w:link w:val="953"/>
  </w:style>
  <w:style w:type="character" w:styleId="1152">
    <w:name w:val="WW8Num38z4"/>
    <w:next w:val="1152"/>
    <w:link w:val="953"/>
  </w:style>
  <w:style w:type="character" w:styleId="1153">
    <w:name w:val="WW8Num38z5"/>
    <w:next w:val="1153"/>
    <w:link w:val="953"/>
  </w:style>
  <w:style w:type="character" w:styleId="1154">
    <w:name w:val="WW8Num38z6"/>
    <w:next w:val="1154"/>
    <w:link w:val="953"/>
  </w:style>
  <w:style w:type="character" w:styleId="1155">
    <w:name w:val="WW8Num38z7"/>
    <w:next w:val="1155"/>
    <w:link w:val="953"/>
  </w:style>
  <w:style w:type="character" w:styleId="1156">
    <w:name w:val="WW8Num38z8"/>
    <w:next w:val="1156"/>
    <w:link w:val="953"/>
  </w:style>
  <w:style w:type="character" w:styleId="1157">
    <w:name w:val="WW8Num39z0"/>
    <w:next w:val="1157"/>
    <w:link w:val="953"/>
  </w:style>
  <w:style w:type="character" w:styleId="1158">
    <w:name w:val="WW8Num39z1"/>
    <w:next w:val="1158"/>
    <w:link w:val="953"/>
  </w:style>
  <w:style w:type="character" w:styleId="1159">
    <w:name w:val="WW8Num39z2"/>
    <w:next w:val="1159"/>
    <w:link w:val="953"/>
  </w:style>
  <w:style w:type="character" w:styleId="1160">
    <w:name w:val="WW8Num39z3"/>
    <w:next w:val="1160"/>
    <w:link w:val="953"/>
  </w:style>
  <w:style w:type="character" w:styleId="1161">
    <w:name w:val="WW8Num39z4"/>
    <w:next w:val="1161"/>
    <w:link w:val="953"/>
  </w:style>
  <w:style w:type="character" w:styleId="1162">
    <w:name w:val="WW8Num39z5"/>
    <w:next w:val="1162"/>
    <w:link w:val="953"/>
  </w:style>
  <w:style w:type="character" w:styleId="1163">
    <w:name w:val="WW8Num39z6"/>
    <w:next w:val="1163"/>
    <w:link w:val="953"/>
  </w:style>
  <w:style w:type="character" w:styleId="1164">
    <w:name w:val="WW8Num39z7"/>
    <w:next w:val="1164"/>
    <w:link w:val="953"/>
  </w:style>
  <w:style w:type="character" w:styleId="1165">
    <w:name w:val="WW8Num39z8"/>
    <w:next w:val="1165"/>
    <w:link w:val="953"/>
  </w:style>
  <w:style w:type="character" w:styleId="1166">
    <w:name w:val="WW8Num40z0"/>
    <w:next w:val="1166"/>
    <w:link w:val="953"/>
    <w:rPr>
      <w:rFonts w:ascii="Symbol" w:hAnsi="Symbol" w:cs="Symbol"/>
    </w:rPr>
  </w:style>
  <w:style w:type="character" w:styleId="1167">
    <w:name w:val="WW8Num40z1"/>
    <w:next w:val="1167"/>
    <w:link w:val="953"/>
    <w:rPr>
      <w:rFonts w:ascii="Courier New" w:hAnsi="Courier New" w:cs="Courier New"/>
    </w:rPr>
  </w:style>
  <w:style w:type="character" w:styleId="1168">
    <w:name w:val="WW8Num40z2"/>
    <w:next w:val="1168"/>
    <w:link w:val="953"/>
    <w:rPr>
      <w:rFonts w:ascii="Wingdings" w:hAnsi="Wingdings" w:cs="Wingdings"/>
    </w:rPr>
  </w:style>
  <w:style w:type="character" w:styleId="1169">
    <w:name w:val="WW8Num41z0"/>
    <w:next w:val="1169"/>
    <w:link w:val="953"/>
    <w:rPr>
      <w:rFonts w:ascii="Wingdings" w:hAnsi="Wingdings" w:cs="Wingdings"/>
    </w:rPr>
  </w:style>
  <w:style w:type="character" w:styleId="1170">
    <w:name w:val="WW8Num41z1"/>
    <w:next w:val="1170"/>
    <w:link w:val="953"/>
    <w:rPr>
      <w:rFonts w:ascii="Courier New" w:hAnsi="Courier New" w:cs="Courier New"/>
    </w:rPr>
  </w:style>
  <w:style w:type="character" w:styleId="1171">
    <w:name w:val="WW8Num41z3"/>
    <w:next w:val="1171"/>
    <w:link w:val="953"/>
    <w:rPr>
      <w:rFonts w:ascii="Symbol" w:hAnsi="Symbol" w:cs="Symbol"/>
    </w:rPr>
  </w:style>
  <w:style w:type="character" w:styleId="1172">
    <w:name w:val="WW8Num42z0"/>
    <w:next w:val="1172"/>
    <w:link w:val="953"/>
  </w:style>
  <w:style w:type="character" w:styleId="1173">
    <w:name w:val="WW8Num42z1"/>
    <w:next w:val="1173"/>
    <w:link w:val="953"/>
  </w:style>
  <w:style w:type="character" w:styleId="1174">
    <w:name w:val="WW8Num42z2"/>
    <w:next w:val="1174"/>
    <w:link w:val="953"/>
  </w:style>
  <w:style w:type="character" w:styleId="1175">
    <w:name w:val="WW8Num42z3"/>
    <w:next w:val="1175"/>
    <w:link w:val="953"/>
  </w:style>
  <w:style w:type="character" w:styleId="1176">
    <w:name w:val="WW8Num42z4"/>
    <w:next w:val="1176"/>
    <w:link w:val="953"/>
  </w:style>
  <w:style w:type="character" w:styleId="1177">
    <w:name w:val="WW8Num42z5"/>
    <w:next w:val="1177"/>
    <w:link w:val="953"/>
  </w:style>
  <w:style w:type="character" w:styleId="1178">
    <w:name w:val="WW8Num42z6"/>
    <w:next w:val="1178"/>
    <w:link w:val="953"/>
  </w:style>
  <w:style w:type="character" w:styleId="1179">
    <w:name w:val="WW8Num42z7"/>
    <w:next w:val="1179"/>
    <w:link w:val="953"/>
  </w:style>
  <w:style w:type="character" w:styleId="1180">
    <w:name w:val="WW8Num42z8"/>
    <w:next w:val="1180"/>
    <w:link w:val="953"/>
  </w:style>
  <w:style w:type="character" w:styleId="1181">
    <w:name w:val="WW8Num43z0"/>
    <w:next w:val="1181"/>
    <w:link w:val="953"/>
  </w:style>
  <w:style w:type="character" w:styleId="1182">
    <w:name w:val="WW8Num43z1"/>
    <w:next w:val="1182"/>
    <w:link w:val="953"/>
  </w:style>
  <w:style w:type="character" w:styleId="1183">
    <w:name w:val="WW8Num43z2"/>
    <w:next w:val="1183"/>
    <w:link w:val="953"/>
  </w:style>
  <w:style w:type="character" w:styleId="1184">
    <w:name w:val="WW8Num43z3"/>
    <w:next w:val="1184"/>
    <w:link w:val="953"/>
  </w:style>
  <w:style w:type="character" w:styleId="1185">
    <w:name w:val="WW8Num43z4"/>
    <w:next w:val="1185"/>
    <w:link w:val="953"/>
  </w:style>
  <w:style w:type="character" w:styleId="1186">
    <w:name w:val="WW8Num43z5"/>
    <w:next w:val="1186"/>
    <w:link w:val="953"/>
  </w:style>
  <w:style w:type="character" w:styleId="1187">
    <w:name w:val="WW8Num43z6"/>
    <w:next w:val="1187"/>
    <w:link w:val="953"/>
  </w:style>
  <w:style w:type="character" w:styleId="1188">
    <w:name w:val="WW8Num43z7"/>
    <w:next w:val="1188"/>
    <w:link w:val="953"/>
  </w:style>
  <w:style w:type="character" w:styleId="1189">
    <w:name w:val="WW8Num43z8"/>
    <w:next w:val="1189"/>
    <w:link w:val="953"/>
  </w:style>
  <w:style w:type="character" w:styleId="1190">
    <w:name w:val="WW8Num44z0"/>
    <w:next w:val="1190"/>
    <w:link w:val="953"/>
  </w:style>
  <w:style w:type="character" w:styleId="1191">
    <w:name w:val="Основной шрифт абзаца1"/>
    <w:next w:val="1191"/>
    <w:link w:val="953"/>
  </w:style>
  <w:style w:type="character" w:styleId="1192">
    <w:name w:val="Номер страницы"/>
    <w:basedOn w:val="1191"/>
    <w:next w:val="1192"/>
    <w:link w:val="953"/>
  </w:style>
  <w:style w:type="character" w:styleId="1193">
    <w:name w:val="Font Style19"/>
    <w:next w:val="1193"/>
    <w:link w:val="953"/>
    <w:rPr>
      <w:rFonts w:ascii="Sylfaen" w:hAnsi="Sylfaen" w:cs="Sylfaen"/>
      <w:sz w:val="24"/>
      <w:szCs w:val="24"/>
    </w:rPr>
  </w:style>
  <w:style w:type="character" w:styleId="1194">
    <w:name w:val="Текст Знак"/>
    <w:next w:val="1194"/>
    <w:link w:val="953"/>
    <w:rPr>
      <w:rFonts w:ascii="Courier New" w:hAnsi="Courier New" w:cs="Courier New"/>
    </w:rPr>
  </w:style>
  <w:style w:type="character" w:styleId="1195">
    <w:name w:val="Гиперссылка"/>
    <w:next w:val="1195"/>
    <w:link w:val="953"/>
    <w:uiPriority w:val="99"/>
    <w:rPr>
      <w:color w:val="0000ff"/>
      <w:u w:val="single"/>
    </w:rPr>
  </w:style>
  <w:style w:type="character" w:styleId="1196">
    <w:name w:val="Font Style28"/>
    <w:next w:val="1196"/>
    <w:link w:val="953"/>
    <w:rPr>
      <w:rFonts w:ascii="Times New Roman" w:hAnsi="Times New Roman" w:cs="Times New Roman"/>
      <w:sz w:val="26"/>
      <w:szCs w:val="26"/>
    </w:rPr>
  </w:style>
  <w:style w:type="character" w:styleId="1197">
    <w:name w:val="Font Style13"/>
    <w:next w:val="1197"/>
    <w:link w:val="953"/>
    <w:rPr>
      <w:rFonts w:ascii="Times New Roman" w:hAnsi="Times New Roman" w:cs="Times New Roman"/>
      <w:sz w:val="24"/>
      <w:szCs w:val="24"/>
    </w:rPr>
  </w:style>
  <w:style w:type="character" w:styleId="1198">
    <w:name w:val="Основной текст Знак"/>
    <w:next w:val="1198"/>
    <w:link w:val="953"/>
    <w:rPr>
      <w:sz w:val="24"/>
    </w:rPr>
  </w:style>
  <w:style w:type="character" w:styleId="1199">
    <w:name w:val="Абзац списка Знак"/>
    <w:next w:val="1199"/>
    <w:link w:val="953"/>
    <w:uiPriority w:val="34"/>
  </w:style>
  <w:style w:type="character" w:styleId="1200">
    <w:name w:val="Font Style17"/>
    <w:next w:val="1200"/>
    <w:link w:val="953"/>
    <w:rPr>
      <w:rFonts w:ascii="Sylfaen" w:hAnsi="Sylfaen" w:cs="Sylfaen"/>
      <w:b/>
      <w:bCs/>
      <w:sz w:val="24"/>
      <w:szCs w:val="24"/>
    </w:rPr>
  </w:style>
  <w:style w:type="character" w:styleId="1201">
    <w:name w:val="Без интервала Знак"/>
    <w:next w:val="1201"/>
    <w:link w:val="953"/>
    <w:rPr>
      <w:rFonts w:ascii="Calibri" w:hAnsi="Calibri" w:cs="Calibri"/>
      <w:sz w:val="22"/>
      <w:szCs w:val="22"/>
      <w:lang w:val="en-US" w:eastAsia="en-US" w:bidi="en-US"/>
    </w:rPr>
  </w:style>
  <w:style w:type="character" w:styleId="1202">
    <w:name w:val="Font Style29"/>
    <w:next w:val="1202"/>
    <w:link w:val="953"/>
    <w:uiPriority w:val="99"/>
    <w:rPr>
      <w:rFonts w:ascii="Times New Roman" w:hAnsi="Times New Roman" w:cs="Times New Roman"/>
      <w:sz w:val="26"/>
      <w:szCs w:val="26"/>
    </w:rPr>
  </w:style>
  <w:style w:type="character" w:styleId="1203">
    <w:name w:val="Font Style22"/>
    <w:next w:val="1203"/>
    <w:link w:val="953"/>
    <w:rPr>
      <w:rFonts w:ascii="Times New Roman" w:hAnsi="Times New Roman" w:cs="Times New Roman"/>
      <w:sz w:val="26"/>
      <w:szCs w:val="26"/>
    </w:rPr>
  </w:style>
  <w:style w:type="character" w:styleId="1204">
    <w:name w:val="Font Style32"/>
    <w:next w:val="1204"/>
    <w:link w:val="953"/>
    <w:rPr>
      <w:rFonts w:ascii="Times New Roman" w:hAnsi="Times New Roman" w:cs="Times New Roman"/>
      <w:sz w:val="26"/>
      <w:szCs w:val="26"/>
    </w:rPr>
  </w:style>
  <w:style w:type="character" w:styleId="1205">
    <w:name w:val="Основной текст с отступом Знак"/>
    <w:next w:val="1205"/>
    <w:link w:val="953"/>
    <w:rPr>
      <w:sz w:val="26"/>
    </w:rPr>
  </w:style>
  <w:style w:type="character" w:styleId="1206">
    <w:name w:val="Текст выноски Знак"/>
    <w:next w:val="1206"/>
    <w:link w:val="953"/>
    <w:rPr>
      <w:rFonts w:ascii="Segoe UI" w:hAnsi="Segoe UI" w:cs="Segoe UI"/>
      <w:sz w:val="18"/>
      <w:szCs w:val="18"/>
    </w:rPr>
  </w:style>
  <w:style w:type="character" w:styleId="1207">
    <w:name w:val="ConsPlusNormal Знак"/>
    <w:next w:val="1207"/>
    <w:link w:val="953"/>
    <w:rPr>
      <w:rFonts w:ascii="Arial" w:hAnsi="Arial" w:cs="Arial"/>
      <w:lang w:val="ru-RU" w:eastAsia="ar-SA" w:bidi="ar-SA"/>
    </w:rPr>
  </w:style>
  <w:style w:type="character" w:styleId="1208">
    <w:name w:val="Font Style27"/>
    <w:next w:val="1208"/>
    <w:link w:val="953"/>
    <w:rPr>
      <w:rFonts w:ascii="Times New Roman" w:hAnsi="Times New Roman" w:cs="Times New Roman"/>
      <w:sz w:val="26"/>
      <w:szCs w:val="26"/>
    </w:rPr>
  </w:style>
  <w:style w:type="character" w:styleId="1209">
    <w:name w:val="Просмотренная гиперссылка"/>
    <w:next w:val="1209"/>
    <w:link w:val="953"/>
    <w:rPr>
      <w:color w:val="800080"/>
      <w:u w:val="single"/>
    </w:rPr>
  </w:style>
  <w:style w:type="paragraph" w:styleId="1210">
    <w:name w:val="Заголовок"/>
    <w:basedOn w:val="953"/>
    <w:next w:val="1211"/>
    <w:link w:val="953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11">
    <w:name w:val="Основной текст"/>
    <w:basedOn w:val="953"/>
    <w:next w:val="1211"/>
    <w:link w:val="953"/>
    <w:pPr>
      <w:jc w:val="both"/>
    </w:pPr>
    <w:rPr>
      <w:sz w:val="24"/>
      <w:lang w:val="en-US"/>
    </w:rPr>
  </w:style>
  <w:style w:type="paragraph" w:styleId="1212">
    <w:name w:val="Список"/>
    <w:basedOn w:val="1211"/>
    <w:next w:val="1212"/>
    <w:link w:val="953"/>
    <w:rPr>
      <w:rFonts w:cs="Arial"/>
    </w:rPr>
  </w:style>
  <w:style w:type="paragraph" w:styleId="1213">
    <w:name w:val="Название1"/>
    <w:basedOn w:val="953"/>
    <w:next w:val="1213"/>
    <w:link w:val="95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14">
    <w:name w:val="Указатель1"/>
    <w:basedOn w:val="953"/>
    <w:next w:val="1214"/>
    <w:link w:val="953"/>
    <w:pPr>
      <w:suppressLineNumbers/>
    </w:pPr>
    <w:rPr>
      <w:rFonts w:cs="Arial"/>
    </w:rPr>
  </w:style>
  <w:style w:type="paragraph" w:styleId="1215">
    <w:name w:val="Основной текст с отступом"/>
    <w:basedOn w:val="953"/>
    <w:next w:val="1215"/>
    <w:link w:val="953"/>
    <w:pPr>
      <w:ind w:left="2410" w:right="0" w:hanging="2410"/>
      <w:jc w:val="both"/>
    </w:pPr>
    <w:rPr>
      <w:sz w:val="26"/>
      <w:lang w:val="en-US"/>
    </w:rPr>
  </w:style>
  <w:style w:type="paragraph" w:styleId="1216">
    <w:name w:val="Основной текст с отступом 21"/>
    <w:basedOn w:val="953"/>
    <w:next w:val="1216"/>
    <w:link w:val="953"/>
    <w:pPr>
      <w:ind w:left="1985" w:right="0" w:hanging="1985"/>
      <w:jc w:val="both"/>
    </w:pPr>
    <w:rPr>
      <w:sz w:val="26"/>
    </w:rPr>
  </w:style>
  <w:style w:type="paragraph" w:styleId="1217">
    <w:name w:val="Основной текст с отступом 31"/>
    <w:basedOn w:val="953"/>
    <w:next w:val="1217"/>
    <w:link w:val="953"/>
    <w:pPr>
      <w:ind w:left="1985" w:right="0" w:firstLine="0"/>
      <w:jc w:val="both"/>
    </w:pPr>
    <w:rPr>
      <w:sz w:val="26"/>
    </w:rPr>
  </w:style>
  <w:style w:type="paragraph" w:styleId="1218">
    <w:name w:val="Основной текст 21"/>
    <w:basedOn w:val="953"/>
    <w:next w:val="1218"/>
    <w:link w:val="953"/>
    <w:rPr>
      <w:sz w:val="22"/>
    </w:rPr>
  </w:style>
  <w:style w:type="paragraph" w:styleId="1219">
    <w:name w:val="Верхний колонтитул"/>
    <w:basedOn w:val="953"/>
    <w:next w:val="1219"/>
    <w:link w:val="953"/>
    <w:pPr>
      <w:tabs>
        <w:tab w:val="center" w:pos="4153" w:leader="none"/>
        <w:tab w:val="right" w:pos="8306" w:leader="none"/>
      </w:tabs>
    </w:pPr>
  </w:style>
  <w:style w:type="paragraph" w:styleId="1220">
    <w:name w:val="Нижний колонтитул"/>
    <w:basedOn w:val="953"/>
    <w:next w:val="1220"/>
    <w:link w:val="953"/>
    <w:pPr>
      <w:tabs>
        <w:tab w:val="center" w:pos="4153" w:leader="none"/>
        <w:tab w:val="right" w:pos="8306" w:leader="none"/>
      </w:tabs>
    </w:pPr>
  </w:style>
  <w:style w:type="paragraph" w:styleId="1221">
    <w:name w:val="ConsTitle"/>
    <w:next w:val="1221"/>
    <w:link w:val="953"/>
    <w:rPr>
      <w:rFonts w:ascii="Arial" w:hAnsi="Arial" w:cs="Arial"/>
      <w:b/>
      <w:bCs/>
      <w:lang w:val="ru-RU" w:eastAsia="ar-SA" w:bidi="ar-SA"/>
    </w:rPr>
  </w:style>
  <w:style w:type="paragraph" w:styleId="1222">
    <w:name w:val="Знак Знак Знак"/>
    <w:basedOn w:val="953"/>
    <w:next w:val="1222"/>
    <w:link w:val="953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23">
    <w:name w:val="Заголовок статьи"/>
    <w:basedOn w:val="953"/>
    <w:next w:val="953"/>
    <w:link w:val="953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24">
    <w:name w:val="ConsPlusNormal"/>
    <w:next w:val="1224"/>
    <w:link w:val="953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25">
    <w:name w:val="Style3"/>
    <w:basedOn w:val="953"/>
    <w:next w:val="1225"/>
    <w:link w:val="953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26">
    <w:name w:val="Текст1"/>
    <w:basedOn w:val="953"/>
    <w:next w:val="1226"/>
    <w:link w:val="953"/>
    <w:rPr>
      <w:rFonts w:ascii="Courier New" w:hAnsi="Courier New" w:cs="Courier New"/>
      <w:lang w:val="en-US"/>
    </w:rPr>
  </w:style>
  <w:style w:type="paragraph" w:styleId="1227">
    <w:name w:val="Style21"/>
    <w:basedOn w:val="953"/>
    <w:next w:val="1227"/>
    <w:link w:val="953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8">
    <w:name w:val="Абзац списка"/>
    <w:basedOn w:val="953"/>
    <w:next w:val="1228"/>
    <w:link w:val="953"/>
    <w:uiPriority w:val="34"/>
    <w:qFormat/>
    <w:pPr>
      <w:ind w:left="720" w:right="0" w:firstLine="0"/>
    </w:pPr>
  </w:style>
  <w:style w:type="paragraph" w:styleId="1229">
    <w:name w:val="Style1"/>
    <w:basedOn w:val="953"/>
    <w:next w:val="1229"/>
    <w:link w:val="953"/>
    <w:pPr>
      <w:widowControl w:val="off"/>
    </w:pPr>
    <w:rPr>
      <w:sz w:val="24"/>
      <w:szCs w:val="24"/>
    </w:rPr>
  </w:style>
  <w:style w:type="paragraph" w:styleId="1230">
    <w:name w:val="Style2"/>
    <w:basedOn w:val="953"/>
    <w:next w:val="1230"/>
    <w:link w:val="953"/>
    <w:pPr>
      <w:widowControl w:val="off"/>
    </w:pPr>
    <w:rPr>
      <w:sz w:val="24"/>
      <w:szCs w:val="24"/>
    </w:rPr>
  </w:style>
  <w:style w:type="paragraph" w:styleId="1231">
    <w:name w:val="Style4"/>
    <w:basedOn w:val="953"/>
    <w:next w:val="1231"/>
    <w:link w:val="953"/>
    <w:pPr>
      <w:widowControl w:val="off"/>
    </w:pPr>
    <w:rPr>
      <w:sz w:val="24"/>
      <w:szCs w:val="24"/>
    </w:rPr>
  </w:style>
  <w:style w:type="paragraph" w:styleId="1232">
    <w:name w:val="Обычный полуторный маркированый"/>
    <w:basedOn w:val="953"/>
    <w:next w:val="1232"/>
    <w:link w:val="953"/>
    <w:pPr>
      <w:numPr>
        <w:ilvl w:val="0"/>
        <w:numId w:val="8"/>
      </w:numPr>
      <w:jc w:val="both"/>
    </w:pPr>
    <w:rPr>
      <w:sz w:val="24"/>
      <w:szCs w:val="24"/>
    </w:rPr>
  </w:style>
  <w:style w:type="paragraph" w:styleId="1233">
    <w:name w:val="Стиль"/>
    <w:next w:val="1233"/>
    <w:link w:val="953"/>
    <w:pPr>
      <w:widowControl w:val="off"/>
    </w:pPr>
    <w:rPr>
      <w:sz w:val="24"/>
      <w:szCs w:val="24"/>
      <w:lang w:val="ru-RU" w:eastAsia="ar-SA" w:bidi="ar-SA"/>
    </w:rPr>
  </w:style>
  <w:style w:type="paragraph" w:styleId="1234">
    <w:name w:val="Style11"/>
    <w:basedOn w:val="953"/>
    <w:next w:val="1234"/>
    <w:link w:val="953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35">
    <w:name w:val="ConsPlusNonformat"/>
    <w:next w:val="1235"/>
    <w:link w:val="953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36">
    <w:name w:val="Прижатый влево"/>
    <w:basedOn w:val="953"/>
    <w:next w:val="953"/>
    <w:link w:val="953"/>
    <w:rPr>
      <w:rFonts w:ascii="Arial" w:hAnsi="Arial" w:cs="Arial"/>
      <w:sz w:val="24"/>
      <w:szCs w:val="24"/>
    </w:rPr>
  </w:style>
  <w:style w:type="paragraph" w:styleId="1237">
    <w:name w:val="Без интервала"/>
    <w:next w:val="1237"/>
    <w:link w:val="953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8">
    <w:name w:val="Текст выноски"/>
    <w:basedOn w:val="953"/>
    <w:next w:val="1238"/>
    <w:link w:val="953"/>
    <w:rPr>
      <w:rFonts w:ascii="Segoe UI" w:hAnsi="Segoe UI" w:cs="Segoe UI"/>
      <w:sz w:val="18"/>
      <w:szCs w:val="18"/>
      <w:lang w:val="en-US"/>
    </w:rPr>
  </w:style>
  <w:style w:type="paragraph" w:styleId="1239">
    <w:name w:val="List Paragraph"/>
    <w:basedOn w:val="953"/>
    <w:next w:val="1239"/>
    <w:link w:val="1244"/>
    <w:pPr>
      <w:ind w:left="720" w:right="0" w:firstLine="0"/>
    </w:pPr>
  </w:style>
  <w:style w:type="paragraph" w:styleId="1240">
    <w:name w:val="Содержимое таблицы"/>
    <w:basedOn w:val="953"/>
    <w:next w:val="1240"/>
    <w:link w:val="953"/>
    <w:pPr>
      <w:suppressLineNumbers/>
    </w:pPr>
  </w:style>
  <w:style w:type="paragraph" w:styleId="1241">
    <w:name w:val="Заголовок таблицы"/>
    <w:basedOn w:val="1240"/>
    <w:next w:val="1241"/>
    <w:link w:val="953"/>
    <w:pPr>
      <w:jc w:val="center"/>
      <w:suppressLineNumbers/>
    </w:pPr>
    <w:rPr>
      <w:b/>
      <w:bCs/>
    </w:rPr>
  </w:style>
  <w:style w:type="paragraph" w:styleId="1242">
    <w:name w:val="Содержимое врезки"/>
    <w:basedOn w:val="1211"/>
    <w:next w:val="1242"/>
    <w:link w:val="953"/>
  </w:style>
  <w:style w:type="character" w:styleId="1243">
    <w:name w:val="Font Style11"/>
    <w:next w:val="1243"/>
    <w:link w:val="953"/>
    <w:rPr>
      <w:rFonts w:ascii="Times New Roman" w:hAnsi="Times New Roman" w:cs="Times New Roman"/>
      <w:sz w:val="26"/>
      <w:szCs w:val="26"/>
    </w:rPr>
  </w:style>
  <w:style w:type="character" w:styleId="1244">
    <w:name w:val="List Paragraph Char"/>
    <w:next w:val="1244"/>
    <w:link w:val="1239"/>
    <w:rPr>
      <w:lang w:val="ru-RU" w:eastAsia="ar-SA" w:bidi="ar-SA"/>
    </w:rPr>
  </w:style>
  <w:style w:type="character" w:styleId="1245">
    <w:name w:val="Основной текст (2)_"/>
    <w:next w:val="1245"/>
    <w:link w:val="1246"/>
    <w:rPr>
      <w:sz w:val="28"/>
      <w:shd w:val="clear" w:color="auto" w:fill="ffffff"/>
      <w:lang w:bidi="ar-SA"/>
    </w:rPr>
  </w:style>
  <w:style w:type="paragraph" w:styleId="1246">
    <w:name w:val="Основной текст (2)"/>
    <w:basedOn w:val="953"/>
    <w:next w:val="1246"/>
    <w:link w:val="1245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47">
    <w:name w:val="ConsPlusTitle"/>
    <w:next w:val="1247"/>
    <w:link w:val="953"/>
    <w:pPr>
      <w:widowControl w:val="off"/>
    </w:pPr>
    <w:rPr>
      <w:b/>
      <w:sz w:val="28"/>
      <w:lang w:val="ru-RU" w:eastAsia="ru-RU" w:bidi="ar-SA"/>
    </w:rPr>
  </w:style>
  <w:style w:type="character" w:styleId="1248" w:default="1">
    <w:name w:val="Default Paragraph Font"/>
    <w:uiPriority w:val="1"/>
    <w:semiHidden/>
    <w:unhideWhenUsed/>
  </w:style>
  <w:style w:type="numbering" w:styleId="1249" w:default="1">
    <w:name w:val="No List"/>
    <w:uiPriority w:val="99"/>
    <w:semiHidden/>
    <w:unhideWhenUsed/>
  </w:style>
  <w:style w:type="table" w:styleId="1250" w:default="1">
    <w:name w:val="Normal Table"/>
    <w:uiPriority w:val="99"/>
    <w:semiHidden/>
    <w:unhideWhenUsed/>
    <w:tblPr/>
  </w:style>
  <w:style w:type="paragraph" w:styleId="1251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2" w:customStyle="1">
    <w:name w:val="Body Text"/>
    <w:link w:val="894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3" w:customStyle="1">
    <w:name w:val="Body Text Indent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31876" TargetMode="External"/><Relationship Id="rId19" Type="http://schemas.openxmlformats.org/officeDocument/2006/relationships/hyperlink" Target="https://login.consultant.ru/link/?req=doc&amp;base=LAW&amp;n=449646" TargetMode="External"/><Relationship Id="rId20" Type="http://schemas.openxmlformats.org/officeDocument/2006/relationships/hyperlink" Target="http://pravo.gov.ru" TargetMode="External"/><Relationship Id="rId21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2" Type="http://schemas.openxmlformats.org/officeDocument/2006/relationships/hyperlink" Target="https://mintrud.gov.ru/testing/default/index" TargetMode="External"/><Relationship Id="rId23" Type="http://schemas.openxmlformats.org/officeDocument/2006/relationships/hyperlink" Target="mailto:petrovskaya.mv@rp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102</cp:revision>
  <dcterms:created xsi:type="dcterms:W3CDTF">2022-08-15T05:13:00Z</dcterms:created>
  <dcterms:modified xsi:type="dcterms:W3CDTF">2025-09-16T06:25:00Z</dcterms:modified>
  <cp:version>1048576</cp:version>
</cp:coreProperties>
</file>