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1" w:rsidRDefault="00AC16B1">
      <w:pPr>
        <w:pStyle w:val="ConsPlusNormal0"/>
        <w:jc w:val="both"/>
        <w:outlineLvl w:val="0"/>
      </w:pPr>
    </w:p>
    <w:p w:rsidR="00AC16B1" w:rsidRDefault="002738F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C16B1" w:rsidRDefault="00AC16B1">
      <w:pPr>
        <w:pStyle w:val="ConsPlusTitle0"/>
        <w:jc w:val="center"/>
      </w:pPr>
    </w:p>
    <w:p w:rsidR="00AC16B1" w:rsidRDefault="002738FC">
      <w:pPr>
        <w:pStyle w:val="ConsPlusTitle0"/>
        <w:jc w:val="center"/>
      </w:pPr>
      <w:r>
        <w:t>ПОСТАНОВЛЕНИЕ</w:t>
      </w:r>
    </w:p>
    <w:p w:rsidR="00AC16B1" w:rsidRDefault="002738FC">
      <w:pPr>
        <w:pStyle w:val="ConsPlusTitle0"/>
        <w:jc w:val="center"/>
      </w:pPr>
      <w:r>
        <w:t>от 28 ноября 2024 г. N 1644</w:t>
      </w:r>
    </w:p>
    <w:p w:rsidR="00AC16B1" w:rsidRDefault="00AC16B1">
      <w:pPr>
        <w:pStyle w:val="ConsPlusTitle0"/>
        <w:jc w:val="center"/>
      </w:pPr>
    </w:p>
    <w:p w:rsidR="00AC16B1" w:rsidRDefault="002738FC">
      <w:pPr>
        <w:pStyle w:val="ConsPlusTitle0"/>
        <w:jc w:val="center"/>
      </w:pPr>
      <w:r>
        <w:t>О ПОРЯДКЕ ПРОВЕДЕНИЯ ОЦЕНКИ ВОЗДЕЙСТВИЯ НА ОКРУЖАЮЩУЮ СРЕДУ</w:t>
      </w:r>
    </w:p>
    <w:p w:rsidR="00AC16B1" w:rsidRDefault="00AC16B1">
      <w:pPr>
        <w:pStyle w:val="ConsPlusNormal0"/>
        <w:ind w:firstLine="540"/>
        <w:jc w:val="both"/>
      </w:pPr>
    </w:p>
    <w:p w:rsidR="00AC16B1" w:rsidRDefault="002738FC">
      <w:pPr>
        <w:pStyle w:val="ConsPlusNormal0"/>
        <w:ind w:firstLine="540"/>
        <w:jc w:val="both"/>
      </w:pPr>
      <w:r>
        <w:t>В соответствии со статьей 32 Федерального закона "Об охране окружающей среды" Правительство Российской Федерации пос</w:t>
      </w:r>
      <w:r>
        <w:t>тановляет: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2" w:tooltip="ПРАВИЛА ПРОВЕДЕНИЯ ОЦЕНКИ ВОЗДЕЙСТВИЯ НА ОКРУЖАЮЩУЮ СРЕДУ">
        <w:r>
          <w:rPr>
            <w:color w:val="0000FF"/>
          </w:rPr>
          <w:t>Правила</w:t>
        </w:r>
      </w:hyperlink>
      <w:r>
        <w:t xml:space="preserve"> проведения оценки воздействия на окружающую среду.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2. Установить, что </w:t>
      </w:r>
      <w:hyperlink w:anchor="P32" w:tooltip="ПРАВИЛА ПРОВЕДЕНИЯ ОЦЕНКИ ВОЗДЕЙСТВИЯ НА ОКРУЖАЮЩУЮ СРЕДУ">
        <w:r>
          <w:rPr>
            <w:color w:val="0000FF"/>
          </w:rPr>
          <w:t>Правила</w:t>
        </w:r>
      </w:hyperlink>
      <w:r>
        <w:t>, утвержденные настоящим постановлением, не применяются к материалам оценки воздействия на окружающую среду (или к объекту экологической экспертизы, включая материалы оценки воздействия на окружающую среду), общес</w:t>
      </w:r>
      <w:r>
        <w:t>твенные обсуждения по которым завершены в установленном порядке до 1 марта 2025 г.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0" w:name="P11"/>
      <w:bookmarkEnd w:id="0"/>
      <w:r>
        <w:t xml:space="preserve">3. Установить, что положения </w:t>
      </w:r>
      <w:hyperlink w:anchor="P142" w:tooltip="13. В отношении объектов государственной экологической экспертизы, указанных в подпункте 12 пункта 1 статьи 11 Федерального закона &quot;Об экологической экспертизе&quot;, исследования по оценке воздействия на окружающую среду проводятся с учетом следующего:">
        <w:r>
          <w:rPr>
            <w:color w:val="0000FF"/>
          </w:rPr>
          <w:t>пункта 13</w:t>
        </w:r>
      </w:hyperlink>
      <w:r>
        <w:t xml:space="preserve"> Правил, утвержденных настоящим постановлением, применяются: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 отношении новых техники, технологии, использо</w:t>
      </w:r>
      <w:r>
        <w:t>вание которых может оказать воздействие на окружающую среду, - до 1 сентября 2025 г.;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 отношении технологий (технологических процессов, оборудования, технических способов, методов),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</w:t>
      </w:r>
      <w:r>
        <w:t>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экспертизы, - с 1 сентября 2025 г.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4. До 31 декабря 2027 г. включительно в материалах оценки воздействия </w:t>
      </w:r>
      <w:r>
        <w:t>на окружающую среду, размещаемых в информационно-телекоммуникационной сети "Интернет" в открытом доступе, могут не указываться: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1" w:name="P15"/>
      <w:bookmarkEnd w:id="1"/>
      <w:r>
        <w:t xml:space="preserve">сведения, предусмотренные </w:t>
      </w:r>
      <w:hyperlink w:anchor="P65" w:tooltip="описание технических решений с указанием технических параметров и их значений, характеризующих планируемую деятельность;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81" w:tooltip="технологические и конструктивные решения линейного объекта (при наличии линейного объекта);">
        <w:r>
          <w:rPr>
            <w:color w:val="0000FF"/>
          </w:rPr>
          <w:t>восемнадцатым подпункта "а" пункта 8</w:t>
        </w:r>
      </w:hyperlink>
      <w:r>
        <w:t xml:space="preserve">, </w:t>
      </w:r>
      <w:hyperlink w:anchor="P146" w:tooltip="описание техники, последовательности выполнения технологического процесса, материалы опытно-промышленных испытаний, патенты и сертификаты (при наличии), паспорта (в случаях, предусмотренных законодательством Российской Федерации);">
        <w:r>
          <w:rPr>
            <w:color w:val="0000FF"/>
          </w:rPr>
          <w:t>абзацами вторым</w:t>
        </w:r>
      </w:hyperlink>
      <w:r>
        <w:t xml:space="preserve">, </w:t>
      </w:r>
      <w:hyperlink w:anchor="P148" w:tooltip="ресурсоемкость и ресурсосберегаемость техники, технологий;">
        <w:r>
          <w:rPr>
            <w:color w:val="0000FF"/>
          </w:rPr>
          <w:t>четвертым</w:t>
        </w:r>
      </w:hyperlink>
      <w:r>
        <w:t xml:space="preserve">, </w:t>
      </w:r>
      <w:hyperlink w:anchor="P150" w:tooltip="принципы и схемы технологических процессов, систем очистки выбросов и сбросов, расчетные и экспериментальные характеристики источников сбросов и выбросов (объемы, концентрации, температуры, скорости прохождения смесей), характеристики удельных (показатели конц">
        <w:r>
          <w:rPr>
            <w:color w:val="0000FF"/>
          </w:rPr>
          <w:t>шестым</w:t>
        </w:r>
      </w:hyperlink>
      <w:r>
        <w:t xml:space="preserve"> и </w:t>
      </w:r>
      <w:hyperlink w:anchor="P158" w:tooltip="удельные показатели потребления воды и использования энергетических ресурсов в расчете на единицу времени или на единицу производимой продукции (товара), выполняемой работы, оказываемой услуги;">
        <w:r>
          <w:rPr>
            <w:color w:val="0000FF"/>
          </w:rPr>
          <w:t>двенадцатым подпункта "а" пункта 13</w:t>
        </w:r>
      </w:hyperlink>
      <w:r>
        <w:t xml:space="preserve">, </w:t>
      </w:r>
      <w:hyperlink w:anchor="P176" w:tooltip="материалы опытно-промышленных испытаний (при наличии);">
        <w:r>
          <w:rPr>
            <w:color w:val="0000FF"/>
          </w:rPr>
          <w:t>абзацами одиннадцатым</w:t>
        </w:r>
      </w:hyperlink>
      <w:r>
        <w:t xml:space="preserve"> - </w:t>
      </w:r>
      <w:hyperlink w:anchor="P178" w:tooltip="исследования химического вещества (химического соединения, смеси веществ препарата) и отчеты;">
        <w:r>
          <w:rPr>
            <w:color w:val="0000FF"/>
          </w:rPr>
          <w:t>тринадцатым подпункта "а" пункта 14</w:t>
        </w:r>
      </w:hyperlink>
      <w:r>
        <w:t xml:space="preserve">, </w:t>
      </w:r>
      <w:hyperlink w:anchor="P189" w:tooltip="приложения, в том числе текстовые, графические, картографические (топографические), расчетные материалы, схемы, чертежи (при необходимости демонстрационные материалы).">
        <w:r>
          <w:rPr>
            <w:color w:val="0000FF"/>
          </w:rPr>
          <w:t>абзацем шестым пункта 15</w:t>
        </w:r>
      </w:hyperlink>
      <w:r>
        <w:t xml:space="preserve"> Правил, утвержденных настоящим постановлением;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2" w:name="P16"/>
      <w:bookmarkEnd w:id="2"/>
      <w:r>
        <w:t xml:space="preserve">сведения, предусмотренные </w:t>
      </w:r>
      <w:hyperlink w:anchor="P62" w:tooltip="описание планируемой хозяйственной и иной деятельности, включая:">
        <w:r>
          <w:rPr>
            <w:color w:val="0000FF"/>
          </w:rPr>
          <w:t>абзацем третьим подпункта "а"</w:t>
        </w:r>
      </w:hyperlink>
      <w:r>
        <w:t xml:space="preserve">, </w:t>
      </w:r>
      <w:hyperlink w:anchor="P90" w:tooltip="наличие территорий и (или) акваторий или зон с ограниченным режимом природопользования и иной хозяйственной деятельности, устанавливаемых в соответствии с законодательством Российской Федерации, в том числе особо охраняемых природных территорий и их охранных з">
        <w:r>
          <w:rPr>
            <w:color w:val="0000FF"/>
          </w:rPr>
          <w:t>абзацем шестым подпункта "б"</w:t>
        </w:r>
      </w:hyperlink>
      <w:r>
        <w:t xml:space="preserve">, </w:t>
      </w:r>
      <w:hyperlink w:anchor="P93" w:tooltip="в) выявление возможных прямых, косвенных и иных (экологических и связанных с ними социальных и экономических) воздействий планируемой хозяйственной и иной деятельности на окружающую среду (включая земли, недра, почвы, поверхностные и подземные воды, атмосферны">
        <w:r>
          <w:rPr>
            <w:color w:val="0000FF"/>
          </w:rPr>
          <w:t>подпунктами "в"</w:t>
        </w:r>
      </w:hyperlink>
      <w:r>
        <w:t xml:space="preserve">, </w:t>
      </w:r>
      <w:hyperlink w:anchor="P97" w:tooltip="д) определение мероприятий, предотвращающих и (или) уменьшающих негативные воздействия на окружающую среду, оценку их эффективности и возможности реализации;">
        <w:r>
          <w:rPr>
            <w:color w:val="0000FF"/>
          </w:rPr>
          <w:t>"д"</w:t>
        </w:r>
      </w:hyperlink>
      <w:r>
        <w:t xml:space="preserve"> и </w:t>
      </w:r>
      <w:hyperlink w:anchor="P102" w:tooltip="з) разработку предложений по мероприятиям производственного экологического контроля, мониторинга (наблюдения за состоянием) окружающей среды с учетом этапов подготовки и реализации планируемой хозяйственной и иной деятельности в случаях, предусмотренных законо">
        <w:r>
          <w:rPr>
            <w:color w:val="0000FF"/>
          </w:rPr>
          <w:t>"з" пункта 8</w:t>
        </w:r>
      </w:hyperlink>
      <w:r>
        <w:t xml:space="preserve">, </w:t>
      </w:r>
      <w:hyperlink w:anchor="P184" w:tooltip="наименование планируемой хозяйственной и иной деятельности и планируемое место ее реализации. В случае если документация, обосновывающая планируемую хозяйственную и иную деятельность, является объектом государственной экологической экспертизы в соответствии со">
        <w:r>
          <w:rPr>
            <w:color w:val="0000FF"/>
          </w:rPr>
          <w:t>абзацем тр</w:t>
        </w:r>
        <w:r>
          <w:rPr>
            <w:color w:val="0000FF"/>
          </w:rPr>
          <w:t>етьим пункта 15</w:t>
        </w:r>
      </w:hyperlink>
      <w:r>
        <w:t xml:space="preserve"> Правил, утвержденных настоящим постановлением, в части, позволяющей однозначно определить конкретное место реализации планируемой хозяйственной и иной деятельности.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марта 2025 г. и действует до</w:t>
      </w:r>
      <w:r>
        <w:t xml:space="preserve"> 1 марта 2031 г.</w:t>
      </w:r>
    </w:p>
    <w:p w:rsidR="00AC16B1" w:rsidRDefault="00AC16B1">
      <w:pPr>
        <w:pStyle w:val="ConsPlusNormal0"/>
        <w:ind w:firstLine="540"/>
        <w:jc w:val="both"/>
      </w:pPr>
    </w:p>
    <w:p w:rsidR="00AC16B1" w:rsidRDefault="002738FC">
      <w:pPr>
        <w:pStyle w:val="ConsPlusNormal0"/>
        <w:jc w:val="right"/>
      </w:pPr>
      <w:r>
        <w:t>Председатель Правительства</w:t>
      </w:r>
    </w:p>
    <w:p w:rsidR="00AC16B1" w:rsidRDefault="002738FC">
      <w:pPr>
        <w:pStyle w:val="ConsPlusNormal0"/>
        <w:jc w:val="right"/>
      </w:pPr>
      <w:r>
        <w:t>Российской Федерации</w:t>
      </w:r>
    </w:p>
    <w:p w:rsidR="00AC16B1" w:rsidRDefault="002738FC">
      <w:pPr>
        <w:pStyle w:val="ConsPlusNormal0"/>
        <w:jc w:val="right"/>
      </w:pPr>
      <w:r>
        <w:t>М.МИШУСТИН</w:t>
      </w:r>
    </w:p>
    <w:p w:rsidR="00AC16B1" w:rsidRDefault="00AC16B1">
      <w:pPr>
        <w:pStyle w:val="ConsPlusNormal0"/>
        <w:ind w:firstLine="540"/>
        <w:jc w:val="both"/>
      </w:pPr>
    </w:p>
    <w:p w:rsidR="00AC16B1" w:rsidRDefault="00AC16B1">
      <w:pPr>
        <w:pStyle w:val="ConsPlusNormal0"/>
        <w:ind w:firstLine="540"/>
        <w:jc w:val="both"/>
      </w:pPr>
    </w:p>
    <w:p w:rsidR="00AC16B1" w:rsidRDefault="00AC16B1">
      <w:pPr>
        <w:pStyle w:val="ConsPlusNormal0"/>
        <w:ind w:firstLine="540"/>
        <w:jc w:val="both"/>
      </w:pPr>
    </w:p>
    <w:p w:rsidR="00AC16B1" w:rsidRDefault="00AC16B1">
      <w:pPr>
        <w:pStyle w:val="ConsPlusNormal0"/>
        <w:ind w:firstLine="540"/>
        <w:jc w:val="both"/>
      </w:pPr>
    </w:p>
    <w:p w:rsidR="00AC16B1" w:rsidRDefault="00AC16B1">
      <w:pPr>
        <w:pStyle w:val="ConsPlusNormal0"/>
        <w:ind w:firstLine="540"/>
        <w:jc w:val="both"/>
      </w:pPr>
    </w:p>
    <w:p w:rsidR="00AC16B1" w:rsidRDefault="002738FC">
      <w:pPr>
        <w:pStyle w:val="ConsPlusNormal0"/>
        <w:jc w:val="right"/>
        <w:outlineLvl w:val="0"/>
      </w:pPr>
      <w:r>
        <w:t>Утверждены</w:t>
      </w:r>
    </w:p>
    <w:p w:rsidR="00AC16B1" w:rsidRDefault="002738FC">
      <w:pPr>
        <w:pStyle w:val="ConsPlusNormal0"/>
        <w:jc w:val="right"/>
      </w:pPr>
      <w:r>
        <w:t>постановлением Правительства</w:t>
      </w:r>
    </w:p>
    <w:p w:rsidR="00AC16B1" w:rsidRDefault="002738FC">
      <w:pPr>
        <w:pStyle w:val="ConsPlusNormal0"/>
        <w:jc w:val="right"/>
      </w:pPr>
      <w:r>
        <w:t>Российской Федерации</w:t>
      </w:r>
    </w:p>
    <w:p w:rsidR="00AC16B1" w:rsidRDefault="002738FC">
      <w:pPr>
        <w:pStyle w:val="ConsPlusNormal0"/>
        <w:jc w:val="right"/>
      </w:pPr>
      <w:r>
        <w:t>от 28 ноября 2024 г. N 1644</w:t>
      </w:r>
    </w:p>
    <w:p w:rsidR="00AC16B1" w:rsidRDefault="00AC16B1">
      <w:pPr>
        <w:pStyle w:val="ConsPlusNormal0"/>
        <w:ind w:firstLine="540"/>
        <w:jc w:val="both"/>
      </w:pPr>
    </w:p>
    <w:p w:rsidR="00AC16B1" w:rsidRDefault="002738FC">
      <w:pPr>
        <w:pStyle w:val="ConsPlusTitle0"/>
        <w:jc w:val="center"/>
      </w:pPr>
      <w:bookmarkStart w:id="3" w:name="P32"/>
      <w:bookmarkEnd w:id="3"/>
      <w:r>
        <w:t>ПРАВИЛА ПРОВЕДЕНИЯ ОЦЕНКИ ВОЗДЕЙСТВИЯ НА ОКРУЖАЮЩУЮ СРЕДУ</w:t>
      </w:r>
    </w:p>
    <w:p w:rsidR="00AC16B1" w:rsidRDefault="00AC16B1">
      <w:pPr>
        <w:pStyle w:val="ConsPlusNormal0"/>
        <w:ind w:firstLine="540"/>
        <w:jc w:val="both"/>
      </w:pPr>
    </w:p>
    <w:p w:rsidR="00AC16B1" w:rsidRDefault="002738FC">
      <w:pPr>
        <w:pStyle w:val="ConsPlusNormal0"/>
        <w:ind w:firstLine="540"/>
        <w:jc w:val="both"/>
      </w:pPr>
      <w:r>
        <w:t>1. Настоящие Правила опре</w:t>
      </w:r>
      <w:r>
        <w:t>деляют порядок проведения оценки воздействия на окружающую среду в отношении планируемой хозяйственной и иной деятельности, указанной в пункте 1 статьи 32 Федерального закона "Об охране окружающей среды" (далее - оценка воздействия на окружающую среду).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2.</w:t>
      </w:r>
      <w:r>
        <w:t xml:space="preserve"> Оценка воздействия на окружающую среду проводится юридическим или физическим лицом, отвечающим за подготовку документации по планируемой хозяйственной и иной деятельности, в том числе представляющим документацию по планируемой хозяйственной и иной деятель</w:t>
      </w:r>
      <w:r>
        <w:t>ности на экологическую экспертизу в соответствии с Федеральным законом "Об экологической экспертизе" (далее - заказчик), или физическим или юридическим лицом, которому заказчик предоставил право на проведение работ по оценке воздействия на окружающую среду</w:t>
      </w:r>
      <w:r>
        <w:t xml:space="preserve"> (далее - исполнитель).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3. Проведение общественных обсуждений с гражданами, общественными объединениями и другими негосударственными некоммерческими организациями, юридическими лицами (далее соответственно - общественные обсуждения, участники общественных </w:t>
      </w:r>
      <w:r>
        <w:t xml:space="preserve">обсуждений) осуществляется органами государственной власти субъектов Российской Федерации, органами местного самоуправления при участии заказчика (исполнителя)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4. Процедура оценки воздействия на окружающую среду состоит из следующих этапов: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проведение предварительной оценки в случае принятия заказчиком решения о ее проведении;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подготовка технического задания на проведение оценки воздействия на окружающую среду (далее - техническое задание) в случае принятия заказчиком решения о подготовке технического задания, включая информирование общественности и проведение общественных об</w:t>
      </w:r>
      <w:r>
        <w:t xml:space="preserve">суждений по проекту технического задания, а также утверждение технического задания и его размещение в открытом доступе в информационно-телекоммуникационной сети "Интернет" (далее - сеть "Интернет") в соответствии с </w:t>
      </w:r>
      <w:hyperlink w:anchor="P56" w:tooltip="7. После проведения общественных обсуждений в соответствии с пунктами 16 - 48 настоящих Правил техническое 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">
        <w:r>
          <w:rPr>
            <w:color w:val="0000FF"/>
          </w:rPr>
          <w:t>пункт</w:t>
        </w:r>
        <w:r>
          <w:rPr>
            <w:color w:val="0000FF"/>
          </w:rPr>
          <w:t>о</w:t>
        </w:r>
        <w:bookmarkStart w:id="4" w:name="_GoBack"/>
        <w:bookmarkEnd w:id="4"/>
        <w:r>
          <w:rPr>
            <w:color w:val="0000FF"/>
          </w:rPr>
          <w:t>м 7</w:t>
        </w:r>
      </w:hyperlink>
      <w:r>
        <w:t xml:space="preserve"> настоящих Правил;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в) проведение исследований по оценке воздействия на окружающую среду;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г) подготовка предварительных материалов оценки воздействия на окружающую среду;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д) направление в органы государственной власти и (или) органы местного самоуправления уведомления о проведении общественных обсуждений (далее - уведомление об обсуждениях);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е) проведение общественных обсуждений предварительных материалов оценки воздействия</w:t>
      </w:r>
      <w:r>
        <w:t xml:space="preserve">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ж) подготовка окончательных материалов оценки воздейс</w:t>
      </w:r>
      <w:r>
        <w:t xml:space="preserve">твия на окружающую среду на </w:t>
      </w:r>
      <w:r>
        <w:lastRenderedPageBreak/>
        <w:t>основании предварительных материалов оценки воздействия на окружающую среду с учетом проведенных общественных обсуждений, результатов анализа и учета замечаний и предложений участников общественных обсуждений, поступивших в ходе</w:t>
      </w:r>
      <w:r>
        <w:t xml:space="preserve"> указанных обсуждений, и размещение в открытом доступе в сети "Интернет" указанных окончательных материалов для ознакомления общественности.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5. В ходе проведения предварительной оценки в случае принятия заказчиком решения о ее проведении заказчиком (исполн</w:t>
      </w:r>
      <w:r>
        <w:t>ителем) может быть собрана информация: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о планируемой хозяйственной и иной деятельности, включая цель и условия ее реализации, возможные альтернативы, сроки осуществления и предполагаемые требования к месту реализации, затрагиваемые муниципальные образов</w:t>
      </w:r>
      <w:r>
        <w:t>ания, возможность трансграничного воздействия исходя из обязательств Российской Федерации, вытекающих из международных договоров Российской Федерации в области охраны окружающей среды, соответствие документам территориального и стратегического планирования</w:t>
      </w:r>
      <w:r>
        <w:t>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о состоянии окружающей среды, которая может подвергнуться воздействию;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в) о возможных прямых, косвенных и иных (экологических и связанных с ними социальных и экономических) воздействиях на окружающую среду и мерах по предотвращению и (или) уменьшению </w:t>
      </w:r>
      <w:r>
        <w:t>негативных воздействий.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6. Техническое задание составляется в случае принятия заказчиком решения о его подготовке и содержит следующие сведения: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наименование планируемой хозяйственной и иной деятельности, адрес в пределах места нахождения (для юридическ</w:t>
      </w:r>
      <w:r>
        <w:t>их лиц) или места жительства (для индивидуальных предпринимателей, физических лиц) заказчика (исполнителя);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сроки проведения оценки воздействия на окружающую среду;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в) основные методы проведения оценки воздействия на окружающую среду;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г) план проведения</w:t>
      </w:r>
      <w:r>
        <w:t xml:space="preserve"> общественных обсуждений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д) основные источники данных для проведения оценки воздействия на окружающую среду;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е) предполагаемый сос</w:t>
      </w:r>
      <w:r>
        <w:t>тав материалов оценки воздействия на окружающую среду, включая исследования по оценке воздействия на окружающую среду.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" w:name="P56"/>
      <w:bookmarkEnd w:id="5"/>
      <w:r>
        <w:t xml:space="preserve">7. После проведения общественных обсуждений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 техническое 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календарных дней с даты завершения общественных обсуждений согласно </w:t>
      </w:r>
      <w:hyperlink w:anchor="P265" w:tooltip="40. Датой завершения общественных обсуждений является дата окончания размещения объекта обсуждений заказчиком (исполнителем) в сети &quot;Интернет&quot; в соответствии с пунктом 31 настоящих Правил.">
        <w:r>
          <w:rPr>
            <w:color w:val="0000FF"/>
          </w:rPr>
          <w:t>пункту 40</w:t>
        </w:r>
      </w:hyperlink>
      <w:r>
        <w:t xml:space="preserve"> настоящих Правил и разме</w:t>
      </w:r>
      <w:r>
        <w:t xml:space="preserve">щается согласно указанной в уведомлении об обсуждениях информации, предусмотренной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Правил, в открытом доступе в сети "Интернет" до истечения срока, указанного в </w:t>
      </w:r>
      <w:hyperlink w:anchor="P300" w:tooltip="51. Окончательные материалы оценки воздействия на окружающую среду, утвержденные заказчиком, в целях информирования общественности размещаются заказчиком (исполнителем) согласно указанной в уведомлении об обсуждениях информации, предусмотренной подпунктом &quot;в&quot; ">
        <w:r>
          <w:rPr>
            <w:color w:val="0000FF"/>
          </w:rPr>
          <w:t>пункте 51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6" w:name="P57"/>
      <w:bookmarkEnd w:id="6"/>
      <w:r>
        <w:t>8. Исследования по оценке воздействия на окружающую среду проводятся заказчиком (исполнителем) и включают: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а) определение характеристик планируемой хозяйственной и иной деятельности и возможных альтернативных</w:t>
      </w:r>
      <w:r>
        <w:t xml:space="preserve"> вариантов ее реализации: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 xml:space="preserve">цель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8, в части, позволяющей однозначно определить конкретное место реализации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8" w:name="P62"/>
      <w:bookmarkEnd w:id="8"/>
      <w:r>
        <w:t>описание планируемой хозяйстве</w:t>
      </w:r>
      <w:r>
        <w:t>нной и иной деятельности, включая: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4 - 12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9" w:name="P65"/>
      <w:bookmarkEnd w:id="9"/>
      <w:r>
        <w:t>описание технических решений с указанием технических параметров и их значений, характеризующих планируемую деятельность;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 потребности в с</w:t>
      </w:r>
      <w:r>
        <w:t>ырьевых ресурсах, топливе, газе, воде, электрической энергии и источниках их поступления;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данные о планируемой мощности планируемой деятельности, составе и характеристике производства, номенклатуре выпускаемой продукции (работ, услуг);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об использо</w:t>
      </w:r>
      <w:r>
        <w:t>вании сырья и отходов производства;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об использовании возобновляемых источников энергии и вторичных энергетических ресурсов;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 земельных участках, категории земель, на которых планируется реализация деятельности;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технико-экономические показатели планируемых к строительству, реконструкции объектов капитального строительства с учетом площади застройки, общей площади, строительного объема (в том числе подземной части), количества этажей (в том числе подземных) и протя</w:t>
      </w:r>
      <w:r>
        <w:t>женности (для линейных объектов);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описание технологических решений с указанием технологических параметров и их значений, характеризующих планируемую деятельность: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характеристика принятой технологической схемы производства в целом, показатели, характеристик</w:t>
      </w:r>
      <w:r>
        <w:t>а и параметры технологических процессов и оборудования, данные о трудоемкости изготовления продукции;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</w:t>
            </w:r>
            <w:r>
              <w:rPr>
                <w:color w:val="392C69"/>
              </w:rPr>
              <w:t xml:space="preserve">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13 - 18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r>
        <w:t>описание потребности в сырье, ресурсах для технологических нужд и источников их поступления;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описание параметров и качественных характеристик продукции;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>сведения о линейном объекте с указанием наименования, назначения и месторасположения начального и конечного пунктов линейного объекта (при наличии линейного объекта);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описание маршрутов прохождения линейного объекта, обоснование выбранного варианта маршрут</w:t>
      </w:r>
      <w:r>
        <w:t>а (при наличии линейного объекта);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технико-экономическая характеристика линейного объекта (категория, протяженность, проектная мощность, пропускная способность, грузонапряженность, интенсивность движения, сведения об основных технологических операциях лине</w:t>
      </w:r>
      <w:r>
        <w:t>йного объекта в зависимости от его назначения, основные параметры продольного профиля и полосы отвода и другое) (при наличии линейного объекта);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10" w:name="P81"/>
      <w:bookmarkEnd w:id="10"/>
      <w:r>
        <w:t>технологические и конструктивные решения линейного объекта (при наличии линейного объекта);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альтернативные вари</w:t>
      </w:r>
      <w:r>
        <w:t xml:space="preserve">анты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11" w:name="P83"/>
      <w:bookmarkEnd w:id="11"/>
      <w:r>
        <w:t xml:space="preserve">б) анализ состояния территории и (или) акватории в пределах намеченных участков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 и территории и (или) акватории, на которые может оказать</w:t>
      </w:r>
      <w:r>
        <w:t xml:space="preserve"> воздействие планируемая хозяйственная и иная деятельность: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состояние окружающей среды, в том числе компонентов природной среды, природных, природно-антропогенных и антропогенных объектов;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физико-географические, природно-климатические, геологические и гидр</w:t>
      </w:r>
      <w:r>
        <w:t>огеологические, гидрографические, почвенные условия;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социально-экономическая ситуация в районе реализации планируемой хозяйственной и иной деятельности;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имеющиеся прямые, косвенные и иные воздействия на окружающую среду и (или) отдельные компоненты природной среды, природные, природно-антропогенные, антропогенные объекты и характеристика указанных воздействий;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</w:t>
            </w:r>
            <w:r>
              <w:rPr>
                <w:color w:val="392C69"/>
              </w:rPr>
              <w:t xml:space="preserve">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"б" п. 8, в части, позволяющей однозначно определить конкретное место реализации планируемой хозяйственной и иной деяте</w:t>
            </w:r>
            <w:r>
              <w:rPr>
                <w:color w:val="392C69"/>
              </w:rPr>
              <w:t>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12" w:name="P90"/>
      <w:bookmarkEnd w:id="12"/>
      <w:r>
        <w:t>наличие территорий и (или) акваторий или зон с ограниченным режимом природопользования и иной хозяйственной деятельности, устанавливаемых в соответствии с законодательством Российской Федерации, в том числе особо охраняемых природных территорий и их охранн</w:t>
      </w:r>
      <w:r>
        <w:t xml:space="preserve">ых зон, центральной экологической зоны Байкальской природной территории, прибрежных защитных полос, </w:t>
      </w:r>
      <w:proofErr w:type="spellStart"/>
      <w:r>
        <w:t>водоохранных</w:t>
      </w:r>
      <w:proofErr w:type="spellEnd"/>
      <w:r>
        <w:t xml:space="preserve"> зон водных объектов или их частей, водно-болотных угодий международного значения, зон с особыми условиями использования территорий;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"в" п. 8, в части, позволяющей однозначно определить конкретное место реализации планируемо</w:t>
            </w:r>
            <w:r>
              <w:rPr>
                <w:color w:val="392C69"/>
              </w:rPr>
              <w:t>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13" w:name="P93"/>
      <w:bookmarkEnd w:id="13"/>
      <w:r>
        <w:t xml:space="preserve">в) выявление возможных прямых, косвенных и иных (экологических и связанных с ними </w:t>
      </w:r>
      <w:r>
        <w:lastRenderedPageBreak/>
        <w:t>социальных и экономических) воздействий планируемой хозяйственной и иной деятельности на окружающую среду (включая земли, недра, почвы,</w:t>
      </w:r>
      <w:r>
        <w:t xml:space="preserve"> поверхностные и подземные воды, атмосферный воздух, растительный, животный мир и иные организмы, природные, природно-антропогенные и антропогенные объекты, вопросы водопотребления и водоотведения, воздействие отходов производства и потребления, физические</w:t>
      </w:r>
      <w:r>
        <w:t xml:space="preserve"> факторы воздействия, возможные аварийные ситуации и воздействие на окружающую среду при аварийных ситуациях) с учетом альтернатив и их оценку, включая оценку возможного трансграничного воздействия в соответствии с международными договорами Российской Феде</w:t>
      </w:r>
      <w:r>
        <w:t>рации в области охраны окружающей среды, а также прогноз изменения состояния окружающей среды, в том числе компонентов природной среды, природных, природно-антропогенных и антропогенных объектов, при реализации планируемой хозяйственной и иной деятельности</w:t>
      </w:r>
      <w:r>
        <w:t>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г) анализ прямых, косвенных и иных (экологических и связанных с ними социальных и экономических) последствий на основе комплексных исследований прогнозируемых воздействий на окружающую среду и их последствий, выполненных с учетом взаимосвязи различных экол</w:t>
      </w:r>
      <w:r>
        <w:t>огических, социальных и экономических факторов, а также оценку достоверности прогнозируемых последствий планируемой хозяйственной и иной деятельности;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"д" п. 8, в части, позволяющей однозначно определить конкретное место реализации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14" w:name="P97"/>
      <w:bookmarkEnd w:id="14"/>
      <w:r>
        <w:t>д) определение мероприятий, предотвращающих и (или) уменьшающих негативные воздействия на окружающую среду, оценку их эффективности и возможности реализации;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е) оценку значимости остаточных (с учетом реализации мероприятий, предотвращающих и (или) уменьшающих негативные воздействия на окружающую среду) воздействий на окружающую среду и их последствий;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ж) сравнение по ожидаемым экологическим и связанным с ними с</w:t>
      </w:r>
      <w:r>
        <w:t>оциально-экономическим последствиям рассматриваемых альтернатив, включая вариант отказа от деятельности по решению заказчика, и обоснование варианта, предлагаемого для реализации исходя из рассмотренных альтернатив и результатов проведенных исследований;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"з" п. 8, в части, позволяющей однозначно определить конкретное место реализации </w:t>
            </w:r>
            <w:r>
              <w:rPr>
                <w:color w:val="392C69"/>
              </w:rPr>
              <w:t>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15" w:name="P102"/>
      <w:bookmarkEnd w:id="15"/>
      <w:r>
        <w:t xml:space="preserve">з) разработку предложений по мероприятиям производственного экологического контроля, мониторинга (наблюдения за состоянием) окружающей среды с учетом этапов подготовки и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 в случаях, предусмотренных за</w:t>
      </w:r>
      <w:r>
        <w:t>конодательством Российской Федерации;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и) выявление неопределенностей в определении воздействий планируемой хозяйственной и иной деятельности на окружающую среду, разработку по решению заказчика рекомендаций по проведению исследований последствий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деятельности, эффективности выбранных мер по предотвращению и (или) уменьшению негативного воздействия, а также для проверки сделанных прогнозов (</w:t>
      </w:r>
      <w:proofErr w:type="spellStart"/>
      <w:r>
        <w:t>послепроектного</w:t>
      </w:r>
      <w:proofErr w:type="spellEnd"/>
      <w:r>
        <w:t xml:space="preserve"> анализа) реализации планируемой хозяйственной и иной деятель</w:t>
      </w:r>
      <w:r>
        <w:t>ности.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 xml:space="preserve">9. В случае принятия заказчиком решения о подготовке технического задания исследования по оценке воздействия на окружающую среду проводятся в соответствии с техническим заданием, утвержденным в соответствии с </w:t>
      </w:r>
      <w:hyperlink w:anchor="P56" w:tooltip="7. После проведения общественных обсуждений в соответствии с пунктами 16 - 48 настоящих Правил техническое 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">
        <w:r>
          <w:rPr>
            <w:color w:val="0000FF"/>
          </w:rPr>
          <w:t>пунк</w:t>
        </w:r>
        <w:r>
          <w:rPr>
            <w:color w:val="0000FF"/>
          </w:rPr>
          <w:t>том 7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10. Заказчик (исполнитель) вправе по собственному усмотрению включить в исследования по оценке воздействия на окружающую среду анализ дополнительных сведений, не предусмотренных </w:t>
      </w:r>
      <w:hyperlink w:anchor="P57" w:tooltip="8. Исследования по оценке воздействия на окружающую среду проводятся заказчиком (исполнителем) и включают:">
        <w:r>
          <w:rPr>
            <w:color w:val="0000FF"/>
          </w:rPr>
          <w:t>пунктами 8</w:t>
        </w:r>
      </w:hyperlink>
      <w:r>
        <w:t xml:space="preserve"> и </w:t>
      </w:r>
      <w:hyperlink w:anchor="P106" w:tooltip="11. В отношении планируемой хозяйственной и иной деятельности в области аквакультуры, документы и (или) документация, обосновывающие которую, отнесены к объектам государственной экологической экспертизы в соответствии с подпунктом 11 пункта 1 статьи 11 Федерал">
        <w:r>
          <w:rPr>
            <w:color w:val="0000FF"/>
          </w:rPr>
          <w:t>11</w:t>
        </w:r>
      </w:hyperlink>
      <w:r>
        <w:t xml:space="preserve"> - </w:t>
      </w:r>
      <w:hyperlink w:anchor="P163" w:tooltip="14. В отношении веществ, которые могут впервые поступать в окружающую среду, проекты технической документации на которые отнесены к объектам государственной экологической экспертизы в соответствии с подпунктом 13 пункта 1 статьи 11 Федерального закона &quot;Об экол">
        <w:r>
          <w:rPr>
            <w:color w:val="0000FF"/>
          </w:rPr>
          <w:t>14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16" w:name="P106"/>
      <w:bookmarkEnd w:id="16"/>
      <w:r>
        <w:t>11. В отношении планируемой хозяйственной и иной деятельно</w:t>
      </w:r>
      <w:r>
        <w:t xml:space="preserve">сти в области </w:t>
      </w:r>
      <w:proofErr w:type="spellStart"/>
      <w:r>
        <w:t>аквакультуры</w:t>
      </w:r>
      <w:proofErr w:type="spellEnd"/>
      <w:r>
        <w:t>, документы и (или) документация, обосновывающие которую, отнесены к объектам государственной экологической экспертизы в соответствии с подпунктом 11 пункта 1 статьи 11 Федерального закона "Об экологической экспертизе", исследован</w:t>
      </w:r>
      <w:r>
        <w:t xml:space="preserve">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</w:t>
      </w:r>
      <w:r>
        <w:t>авил, включают: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а) в случае осуществления пастбищной </w:t>
      </w:r>
      <w:proofErr w:type="spellStart"/>
      <w:r>
        <w:t>аквакультуры</w:t>
      </w:r>
      <w:proofErr w:type="spellEnd"/>
      <w:r>
        <w:t>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описание выполняемых работ в области </w:t>
      </w:r>
      <w:proofErr w:type="spellStart"/>
      <w:r>
        <w:t>аквакультуры</w:t>
      </w:r>
      <w:proofErr w:type="spellEnd"/>
      <w:r>
        <w:t xml:space="preserve"> (рыбоводства) на рыбоводном участке на период действия договора пользования рыбоводным участком или на период, определенный заказчиком;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объ</w:t>
      </w:r>
      <w:r>
        <w:t xml:space="preserve">ект (объекты) пастбищной </w:t>
      </w:r>
      <w:proofErr w:type="spellStart"/>
      <w:r>
        <w:t>аквакультуры</w:t>
      </w:r>
      <w:proofErr w:type="spellEnd"/>
      <w:r>
        <w:t>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источник (источники) посадочного материала, прогнозируемый ежегодный объем выпуска и изъятия объектов </w:t>
      </w:r>
      <w:proofErr w:type="spellStart"/>
      <w:r>
        <w:t>аквакультуры</w:t>
      </w:r>
      <w:proofErr w:type="spellEnd"/>
      <w:r>
        <w:t>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способы выпуска и изъятия объектов </w:t>
      </w:r>
      <w:proofErr w:type="spellStart"/>
      <w:r>
        <w:t>аквакультуры</w:t>
      </w:r>
      <w:proofErr w:type="spellEnd"/>
      <w:r>
        <w:t>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сведения о судах (если предполагается их использование) и орудиях изъятия объектов </w:t>
      </w:r>
      <w:proofErr w:type="spellStart"/>
      <w:r>
        <w:t>аквакультуры</w:t>
      </w:r>
      <w:proofErr w:type="spellEnd"/>
      <w:r>
        <w:t>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информация о наличии или отсутствии естественного нереста объектов </w:t>
      </w:r>
      <w:proofErr w:type="spellStart"/>
      <w:r>
        <w:t>аквакультуры</w:t>
      </w:r>
      <w:proofErr w:type="spellEnd"/>
      <w:r>
        <w:t xml:space="preserve"> на выбранном рыбоводном участке;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технические характеристики береговой базы (цех</w:t>
      </w:r>
      <w:r>
        <w:t xml:space="preserve">а) для первичной обработки продукции </w:t>
      </w:r>
      <w:proofErr w:type="spellStart"/>
      <w:r>
        <w:t>аквакультуры</w:t>
      </w:r>
      <w:proofErr w:type="spellEnd"/>
      <w:r>
        <w:t xml:space="preserve"> (при наличии);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б) в случае осуществления индустриальной </w:t>
      </w:r>
      <w:proofErr w:type="spellStart"/>
      <w:r>
        <w:t>аквакультуры</w:t>
      </w:r>
      <w:proofErr w:type="spellEnd"/>
      <w:r>
        <w:t>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описание выполняемых работ в области </w:t>
      </w:r>
      <w:proofErr w:type="spellStart"/>
      <w:r>
        <w:t>аквакультуры</w:t>
      </w:r>
      <w:proofErr w:type="spellEnd"/>
      <w:r>
        <w:t xml:space="preserve"> (рыбоводства) на рыбоводном участке на период действия договора пользования рыбоводным</w:t>
      </w:r>
      <w:r>
        <w:t xml:space="preserve"> участком или на период, определенный заказчиком;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информация об объекте индустриальной </w:t>
      </w:r>
      <w:proofErr w:type="spellStart"/>
      <w:r>
        <w:t>аквакультуры</w:t>
      </w:r>
      <w:proofErr w:type="spellEnd"/>
      <w:r>
        <w:t>, включая количественные и качественные показатели;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информация о наличии или отсутствии естественного нереста объектов </w:t>
      </w:r>
      <w:proofErr w:type="spellStart"/>
      <w:r>
        <w:t>аквакультуры</w:t>
      </w:r>
      <w:proofErr w:type="spellEnd"/>
      <w:r>
        <w:t xml:space="preserve"> на выбранном рыбоводном у</w:t>
      </w:r>
      <w:r>
        <w:t>частке;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описание технических средств с указанием их вида, параметров и назначения (с указанием выращиваемых объектов </w:t>
      </w:r>
      <w:proofErr w:type="spellStart"/>
      <w:r>
        <w:t>аквакультуры</w:t>
      </w:r>
      <w:proofErr w:type="spellEnd"/>
      <w:r>
        <w:t>), используемых материалов и срока эксплуатации;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схема размещения технических средств на рыбоводном участке;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описание способа у</w:t>
      </w:r>
      <w:r>
        <w:t>становки технических средств на рыбоводном участке и способа их демонтажа (если планируется) после окончания эксплуатации;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 xml:space="preserve">сведения об обслуживании технических средств в процессе выращивания объектов </w:t>
      </w:r>
      <w:proofErr w:type="spellStart"/>
      <w:r>
        <w:t>аквакультуры</w:t>
      </w:r>
      <w:proofErr w:type="spellEnd"/>
      <w:r>
        <w:t>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об используемых судах (если предп</w:t>
      </w:r>
      <w:r>
        <w:t>олагается их использование);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технические характеристики береговой базы (цеха) для первичной обработки продукции </w:t>
      </w:r>
      <w:proofErr w:type="spellStart"/>
      <w:r>
        <w:t>аквакультуры</w:t>
      </w:r>
      <w:proofErr w:type="spellEnd"/>
      <w:r>
        <w:t xml:space="preserve"> (при наличии).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12. В отношении проектов общего допустимого улова водных биологических ресурсов (далее - общий допустимый улов) и вн</w:t>
      </w:r>
      <w:r>
        <w:t>есения изменений в ранее утвержденный общий допустимый улов, отнесенных к объектам государственной экологической экспертизы в соответствии с подпунктом 18 пункта 1 статьи 11 Федерального закона "Об экологической экспертизе", исследования по оценке воздейст</w:t>
      </w:r>
      <w:r>
        <w:t>вия на окружающую среду проводятся с учетом следующего: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а) исследования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список видов водных биологических ресурсов в районах добычи (вылова), в отношении которых разработан общий допустимый улов (вносятся изменения в ранее утвержденный общий допустимый улов);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для каждого из видов водных биологических ресурсов, в отношении кото</w:t>
      </w:r>
      <w:r>
        <w:t>рых разработан общий допустимый улов (вносятся изменения в ранее утвержденный общий допустимый улов), следующие сведения: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краткая информация о виде (видах) водных биологических ресурсов, включая ретроспективу состояния популяции соответствующих видов и рет</w:t>
      </w:r>
      <w:r>
        <w:t>роспективу их добычи (вылова);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краткое описание ресурсных исследований и иных источников информации, которые являются основой для разработки общего допустимого улова (внесения изменений в ранее утвержденный общий допустимый улов) в отношении каждого из вид</w:t>
      </w:r>
      <w:r>
        <w:t>ов водных биологических ресурсов с указанием результатов таких исследований;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общее описание каждого из видов водных биологических ресурсов в районе добычи (вылова) на конец года, предшествующего году разработки и направления общего допустимого улова (внесе</w:t>
      </w:r>
      <w:r>
        <w:t>ния изменений в ранее утвержденный общий допустимый улов) на государственную экологическую экспертизу;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количественные показатели общего допустимого улова на предстоящий год или количественные показатели изменений в ранее утвержденный общий допустимый улов,</w:t>
      </w:r>
      <w:r>
        <w:t xml:space="preserve"> а также расчеты и (или) качественные аргументированные оценки, обосновывающие указанные показатели;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выводы о том, что предлагаемый общий допустимый улов позволит осуществлять устойчивое неистощимое рыболовство соответствующих видов водных биологических ре</w:t>
      </w:r>
      <w:r>
        <w:t>сурсов в районе добычи (вылова);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Правил, включают: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краткое описание района добычи (вылова) водных биологических ресурсо</w:t>
      </w:r>
      <w:r>
        <w:t>в;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краткое описание конкретного вида водных биологических ресурсов в районе добычи (вылова) как компонента природной среды;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 xml:space="preserve">в) исследования по оценке воздействия на окружающую среду, предусмотренные </w:t>
      </w:r>
      <w:hyperlink w:anchor="P93" w:tooltip="в) выявление возможных прямых, косвенных и иных (экологических и связанных с ними социальных и экономических) воздействий планируемой хозяйственной и иной деятельности на окружающую среду (включая земли, недра, почвы, поверхностные и подземные воды, атмосферны">
        <w:r>
          <w:rPr>
            <w:color w:val="0000FF"/>
          </w:rPr>
          <w:t>подпунктом "в" пункта</w:t>
        </w:r>
        <w:r>
          <w:rPr>
            <w:color w:val="0000FF"/>
          </w:rPr>
          <w:t xml:space="preserve"> 8</w:t>
        </w:r>
      </w:hyperlink>
      <w:r>
        <w:t xml:space="preserve"> настоящих Правил, включают: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предложения по установлению общего допустимого улова (корректировке общего допустимого улова);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обоснование выводов об осуществлении устойчивого неистощимого рыболовства соответствующих видов водных биологических ресурсов в ра</w:t>
      </w:r>
      <w:r>
        <w:t>йоне добычи (вылова) с учетом предлагаемого общего допустимого улова.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П. 13 </w:t>
            </w:r>
            <w:hyperlink w:anchor="P11" w:tooltip="3. Установить, что положения пункта 13 Правил, утвержденных настоящим постановлением, применяются: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до 01.09.2025 в отношении новых техники, технологии, использование которых может оказать воздействие на окружающую среду, а с 01.09.2025 - технологий, в соответствии с утверждаемым Правительством Российской Федерации перечнем областей применения.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17" w:name="P142"/>
      <w:bookmarkEnd w:id="17"/>
      <w:r>
        <w:t xml:space="preserve">13. В </w:t>
      </w:r>
      <w:r>
        <w:t>отношении объектов государственной экологической экспертизы, указанных в подпункте 12 пункта 1 статьи 11 Федерального закона "Об экологической экспертизе", исследования по оценке воздействия на окружающую среду проводятся с учетом следующего: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а) исследования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2, 4, 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18" w:name="P146"/>
      <w:bookmarkEnd w:id="18"/>
      <w:r>
        <w:t>описание техники, последовательности выполнения технологического процесса, материалы опытно-промышленных испытаний, патенты и сертификаты (при наличии), паспорта (в случаях, предусмотренных законодательством Российской Федерации);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экологическое обоснование</w:t>
      </w:r>
      <w:r>
        <w:t xml:space="preserve"> технологических решений, включая отчеты и исследования, в котором указываются: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19" w:name="P148"/>
      <w:bookmarkEnd w:id="19"/>
      <w:r>
        <w:t xml:space="preserve">ресурсоемкость и </w:t>
      </w:r>
      <w:proofErr w:type="spellStart"/>
      <w:r>
        <w:t>ресурсосберегаемость</w:t>
      </w:r>
      <w:proofErr w:type="spellEnd"/>
      <w:r>
        <w:t xml:space="preserve"> техники, технологий;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показатели, характеризующие уровень воздействия на окружающую среду, в том числе получаемой продукции, применяемых ма</w:t>
      </w:r>
      <w:r>
        <w:t>териалов;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20" w:name="P150"/>
      <w:bookmarkEnd w:id="20"/>
      <w:r>
        <w:t>принципы и схемы технологических процессов, систем очистки выбросов и сбросов, расчетные и экспериментальные характеристики источников сбросов и выбросов (объемы, концентрации, температуры, скорости прохождения смесей), характеристики удельных (п</w:t>
      </w:r>
      <w:r>
        <w:t>оказатели концентрации загрязняющих веществ, объема и (или) массы выбросов, сбросов загрязняющих веществ, образования отходов производства и потребления в расчете на единицу времени или единицу производимой продукции (товара), выполняемой работы, оказываем</w:t>
      </w:r>
      <w:r>
        <w:t>ой услуги) выбросов, сбросов, отходов производства и потребления (в сравнении указанных характеристик с характеристиками аналогичных технологий);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сведения о </w:t>
      </w:r>
      <w:proofErr w:type="spellStart"/>
      <w:r>
        <w:t>малоотходности</w:t>
      </w:r>
      <w:proofErr w:type="spellEnd"/>
      <w:r>
        <w:t xml:space="preserve"> и безотходности конкретных технологических процессов (при наличии);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данные об аварий</w:t>
      </w:r>
      <w:r>
        <w:t xml:space="preserve">ности техники, технологических схем и отдельных производств при </w:t>
      </w:r>
      <w:r>
        <w:lastRenderedPageBreak/>
        <w:t>использовании конкретных видов ресурсов (энергетических, природных) и материалов, ее вероятности (с характеристиками прогнозируемых выбросов и сбросов при различных сценариях развития аварийны</w:t>
      </w:r>
      <w:r>
        <w:t>х ситуаций);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описание мероприятий по предупреждению аварийных ситуаций в конкретных природных условиях при применении техники, технологий и их эффективности;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описание процессов, способов и методов ликвидации техники и обеспечения экологической безопасности</w:t>
      </w:r>
      <w:r>
        <w:t xml:space="preserve"> предлагаемых технологий;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характеристики уровней шума, вибрации, электромагнитного и ионизирующего излучений, их соответствия допустимым уровням;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12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21" w:name="P158"/>
      <w:bookmarkEnd w:id="21"/>
      <w:r>
        <w:t>удельные показатели потребления воды и использования энергетических ресурсов в расчете на единицу времени или на единицу производимой продукции (товара), выполняемой работы, оказываемой услуги;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описание способов утилизации или ликвидации продукции после от</w:t>
      </w:r>
      <w:r>
        <w:t>работки;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выводы по оценке воздействия на окружающую среду техники, технологий, а также используемых материалов и получаемой продукции;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описание средств и методов производственного экологического контроля для оценки воздействия на окружающую среду техники, </w:t>
      </w:r>
      <w:r>
        <w:t>технологий;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Правил, проводятся в отношении всех предполагаемых районов применения, а в случае реализации планируемой хо</w:t>
      </w:r>
      <w:r>
        <w:t>зяйственной и иной деятельности на территории всей Российской Федерации - по почвенно-климатическим зонам.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22" w:name="P163"/>
      <w:bookmarkEnd w:id="22"/>
      <w:r>
        <w:t>14. В отношении веществ, которые могут впервые поступать в окружающую среду, проекты технической документации на которые отнесены к объектам государс</w:t>
      </w:r>
      <w:r>
        <w:t>твенной экологической экспертизы в соответствии с подпунктом 13 пункта 1 статьи 11 Федерального закона "Об экологической экспертизе", исследования по оценке воздействия на окружающую среду подготавливаются с учетом следующего: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исследования по оценке воз</w:t>
      </w:r>
      <w:r>
        <w:t xml:space="preserve">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наименование (химическое название вещества (веществ);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об изготовителе;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назначение (сфера применения);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химический класс вещества (веществ);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состав препарата (вещества, смеси веществ) с указанием химического названия для каждой составной части препарата с указанием функционального значения составных частей и их </w:t>
      </w:r>
      <w:r>
        <w:lastRenderedPageBreak/>
        <w:t>содержания;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физико-химические свойства вещества (веществ), </w:t>
      </w:r>
      <w:proofErr w:type="spellStart"/>
      <w:r>
        <w:t>препаративной</w:t>
      </w:r>
      <w:proofErr w:type="spellEnd"/>
      <w:r>
        <w:t xml:space="preserve"> формы с ука</w:t>
      </w:r>
      <w:r>
        <w:t>занием аналитических методов для определения состава, примесей и иных составляющих;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токсиколого-гигиеническая характеристика;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экологическая характеристика, в том числе поведение в окружающей среде, включая почвы, поверхностные и грунтовые воды, воздух, вли</w:t>
      </w:r>
      <w:r>
        <w:t>яние на животный и растительный мир, микроорганизмы;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выводы по оценке воздействия на окружающую среду с указанием средств и методов производственного экологического контроля для оценки воздействия на окружающую среду;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>До 31.</w:t>
            </w:r>
            <w:r>
              <w:rPr>
                <w:color w:val="392C69"/>
              </w:rPr>
              <w:t xml:space="preserve">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11 - 13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"а". п. 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23" w:name="P176"/>
      <w:bookmarkEnd w:id="23"/>
      <w:r>
        <w:t>материалы опытно-промышленных испытаний (при наличии);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патенты и сертификаты;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24" w:name="P178"/>
      <w:bookmarkEnd w:id="24"/>
      <w:r>
        <w:t>исследования химического вещества (химического соединения, смеси веществ препарата) и отчеты;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Правил, проводятся с учет</w:t>
      </w:r>
      <w:r>
        <w:t>ом природных зон и специфики применения по почвенно-климатическим зонам.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15. Предварительные материалы оценки воздействия на окружающую среду включают результаты и материалы (при необходимости, в виде приложений) исследований по оценке воздействия на окруж</w:t>
      </w:r>
      <w:r>
        <w:t>ающую среду, проведенных с учетом альтернатив реализации, целей деятельности, способов их достижения и в соответствии с техническим заданием (в случае принятия заказчиком решения о подготовке технического задания), а также: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 заказчике с указанием</w:t>
      </w:r>
      <w:r>
        <w:t xml:space="preserve"> наименования юридического лица, адреса в пределах места нахождения юридического лица, телефона, адреса электронной почты (при наличии), факса (при наличии), фамилии, имени, отчества (при наличии) индивидуального предпринимателя, физического лица, телефона</w:t>
      </w:r>
      <w:r>
        <w:t xml:space="preserve"> и адреса электронной почты (при наличии) контактного лица заказчика;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3 п. 15, в части, позволяющей однозначно определить конкретное место реализации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25" w:name="P184"/>
      <w:bookmarkEnd w:id="25"/>
      <w:r>
        <w:t>наименование планируемой хозяйственно</w:t>
      </w:r>
      <w:r>
        <w:t>й и иной деятельности и планируемое место ее реализации. В случае если документация, обосновывающая планируемую хозяйственную и иную деятельность, является объектом государственной экологической экспертизы в соответствии со статьями 11 и 12 Федерального за</w:t>
      </w:r>
      <w:r>
        <w:t>кона "Об экологической экспертизе", также указываются наименование и характеристика обосновывающей документации (проектная или иная документация);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>техническое задание (в случае принятия заказчиком решения о его подготовке);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резюме нетехнического характера </w:t>
      </w:r>
      <w:r>
        <w:t>(краткое изложение выводов оценки воздействия на окружающую среду);</w:t>
      </w:r>
    </w:p>
    <w:p w:rsidR="00AC16B1" w:rsidRDefault="00AC16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C16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6B1" w:rsidRDefault="002738F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16B1" w:rsidRDefault="002738F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6 п. 15.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6B1" w:rsidRDefault="00AC16B1">
            <w:pPr>
              <w:pStyle w:val="ConsPlusNormal0"/>
            </w:pPr>
          </w:p>
        </w:tc>
      </w:tr>
    </w:tbl>
    <w:p w:rsidR="00AC16B1" w:rsidRDefault="002738FC">
      <w:pPr>
        <w:pStyle w:val="ConsPlusNormal0"/>
        <w:spacing w:before="300"/>
        <w:ind w:firstLine="540"/>
        <w:jc w:val="both"/>
      </w:pPr>
      <w:bookmarkStart w:id="26" w:name="P189"/>
      <w:bookmarkEnd w:id="26"/>
      <w:r>
        <w:t>приложения, в том числе текстовые, графические, картографические (топографические), расчетные материалы, схемы, чертежи (при необходимости демонстрационные мат</w:t>
      </w:r>
      <w:r>
        <w:t>ериалы).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27" w:name="P190"/>
      <w:bookmarkEnd w:id="27"/>
      <w:r>
        <w:t>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</w:t>
      </w:r>
      <w:r>
        <w:t>бщественного мнения и его учета в процессе оценки воздействия на окружающую среду.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28" w:name="P191"/>
      <w:bookmarkEnd w:id="28"/>
      <w:r>
        <w:t>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</w:t>
      </w:r>
      <w:r>
        <w:t>м оценки воздействия на окружающую среду, по объекту государственной экологической экспертизы или по объекту государственной экологической экспертизы, содержащему предварительные материалы оценки воздействия на окружающую среду (в случае если документация,</w:t>
      </w:r>
      <w:r>
        <w:t xml:space="preserve">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"Об экологической экспертизе") (далее - объект обсуждений).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Заказчик и (и</w:t>
      </w:r>
      <w:r>
        <w:t>ли) исполнитель принимают участие в общественных обсуждениях в соответствии с настоящими Правилами.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Настоящие Правила в части проведения общественных обсуждений не применяются: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 случае доработки проектной документации по замечаниям экспертизы проектной до</w:t>
      </w:r>
      <w:r>
        <w:t>кументации и (или) результатов инженерных изысканий;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 случаях, предусмотренных пунктом 2 статьи 11, пунктом 14 статьи 14 Федерального закона "Об экологической экспертизе".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29" w:name="P196"/>
      <w:bookmarkEnd w:id="29"/>
      <w:r>
        <w:t>18. Общественные обсуждения проводятся с учетом требований законодательства Российс</w:t>
      </w:r>
      <w:r>
        <w:t>кой Федерации о государственной тайне одним из следующих уполномоченных органов: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0" w:name="P197"/>
      <w:bookmarkEnd w:id="30"/>
      <w:r>
        <w:t>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</w:t>
      </w:r>
      <w:r>
        <w:t>го самоуправления соответствующего муниципального района, муниципального округа, городского округа;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1" w:name="P198"/>
      <w:bookmarkEnd w:id="31"/>
      <w:r>
        <w:t>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</w:t>
      </w:r>
      <w:r>
        <w:t>асположенных на территории одного субъекта Российской Федерации, - органом государственной власти указанного субъекта Российской Федерации;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2" w:name="P199"/>
      <w:bookmarkEnd w:id="32"/>
      <w:r>
        <w:t>в отношении хозяйственной и (или) иной деятельности, планируемой в пределах внутренних морских вод, территориального</w:t>
      </w:r>
      <w:r>
        <w:t xml:space="preserve"> моря, исключительной экономической зоны, континентального </w:t>
      </w:r>
      <w:r>
        <w:lastRenderedPageBreak/>
        <w:t>шельфа Российской Федерации, - органом государственной власти субъекта Российской Федерации, находящегося в наименьшем удалении от места планируемой деятельности;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3" w:name="P200"/>
      <w:bookmarkEnd w:id="33"/>
      <w:r>
        <w:t xml:space="preserve">в отношении хозяйственной и (или) </w:t>
      </w:r>
      <w:r>
        <w:t xml:space="preserve">иной деятельности, планируемой на территориях 2 и более субъектов Российской Федерации, уполномоченный орган определяется в соответствии с </w:t>
      </w:r>
      <w:hyperlink w:anchor="P197" w:tooltip="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го самоуправления соответствующего муниципального района, муниципального округа, горо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98" w:tooltip="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асположенных на территории одного субъекта Российской Федерации, - органом государственной власти указан">
        <w:r>
          <w:rPr>
            <w:color w:val="0000FF"/>
          </w:rPr>
          <w:t>третьим</w:t>
        </w:r>
      </w:hyperlink>
      <w:r>
        <w:t xml:space="preserve"> настоящего пункта</w:t>
      </w:r>
      <w:r>
        <w:t xml:space="preserve"> на территории каждого из указанных субъектов Российской Федерации.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19. В случаях, предусмотренных </w:t>
      </w:r>
      <w:hyperlink w:anchor="P198" w:tooltip="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асположенных на территории одного субъекта Российской Федерации, - органом государственной власти указан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00" w:tooltip="в отношении хозяйственной и (или) иной деятельности, планируемой на территориях 2 и более субъектов Российской Федерации, уполномоченный орган определяется в соответствии с абзацами вторым и третьим настоящего пункта на территории каждого из указанных субъекто">
        <w:r>
          <w:rPr>
            <w:color w:val="0000FF"/>
          </w:rPr>
          <w:t>пятым пункта 18</w:t>
        </w:r>
      </w:hyperlink>
      <w:r>
        <w:t xml:space="preserve"> настоящих Правил, обсуждения в очном формате (да</w:t>
      </w:r>
      <w:r>
        <w:t xml:space="preserve">лее - слушания)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могут быть проведены на территории одного из муниципальных районов, муниципальных, городских округов, расположенных в пределах каждого из субъектов Российск</w:t>
      </w:r>
      <w:r>
        <w:t>ой Федерации (в случае их проведения в соответствующем субъекте Российской Федерации), при условии информирования общественности в каждом городском или муниципальном округе или муниципальном районе, расположенном в пределах территории соответствующего субъ</w:t>
      </w:r>
      <w:r>
        <w:t xml:space="preserve">екта Российской Федерации, с обеспечением возможности ознакомления с объектом обсуждений согласно </w:t>
      </w:r>
      <w:hyperlink w:anchor="P191" w:tooltip="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м оценки воздействия на окружающую среду, по объекту государственной экологической эксп">
        <w:r>
          <w:rPr>
            <w:color w:val="0000FF"/>
          </w:rPr>
          <w:t>пункту 17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4" w:name="P202"/>
      <w:bookmarkEnd w:id="34"/>
      <w:r>
        <w:t xml:space="preserve">20. В случае, предусмотренном </w:t>
      </w:r>
      <w:hyperlink w:anchor="P199" w:tooltip="в отношении хозяйственной и (или) иной деятельности, планируемой в пределах внутренних морских вод, территориального моря, исключительной экономической зоны, континентального шельфа Российской Федерации, - органом государственной власти субъекта Российской Фед">
        <w:r>
          <w:rPr>
            <w:color w:val="0000FF"/>
          </w:rPr>
          <w:t>абзацем четвертым пункта 1</w:t>
        </w:r>
        <w:r>
          <w:rPr>
            <w:color w:val="0000FF"/>
          </w:rPr>
          <w:t>8</w:t>
        </w:r>
      </w:hyperlink>
      <w:r>
        <w:t xml:space="preserve"> настоящих Правил, слушания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могут быть проведены на территории одного из муниципальных районов, муниципальных, городских округов, территория которого находится в наименьше</w:t>
      </w:r>
      <w:r>
        <w:t xml:space="preserve">м удалении от места планируемой деятельности,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</w:t>
      </w:r>
      <w:hyperlink w:anchor="P191" w:tooltip="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м оценки воздействия на окружающую среду, по объекту государственной экологической эксп">
        <w:r>
          <w:rPr>
            <w:color w:val="0000FF"/>
          </w:rPr>
          <w:t>пункту 17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21. В случае реализации планируемой хозяйственной и иной деятельности на территории всей Российской Федерации общественные обсуждения проводятся по месту государственной регистрации заказчика уполномоченным органом, опре</w:t>
      </w:r>
      <w:r>
        <w:t xml:space="preserve">деленным в соответствии с </w:t>
      </w:r>
      <w:hyperlink w:anchor="P197" w:tooltip="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го самоуправления соответствующего муниципального района, муниципального округа, горо">
        <w:r>
          <w:rPr>
            <w:color w:val="0000FF"/>
          </w:rPr>
          <w:t>абзацами вторым</w:t>
        </w:r>
      </w:hyperlink>
      <w:r>
        <w:t xml:space="preserve">, </w:t>
      </w:r>
      <w:hyperlink w:anchor="P199" w:tooltip="в отношении хозяйственной и (или) иной деятельности, планируемой в пределах внутренних морских вод, территориального моря, исключительной экономической зоны, континентального шельфа Российской Федерации, - органом государственной власти субъекта Российской Фед">
        <w:r>
          <w:rPr>
            <w:color w:val="0000FF"/>
          </w:rPr>
          <w:t>четвертым</w:t>
        </w:r>
      </w:hyperlink>
      <w:r>
        <w:t xml:space="preserve"> и </w:t>
      </w:r>
      <w:hyperlink w:anchor="P200" w:tooltip="в отношении хозяйственной и (или) иной деятельности, планируемой на территориях 2 и более субъектов Российской Федерации, уполномоченный орган определяется в соответствии с абзацами вторым и третьим настоящего пункта на территории каждого из указанных субъекто">
        <w:r>
          <w:rPr>
            <w:color w:val="0000FF"/>
          </w:rPr>
          <w:t>пятым пункта 18</w:t>
        </w:r>
      </w:hyperlink>
      <w:r>
        <w:t xml:space="preserve">, </w:t>
      </w:r>
      <w:hyperlink w:anchor="P202" w:tooltip="20. В случае, предусмотренном абзацем четвертым пункта 18 настоящих Правил, слушания в соответствии с пунктом 23 настоящих Правил могут быть проведены на территории одного из муниципальных районов, муниципальных, городских округов, территория которого находитс">
        <w:r>
          <w:rPr>
            <w:color w:val="0000FF"/>
          </w:rPr>
          <w:t>пунктами 20</w:t>
        </w:r>
      </w:hyperlink>
      <w:r>
        <w:t xml:space="preserve"> и </w:t>
      </w:r>
      <w:hyperlink w:anchor="P204" w:tooltip="22. В случае проведения общественных обсуждений на территориях городов федерального значения Москвы, Санк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">
        <w:r>
          <w:rPr>
            <w:color w:val="0000FF"/>
          </w:rPr>
          <w:t>22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5" w:name="P204"/>
      <w:bookmarkEnd w:id="35"/>
      <w:r>
        <w:t>22. В случае проведения общественных обсуждений на территориях городов федерального значения Мо</w:t>
      </w:r>
      <w:r>
        <w:t>сквы, Санкт-Петербурга,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по организации и проведению общественных обсуждений, предусмотренные Федеральным законом "Об</w:t>
      </w:r>
      <w:r>
        <w:t xml:space="preserve"> экологической экспертизе", Федеральным законом "Об охране окружающей среды" не отнесены к перечню вопросов местного значения, определенному законами указанных субъектов Российской Федерации в соответствии со статьей 79 Федерального закона "Об общих принци</w:t>
      </w:r>
      <w:r>
        <w:t>пах организации местного самоуправления в Российской Федерации", общественные обсуждения проводятся органами государственной власти субъектов Российской Федерации - городов федерального значения Москвы, Санкт-Петербурга и Севастополя.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6" w:name="P205"/>
      <w:bookmarkEnd w:id="36"/>
      <w:r>
        <w:t>23. Общественные обсу</w:t>
      </w:r>
      <w:r>
        <w:t>ждения проводятся с использованием средств дистанционного взаимодействия, в том числе федеральной государственной информационной системы "Единый портал государственных и муниципальных услуг (функций)", иных государственных, региональных или муниципальных и</w:t>
      </w:r>
      <w:r>
        <w:t>нформационных систем, обеспечивающих проведение общественных обсуждений с использованием сети "Интернет" (далее - информационные системы).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По инициативе граждан, а также уполномоченных органов, ответственных за организацию и проведение общественных обсужде</w:t>
      </w:r>
      <w:r>
        <w:t xml:space="preserve">ний, в рамках общественных обсуждений, за исключением общественных обсуждений по проекту технического задания, проводятся слушания в соответствии с </w:t>
      </w:r>
      <w:hyperlink w:anchor="P250" w:tooltip="33.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">
        <w:r>
          <w:rPr>
            <w:color w:val="0000FF"/>
          </w:rPr>
          <w:t>пунктом 33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>Проведение слушаний может быть инициирован</w:t>
      </w:r>
      <w:r>
        <w:t xml:space="preserve">о гражданами в течение 7 календарных дней (а в случаях, предусмотренных </w:t>
      </w:r>
      <w:hyperlink w:anchor="P244" w:tooltip="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Правил, - в течение 1 рабочего дня) с даты размещен</w:t>
      </w:r>
      <w:r>
        <w:t>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посредством официального сайта уполномоченного органа в сети "Интерне</w:t>
      </w:r>
      <w:r>
        <w:t>т" (далее - официальный сайт) (при наличии технической возможности) или информационных систем (при наличии);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</w:t>
      </w:r>
      <w:r>
        <w:t>нальных данных в соответствии с законодательством Российской Федерации в области персональных данных.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7" w:name="P211"/>
      <w:bookmarkEnd w:id="37"/>
      <w:r>
        <w:t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</w:t>
      </w:r>
      <w:r>
        <w:t xml:space="preserve"> в соответствии со статьями 11 и 12 Федерального закона "Об экологической экспертизе",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</w:t>
      </w:r>
      <w:r>
        <w:t xml:space="preserve">дня после размещения уполномоченным органом в соответствии с </w:t>
      </w:r>
      <w:hyperlink w:anchor="P239" w:tooltip="30. В случае поступления в уполномоченный орган в соответствии с пунктом 23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ом абзацев седьмого и восьмог">
        <w:r>
          <w:rPr>
            <w:color w:val="0000FF"/>
          </w:rPr>
          <w:t>пунктом 30</w:t>
        </w:r>
      </w:hyperlink>
      <w:r>
        <w:t xml:space="preserve"> настоящих Правил уведомления о проведении таких слушаний (далее - уведомление о слушаниях), но не позднее чем за 10 календарных дней до даты заверш</w:t>
      </w:r>
      <w:r>
        <w:t xml:space="preserve">ения общественных обсуждений, за исключением случаев, предусмотренных </w:t>
      </w:r>
      <w:hyperlink w:anchor="P245" w:tooltip="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8" w:name="P212"/>
      <w:bookmarkEnd w:id="38"/>
      <w:r>
        <w:t xml:space="preserve">В случаях, предусмотренных </w:t>
      </w:r>
      <w:hyperlink w:anchor="P245" w:tooltip="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Правил, при внесении в соответствии с настоящим пунктом гражданином инициативы о проведении слушаний дата проведения таких слушаний назна</w:t>
      </w:r>
      <w:r>
        <w:t xml:space="preserve">чается в течение периода проведения общественных обсуждений, но не ранее чем через 2 календарных дня после размещения уполномоченным органом в соответствии с </w:t>
      </w:r>
      <w:hyperlink w:anchor="P239" w:tooltip="30. В случае поступления в уполномоченный орган в соответствии с пунктом 23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ом абзацев седьмого и восьмог">
        <w:r>
          <w:rPr>
            <w:color w:val="0000FF"/>
          </w:rPr>
          <w:t>пунктом 30</w:t>
        </w:r>
      </w:hyperlink>
      <w:r>
        <w:t xml:space="preserve"> настоящих Правил уведомления о слушаниях.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</w:t>
      </w:r>
      <w:r>
        <w:t>тв дистанционного взаимодействия.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39" w:name="P214"/>
      <w:bookmarkEnd w:id="39"/>
      <w:r>
        <w:t>24. Для организации и проведения общественных обсуждений заказчиком (исполнителем) не позднее чем за 5 рабочих дней до планируемого дня размещения объекта обсуждений представляется в уполномоченный орган, определенный в со</w:t>
      </w:r>
      <w:r>
        <w:t xml:space="preserve">ответствии с </w:t>
      </w:r>
      <w:hyperlink w:anchor="P196" w:tooltip="18.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:">
        <w:r>
          <w:rPr>
            <w:color w:val="0000FF"/>
          </w:rPr>
          <w:t>пунктами 18</w:t>
        </w:r>
      </w:hyperlink>
      <w:r>
        <w:t xml:space="preserve"> - </w:t>
      </w:r>
      <w:hyperlink w:anchor="P204" w:tooltip="22. В случае проведения общественных обсуждений на территориях городов федерального значения Москвы, Санк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">
        <w:r>
          <w:rPr>
            <w:color w:val="0000FF"/>
          </w:rPr>
          <w:t>22</w:t>
        </w:r>
      </w:hyperlink>
      <w:r>
        <w:t xml:space="preserve"> настоящих Правил, уведомление об обсуждениях, которое должно содержать: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информацию об объекте обсуждений, подлежащем рассмотрению на общественных обсуждениях, включая: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 заказчике (исполнителе) (полное и сокращенное (при наличии) наименования - для юридических лиц, фамилия, имя и отчество (при наличии) - для индивидуальных предпринимателей, физических лиц, основной государственный регистрационный номер или основ</w:t>
      </w:r>
      <w:r>
        <w:t xml:space="preserve">ной государственный регистрационный номер индивидуального предпринимателя, </w:t>
      </w:r>
      <w:r>
        <w:lastRenderedPageBreak/>
        <w:t>идентификационный номер налогоплательщика для юридических лиц и индивидуальных предпринимателей, адрес в пределах места нахождения - для юридических лиц, место жительства - для инди</w:t>
      </w:r>
      <w:r>
        <w:t>видуальных предпринимателей, физических лиц, контактная информация (телефон, адрес электронной почты (при наличии), факс (при наличии);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наименования уполномоченного органа, ответственного за проведение общественных обсужд</w:t>
      </w:r>
      <w:r>
        <w:t>ений;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наименование объекта обсуждений;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наименование планируемой хозяйственной и иной деятельности;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цель планируемой хозяйственной и иной деятельности;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предварительное место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контактные данные (телефон и адрес электронной почты (при наличии) ответственных лиц со стороны з</w:t>
      </w:r>
      <w:r>
        <w:t>аказчика (исполнителя);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иная информация по желанию заказчика (исполнителя);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информацию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</w:t>
      </w:r>
      <w:r>
        <w:t xml:space="preserve"> возможно ознакомление с объектом обсуждений;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0" w:name="P226"/>
      <w:bookmarkEnd w:id="40"/>
      <w:r>
        <w:t>в) информацию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 (в случае если объектом об</w:t>
      </w:r>
      <w:r>
        <w:t xml:space="preserve">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на окружающую среду, объект государственной экологической экспертизы размещается </w:t>
      </w:r>
      <w:r>
        <w:t>в сети "Интернет" по решению заказчика, предварительные материалы оценки воздействия на окружающую среду размещаются в сети "Интернет");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г) информацию о возможности проведения по инициативе граждан слушаний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25. Уведомление об обсуждениях направляется в форме электронного документа, в том числе посредством официального сайта (при наличии технической возможности) или информационных систем (при наличии), или на адрес электронн</w:t>
      </w:r>
      <w:r>
        <w:t>ой почты уполномоченного органа, или любым иным способом.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26. Уполномоченный орган дополнительно указывает в уведомлении об обсуждениях: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адрес в пределах места нахождения уполномоченного органа;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контактные данные (телефон и адрес электронной почты, ф</w:t>
      </w:r>
      <w:r>
        <w:t>акс (при наличии) ответственного лица (ответственных лиц) со стороны уполномоченного органа;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в) информацию о порядке, сроке и форме внесения участниками общественных обсуждений предложений и замечаний, касающихся объекта обсуждений,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</w:t>
      </w:r>
      <w:r>
        <w:lastRenderedPageBreak/>
        <w:t>настоящих Правил;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г) порядок инициирования гражданами проведения слушаний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или в случае принятия по инициативе уп</w:t>
      </w:r>
      <w:r>
        <w:t>олномоченного органа решения о проведении слушаний - дату, время и место проведения слушаний.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27. В 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</w:t>
      </w:r>
      <w:r>
        <w:t>дварительные материалы оценки воздействия на окружающую среду,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</w:t>
      </w:r>
      <w:r>
        <w:t>аказчиком (исполнителем) для ознакомления общественности объекта обсуждений и не позднее чем за 10 календарных дней до даты завершения общественных обсуждений.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1" w:name="P235"/>
      <w:bookmarkEnd w:id="41"/>
      <w:r>
        <w:t xml:space="preserve">28. Уполномоченный орган в течение 2 рабочих дней со дня поступления в соответствии с </w:t>
      </w:r>
      <w:hyperlink w:anchor="P214" w:tooltip="24. Для организации и проведения общественных обсуждений заказчиком (исполнителем) не позднее чем за 5 рабочих дней до планируемого дня размещения объекта обсуждений представляется в уполномоченный орган, определенный в соответствии с пунктами 18 - 22 настоящи">
        <w:r>
          <w:rPr>
            <w:color w:val="0000FF"/>
          </w:rPr>
          <w:t>пунктом 24</w:t>
        </w:r>
      </w:hyperlink>
      <w:r>
        <w:t xml:space="preserve"> настоящих Правил уведомления об обсуждениях размещает его: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на официальном сайте и (или) в информационной системе, а также опубликовывает в порядке, установленном для официального опубликования правовых актов субъект</w:t>
      </w:r>
      <w:r>
        <w:t>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в федеральной госуд</w:t>
      </w:r>
      <w:r>
        <w:t>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</w:t>
      </w:r>
      <w:r>
        <w:t>9 марта 2024 г. N 329 "О федеральной государственной информационной системе состояния окружающей среды".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2" w:name="P238"/>
      <w:bookmarkEnd w:id="42"/>
      <w:r>
        <w:t>29. Уведомление об обсуждениях может быть размещено на информационных стендах, оборудованных возле здания уполномоченного органа (при наличии), а также</w:t>
      </w:r>
      <w:r>
        <w:t xml:space="preserve"> может распространяться иными способами, обеспечивающими доступ участников общественных обсуждений к указанной информации.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3" w:name="P239"/>
      <w:bookmarkEnd w:id="43"/>
      <w:r>
        <w:t xml:space="preserve">30. В случае поступления в уполномоченный орган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и</w:t>
      </w:r>
      <w:r>
        <w:t xml:space="preserve"> в порядке, предусмотренном уведомлением об обсуждениях, инициативы граждан о проведении слушаний, уполномоченный орган определяет с учетом </w:t>
      </w:r>
      <w:hyperlink w:anchor="P211" w:tooltip="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&quot;Об экологической экспертизе&quot;, при внесении в соот">
        <w:r>
          <w:rPr>
            <w:color w:val="0000FF"/>
          </w:rPr>
          <w:t>абзацев седьмого</w:t>
        </w:r>
      </w:hyperlink>
      <w:r>
        <w:t xml:space="preserve"> и </w:t>
      </w:r>
      <w:hyperlink w:anchor="P212" w:tooltip="В случаях, предусмотренных абзацами четвертым и пятым подпункта &quot;а&quot; пункта 31 настоящих Правил,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">
        <w:r>
          <w:rPr>
            <w:color w:val="0000FF"/>
          </w:rPr>
          <w:t>восьмого пункта 23</w:t>
        </w:r>
      </w:hyperlink>
      <w:r>
        <w:t xml:space="preserve"> </w:t>
      </w:r>
      <w:r>
        <w:t xml:space="preserve">настоящих Правил дату, время и место их проведения и размещает (опубликовывает) в порядке, предусмотренном </w:t>
      </w:r>
      <w:hyperlink w:anchor="P235" w:tooltip="28. Уполномоченный орган в течение 2 рабочих дней со дня поступления в соответствии с пунктом 24 настоящих Правил уведомления об обсуждениях размещает его:">
        <w:r>
          <w:rPr>
            <w:color w:val="0000FF"/>
          </w:rPr>
          <w:t>пунктом 28</w:t>
        </w:r>
      </w:hyperlink>
      <w:r>
        <w:t xml:space="preserve"> настоящих Правил, уведомление о слушаниях, содержащее электронную ссылку на размещенное (опубликованное) уведомление об обсуждениях, а также обеспечивает распространение указанной информации иными предусмот</w:t>
      </w:r>
      <w:r>
        <w:t xml:space="preserve">ренными </w:t>
      </w:r>
      <w:hyperlink w:anchor="P238" w:tooltip="29. Уведомление об обсуждениях м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">
        <w:r>
          <w:rPr>
            <w:color w:val="0000FF"/>
          </w:rPr>
          <w:t>пунктом 29</w:t>
        </w:r>
      </w:hyperlink>
      <w:r>
        <w:t xml:space="preserve"> настоящих Правил способами.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Уведомление о слушаниях размещается (опубликовывается) в течение 2 рабочих дней с даты поступления такой инициативы.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4" w:name="P241"/>
      <w:bookmarkEnd w:id="44"/>
      <w:r>
        <w:t>31. Объект обсуждений размещается заказчиком (исполнителем) в сет</w:t>
      </w:r>
      <w:r>
        <w:t xml:space="preserve">и "Интернет" в соответствии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Правил, а также для очного ознакомления - согласно уведомлению об обсуждениях, размещаемому в соответствии с </w:t>
      </w:r>
      <w:hyperlink w:anchor="P235" w:tooltip="28. Уполномоченный орган в течение 2 рабочих дней со дня поступления в соответствии с пунктом 24 настоящих Правил уведомления об обсуждениях размещает его:">
        <w:r>
          <w:rPr>
            <w:color w:val="0000FF"/>
          </w:rPr>
          <w:t>пунктом 28</w:t>
        </w:r>
      </w:hyperlink>
      <w:r>
        <w:t xml:space="preserve"> настоящих Правил, и в указанную в нем дату. Период размещения составляет: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5" w:name="P242"/>
      <w:bookmarkEnd w:id="45"/>
      <w:r>
        <w:t>а) 10 календарных дней в</w:t>
      </w:r>
      <w:r>
        <w:t xml:space="preserve"> случае проведения общественных обсуждений: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проекта технического задания;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6" w:name="P244"/>
      <w:bookmarkEnd w:id="46"/>
      <w:r>
        <w:lastRenderedPageBreak/>
        <w:t>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</w:t>
      </w:r>
      <w:r>
        <w:t>щую среду, в случае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</w:t>
      </w:r>
      <w:r>
        <w:t>ственной экологической экспертизе в соответствии со статьями 11 и 12 Федерального закона "Об экологической экспертизе";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7" w:name="P245"/>
      <w:bookmarkEnd w:id="47"/>
      <w:r>
        <w:t>предварительных материалов оценки воздействия на окружающую среду в отношении плана предупреждения и ликвидации разливов нефти и нефтепр</w:t>
      </w:r>
      <w:r>
        <w:t>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статьей 11 Федерального закона "Об экологической экспертизе";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8" w:name="P246"/>
      <w:bookmarkEnd w:id="48"/>
      <w:r>
        <w:t>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</w:t>
      </w:r>
      <w:r>
        <w:t>танных в соответствии с отрицательным заключением государственной экологической экспертизы;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б) 30 календарных дней в случае проведения общественных обсуждений объекта обсуждений, не указанного в </w:t>
      </w:r>
      <w:hyperlink w:anchor="P242" w:tooltip="а) 10 календарных дней в случае проведения общественных обсуждений: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32. Доступность объекта обсуждений для очного ознакомления обеспечивается заказчиком (исполнителем) в соответствии с указанной в уведомлении об обсуждениях информацией о месте, в котор</w:t>
      </w:r>
      <w:r>
        <w:t>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обсуждений, в течение всего периода размещения такого объекта обсуждений</w:t>
      </w:r>
      <w:r>
        <w:t xml:space="preserve"> в соответствии с </w:t>
      </w:r>
      <w:hyperlink w:anchor="P241" w:tooltip="31. Объект обсуждений размещается заказчиком (исполнителем) в сети &quot;Интернет&quot; в соответствии с подпунктом &quot;в&quot; пункта 24 настоящих Правил, а также для очного ознакомления - согласно уведомлению об обсуждениях, размещаемому в соответствии с пунктом 28 настоящих ">
        <w:r>
          <w:rPr>
            <w:color w:val="0000FF"/>
          </w:rPr>
          <w:t>пунктом 31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 месте (местах) доступности объекта обсуждений для очного ознакомления уполномоченный орган обеспечивает наличие журнала учета участников общественных обсуждений, очно</w:t>
      </w:r>
      <w:r>
        <w:t xml:space="preserve"> ознакомляющихся с объектом обсуждений, и </w:t>
      </w:r>
      <w:proofErr w:type="gramStart"/>
      <w:r>
        <w:t>их замечаний</w:t>
      </w:r>
      <w:proofErr w:type="gramEnd"/>
      <w:r>
        <w:t xml:space="preserve"> и предложений. Записи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49" w:name="P250"/>
      <w:bookmarkEnd w:id="49"/>
      <w:r>
        <w:t xml:space="preserve">33. Слушания проводятся в указанные в уведомлении о </w:t>
      </w:r>
      <w:r>
        <w:t>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</w:t>
      </w:r>
      <w:r>
        <w:t>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0" w:name="P251"/>
      <w:bookmarkEnd w:id="50"/>
      <w:r>
        <w:t xml:space="preserve">34. В течение всего периода размещения объекта обсуждений в соответствии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 участники общественных обсуждений имеют право вносить предложения и замечания, касающиеся такого</w:t>
      </w:r>
      <w:r>
        <w:t xml:space="preserve"> объекта обсуждений: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посредством официального сайта (при наличии технической возможности) или информационных систем (при наличии);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в письменной или устной форме в ходе проведения слушаний (в случае проведения таких слушаний);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в) в письменной форме ил</w:t>
      </w:r>
      <w:r>
        <w:t>и в форме электронного документа, направленного в адрес уполномоченного органа;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proofErr w:type="gramStart"/>
      <w:r>
        <w:t>их замечаний</w:t>
      </w:r>
      <w:proofErr w:type="gramEnd"/>
      <w:r>
        <w:t xml:space="preserve"> и предложений.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1" w:name="P256"/>
      <w:bookmarkEnd w:id="51"/>
      <w:r>
        <w:t>35. При внесении предложений</w:t>
      </w:r>
      <w:r>
        <w:t xml:space="preserve"> и замечаний участником общественных обсуждений указываются следующие сведения: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для юридических </w:t>
      </w:r>
      <w:r>
        <w:t>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</w:t>
      </w:r>
      <w:r>
        <w:t>, должность участника общественных обсуждений;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2" w:name="P260"/>
      <w:bookmarkEnd w:id="52"/>
      <w:r>
        <w:t>согласие на участие в подписании протокола общественных обсуждений, способ напра</w:t>
      </w:r>
      <w:r>
        <w:t xml:space="preserve">вления и подписания указанного протокола с учетом положений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абзаца первого пункта 41</w:t>
        </w:r>
      </w:hyperlink>
      <w:r>
        <w:t xml:space="preserve"> и </w:t>
      </w:r>
      <w:hyperlink w:anchor="P282" w:tooltip="42. 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.">
        <w:r>
          <w:rPr>
            <w:color w:val="0000FF"/>
          </w:rPr>
          <w:t>пунктов 42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3" w:name="P261"/>
      <w:bookmarkEnd w:id="53"/>
      <w:r>
        <w:t xml:space="preserve">36. В случае отказа участника общественных обсуждений в предоставлении сведений, указанных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Правил, в журнале учета замечаний и предложений участников общественных обсуждений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 уполномоченным органом делается соответствующая отметка.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4" w:name="P262"/>
      <w:bookmarkEnd w:id="54"/>
      <w:r>
        <w:t xml:space="preserve">37. Предложения и замечания, внесенные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настоящих Прав</w:t>
      </w:r>
      <w:r>
        <w:t>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указанным в уведомлении об обсужден</w:t>
      </w:r>
      <w:r>
        <w:t xml:space="preserve">иях, а также обязательному рассмотрению заказчиком (исполнителем), за исключением случая, указанного в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пункте 36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5" w:name="P263"/>
      <w:bookmarkEnd w:id="55"/>
      <w:r>
        <w:t>38. Участники слушаний (в случае их проведения), участники общественных обсуждений, очно</w:t>
      </w:r>
      <w:r>
        <w:t xml:space="preserve"> ознакомляющиеся с объектом обсуждений, представляют сведения о себе,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39. Вс</w:t>
      </w:r>
      <w:r>
        <w:t>е участники общественных обсуждений имеют равный доступ к объекту обсуждений в соответствии с уведомлением об обсуждениях, в том числе путем предоставления при проведении общественных обсуждений доступа к месту размещения указанных материалов в сети "Интер</w:t>
      </w:r>
      <w:r>
        <w:t xml:space="preserve">нет", на котором заказчиком (исполнителем) в соответствии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 размещен объект обсуждений, и (или) в помещениях уполномоченных органов, подведомственных им организаций, заказчи</w:t>
      </w:r>
      <w:r>
        <w:t>ка (исполнителя).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6" w:name="P265"/>
      <w:bookmarkEnd w:id="56"/>
      <w:r>
        <w:t xml:space="preserve">40. Датой завершения общественных обсуждений является дата окончания размещения объекта обсуждений заказчиком (исполнителем) в сети "Интернет" в соответствии с </w:t>
      </w:r>
      <w:hyperlink w:anchor="P241" w:tooltip="31. Объект обсуждений размещается заказчиком (исполнителем) в сети &quot;Интернет&quot; в соответствии с подпунктом &quot;в&quot; пункта 24 настоящих Правил, а также для очного ознакомления - согласно уведомлению об обсуждениях, размещаемому в соответствии с пунктом 28 настоящих ">
        <w:r>
          <w:rPr>
            <w:color w:val="0000FF"/>
          </w:rPr>
          <w:t>пунктом 31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7" w:name="P266"/>
      <w:bookmarkEnd w:id="57"/>
      <w:r>
        <w:t>41. Упол</w:t>
      </w:r>
      <w:r>
        <w:t>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</w:t>
      </w:r>
      <w:r>
        <w:t xml:space="preserve"> представителем заказчика (исполнителя), участниками общественных обсуждений, указанными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</w:t>
      </w:r>
      <w:r>
        <w:t>л, заверяется печатью уполномоченного органа. В протоколе указываются: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>а) наименование уполномоченного органа, дата оформления протокола общественных обсуждений;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объект общественных обсуждений, период проведения общественных обсуждений;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в) информация, с</w:t>
      </w:r>
      <w:r>
        <w:t>одержащаяся в размещенном (опубликованном) уведомлении об обсуждениях (уведомлении о слушаниях в случае их проведения);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г) дата и источник размещения (опубликования) уведомления об обсуждениях (уведомления о слушаниях в случае их проведения), а также сведе</w:t>
      </w:r>
      <w:r>
        <w:t xml:space="preserve">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hyperlink w:anchor="P238" w:tooltip="29. Уведомление об обсуждениях м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">
        <w:r>
          <w:rPr>
            <w:color w:val="0000FF"/>
          </w:rPr>
          <w:t>пунктом 29</w:t>
        </w:r>
      </w:hyperlink>
      <w:r>
        <w:t xml:space="preserve"> настоящих Правил способами;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д) сведения о проведении слушаний (в</w:t>
      </w:r>
      <w:r>
        <w:t xml:space="preserve"> случае их проведения) с указанием: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даты, времени и места проведения слушаний;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общего количества участников слушаний;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вопросов, обсуждаемых на слушаниях;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предмета разногласий между участниками слушаний и заказчиком (исполнителем) (в случае наличия такого предмета);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е) информация о сроке, в течение которого принимались предложения и замечания участников общественных обсуждений;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ж) иная информация, детализиру</w:t>
      </w:r>
      <w:r>
        <w:t>ющая учет общественного мнения;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з) приложения, содержащие: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перечни принявших участие в рассмотрении объекта обсуждений участников, указанных в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пунктах 34</w:t>
        </w:r>
      </w:hyperlink>
      <w:r>
        <w:t xml:space="preserve"> и </w:t>
      </w:r>
      <w:hyperlink w:anchor="P263" w:tooltip="38. Участники слушаний (в случае их проведения), участники общественных обсуждений, очно ознакомляющиеся с объектом обсуждений, представляют сведения о себе, указанные в пункте 35 настоящих Правил.">
        <w:r>
          <w:rPr>
            <w:color w:val="0000FF"/>
          </w:rPr>
          <w:t>38</w:t>
        </w:r>
      </w:hyperlink>
      <w:r>
        <w:t xml:space="preserve"> (в случае проведения слушаний) настоящих Правил, включающие в себя сведения,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журнал учета замечаний и предложений участников общественных обсуждений, в котором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 уполномоченным органом зафиксированы все предложения и замечания участников общественных обсуждений, внесенные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настоящих Правил, с указанием на предложения и замечания, поступившие в ходе слушаний;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таблица учета замечаний и предложений в соответствии с </w:t>
      </w:r>
      <w:hyperlink w:anchor="P291" w:tooltip="47. Все внесенные в ходе общественных обсуждений замечания и предложения, касающиеся объекта обсуждений, поступившие заказчику (исполнителю) в соответствии с пунктом 37 настоящих Правил, подлежат обязательному рассмотрению заказчиком (исполнителем).">
        <w:r>
          <w:rPr>
            <w:color w:val="0000FF"/>
          </w:rPr>
          <w:t>пунктом 47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8" w:name="P282"/>
      <w:bookmarkEnd w:id="58"/>
      <w:r>
        <w:t>42. Протокол общественных обсуждений подписывается предста</w:t>
      </w:r>
      <w:r>
        <w:t xml:space="preserve">вителем заказчика (исполнителя), участниками общественных обсуждений, указанными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Правил, на бу</w:t>
      </w:r>
      <w:r>
        <w:t>мажном носителе или в форме электронного документа.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43. В случае подписания протокола общественных обсуждений на бумажном носителе подписи проставляются собственноручно.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Подписание протокола общественных обсуждений в форме электронного документа осуществля</w:t>
      </w:r>
      <w:r>
        <w:t>ется любым видом электронной подписи.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59" w:name="P285"/>
      <w:bookmarkEnd w:id="59"/>
      <w:r>
        <w:t>44. Протокол общественных обсуждений направляется уполномоченным органом для подписания: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lastRenderedPageBreak/>
        <w:t>участникам общественных обсуждений способом, указанным при направлении замечаний и предложений по объекту обсуждений в соответств</w:t>
      </w:r>
      <w:r>
        <w:t xml:space="preserve">ии с </w:t>
      </w:r>
      <w:hyperlink w:anchor="P260" w:tooltip="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настоящих Правил.">
        <w:r>
          <w:rPr>
            <w:color w:val="0000FF"/>
          </w:rPr>
          <w:t>абзацем пятым пунк</w:t>
        </w:r>
        <w:r>
          <w:rPr>
            <w:color w:val="0000FF"/>
          </w:rPr>
          <w:t>та 35</w:t>
        </w:r>
      </w:hyperlink>
      <w:r>
        <w:t xml:space="preserve"> настоящих Правил;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Протокол общественных обсуждений также может быть подписа</w:t>
      </w:r>
      <w:r>
        <w:t>н посредством официального сайта (при наличии технической возможности) или информационных систем (при наличии).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45. Уполномоченный орган в течение 1 рабочего дня с даты подписания протокола общественных обсуждений всеми лицами уведомляет заказчика (исполни</w:t>
      </w:r>
      <w:r>
        <w:t>теля) с использованием контактных данных заказчика (исполнителя), указанных в уведомлении об обсуждениях, способом, подтверждающим факт направления такого уведомления, о подписании протокола.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46. Участник общественных обсуждений, который внес предложения и</w:t>
      </w:r>
      <w:r>
        <w:t xml:space="preserve"> замечания, касающиеся объекта обсуждений, имеет право получить в уполномоченном органе выписку из протокола общественных обсуждений, содержащую внесенные этим участником предложения и замечания, если у такого участника отсутствует техническая возможность </w:t>
      </w:r>
      <w:r>
        <w:t xml:space="preserve">ознакомиться с результатами общественных обсуждений в соответствии с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пунктом 48</w:t>
        </w:r>
      </w:hyperlink>
      <w:r>
        <w:t xml:space="preserve"> настоящих Правил.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60" w:name="P291"/>
      <w:bookmarkEnd w:id="60"/>
      <w:r>
        <w:t>47. Все внесенные в ходе общественных обсуждений замечания и предложения, касающиеся объекта обсуждений, поступившие зака</w:t>
      </w:r>
      <w:r>
        <w:t xml:space="preserve">зчику (исполнителю)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Правил, подлежат обязательному рассмотрению заказчиком (исполнителем).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61" w:name="P292"/>
      <w:bookmarkEnd w:id="61"/>
      <w:r>
        <w:t>Результаты рассмотрения отражаются заказчиком (исполнителем) в таблице учета замечаний и п</w:t>
      </w:r>
      <w:r>
        <w:t xml:space="preserve">редложений, в которой указываются сведения об авторе замечаний и предложений,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</w:t>
      </w:r>
      <w:r>
        <w:t>, содержание замечаний и предложений, обоснованный ответ заказчика (исполнителя) о принятии (учете) замечаний и предложений или мотивированном отклонении их с указанием номеров разделов объекта обсуждений.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Таблица учета замечаний и предложений, содержащая </w:t>
      </w:r>
      <w:r>
        <w:t xml:space="preserve">результаты рассмотрения замечаний и предложений с указанием сведений, указанных в </w:t>
      </w:r>
      <w:hyperlink w:anchor="P292" w:tooltip="Резу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указанные в пункте 35 настоящих Правил, содержание замечаний и предложений, обоснованный отв">
        <w:r>
          <w:rPr>
            <w:color w:val="0000FF"/>
          </w:rPr>
          <w:t>абзаце втором</w:t>
        </w:r>
      </w:hyperlink>
      <w:r>
        <w:t xml:space="preserve"> настоящего пункта, передается заказчиком (исполнителем) не позднее 5-го рабочего дня после даты завершения общественных обс</w:t>
      </w:r>
      <w:r>
        <w:t>уждений в форме электронного документа в адрес уполномоченного органа по адресу (одному из адресов), в том числе по адресу электронной почты, указанному в уведомлении об обсуждениях, по которому уполномоченным органом обеспечивался прием замечаний и предло</w:t>
      </w:r>
      <w:r>
        <w:t>жений участников общественных обсуждений.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62" w:name="P294"/>
      <w:bookmarkEnd w:id="62"/>
      <w:r>
        <w:t>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</w:t>
      </w:r>
      <w:r>
        <w:t xml:space="preserve">ты подписания указанного протокола всеми лицами в соответствии с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пунктами 41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Правил</w:t>
      </w:r>
      <w:r>
        <w:t xml:space="preserve">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окружающей среды, утвержденному постановлением Правительства Росси</w:t>
      </w:r>
      <w:r>
        <w:t>йской Федерации от 19 марта 2024 г. N 329 "О федеральной государственной информационной системе состояния окружающей среды".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49. Окончательные материалы оценки воздействия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обсуждений, поступивших в </w:t>
      </w:r>
      <w:r>
        <w:lastRenderedPageBreak/>
        <w:t>ходе</w:t>
      </w:r>
      <w:r>
        <w:t xml:space="preserve"> общественных обсуждений, и протокол общественных обсуждений с приложениями, включая таблицу учета замечаний и предложений, а также сформулированные в кратком виде результаты оценки воздействия на окружающую среду, содержащие: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информацию о характере и масш</w:t>
      </w:r>
      <w:r>
        <w:t>табах воздействия на окружающую среду планируемой хозяйственной и иной деятельности, об альтернативах ее реализации, оценке экологических и связанных с ними социально-экономических и иных последствий этого воздействия и их значимости, о возможности минимиз</w:t>
      </w:r>
      <w:r>
        <w:t>ации негативных воздействий;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сведения о выявлении и учете (с обоснованиями учета или причин отклонения) общественного мнения при принятии заказчиком (исполнителем) решений, касающихся планируемой хозяйственной и иной деятельности;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обоснование и решения зак</w:t>
      </w:r>
      <w:r>
        <w:t xml:space="preserve">азчика по определению альтернативных вариантов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 (в том числе по выбору возможных технических, технологических решений и (или) возможных мест реализации и (или) иных вариантов реализации планируемой хо</w:t>
      </w:r>
      <w:r>
        <w:t>зяйственной и иной деятельности) или отказа от ее реализации согласно проведенной оценке воздействия на окружающую среду.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50. Окончательные материалы оценки воздействия на окружающую среду утверждаются заказчиком в течение 10 рабочих дней с даты получения </w:t>
      </w:r>
      <w:r>
        <w:t xml:space="preserve">от уполномоченного органа уведомления о подписании протокола общественного обсуждения всеми лицами в соответствии с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пунктами 41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Правил и используются при подготовке документации по планируемой хозяйственной и иной деятельности, в том числе представляются на экологическую экспертизу в соответствии с Федеральным законом "Об экологической э</w:t>
      </w:r>
      <w:r>
        <w:t>кспертизе".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63" w:name="P300"/>
      <w:bookmarkEnd w:id="63"/>
      <w:r>
        <w:t>51. Окончательные материалы оценки воздействия на окружающую среду, утвержденные заказчиком, в целях информирования общественности размещаются заказчиком (исполнителем) согласно указанной в уведомлении об обсуждениях информации, предусмотренной</w:t>
      </w:r>
      <w:r>
        <w:t xml:space="preserve">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Правил, в открытом доступе в сети "Интернет" на 30 дней.</w:t>
      </w:r>
    </w:p>
    <w:p w:rsidR="00AC16B1" w:rsidRDefault="002738FC">
      <w:pPr>
        <w:pStyle w:val="ConsPlusNormal0"/>
        <w:spacing w:before="240"/>
        <w:ind w:firstLine="540"/>
        <w:jc w:val="both"/>
      </w:pPr>
      <w:bookmarkStart w:id="64" w:name="P301"/>
      <w:bookmarkEnd w:id="64"/>
      <w:r>
        <w:t>52. В случае наличия замечаний к протоколу общественных обсуждений заказчик (исполнитель) и (или) участник общественных об</w:t>
      </w:r>
      <w:r>
        <w:t xml:space="preserve">суждений, в том числе слушаний, в течение 5 рабочих дней с даты размещения протокола в соответствии с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пунктом 48</w:t>
        </w:r>
      </w:hyperlink>
      <w:r>
        <w:t xml:space="preserve"> настоящих Правил вправе обратиться в уполномоченный орган с заявлением, содержащим указание на допущенные </w:t>
      </w:r>
      <w:r>
        <w:t>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а) посредством официального сайта (при наличии технической возможности) или информационных систем (при наличии);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>б) в письменной форме или в форме электронного документа в адрес уполномоченного органа по адресу (адресам), указанному в уведомлении об обсужд</w:t>
      </w:r>
      <w:r>
        <w:t>ениях.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53. Уполномоченный орган рассматривает поступившие замечания и по итогам их рассмотрения в срок, не превышающий 5 рабочих дней с даты поступления заявления, указанного в </w:t>
      </w:r>
      <w:hyperlink w:anchor="P301" w:tooltip="52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пунктом 48 настоящих Правил вправе о">
        <w:r>
          <w:rPr>
            <w:color w:val="0000FF"/>
          </w:rPr>
          <w:t>абзаце первом пункта 52</w:t>
        </w:r>
      </w:hyperlink>
      <w:r>
        <w:t xml:space="preserve"> настоящих Правил, </w:t>
      </w:r>
      <w:r>
        <w:t>принимает решение об удовлетворении заявления и исправлении указанных в нем неточностей и (или) неполноты сведений, или принимает мотивированное решение об отказе в удовлетворении такого заявления с информированием заявителя способом, указанным в таком зая</w:t>
      </w:r>
      <w:r>
        <w:t>влении.</w:t>
      </w:r>
    </w:p>
    <w:p w:rsidR="00AC16B1" w:rsidRDefault="002738FC">
      <w:pPr>
        <w:pStyle w:val="ConsPlusNormal0"/>
        <w:spacing w:before="240"/>
        <w:ind w:firstLine="540"/>
        <w:jc w:val="both"/>
      </w:pPr>
      <w:r>
        <w:t xml:space="preserve">В случае несогласия с решением уполномоченного органа об отказе в удовлетворении заявления, указанного в </w:t>
      </w:r>
      <w:hyperlink w:anchor="P301" w:tooltip="52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пунктом 48 настоящих Правил вправе о">
        <w:r>
          <w:rPr>
            <w:color w:val="0000FF"/>
          </w:rPr>
          <w:t>абзаце первом пункта 52</w:t>
        </w:r>
      </w:hyperlink>
      <w:r>
        <w:t xml:space="preserve"> настоящих Правил, заказчик (исполнитель) и (или) участник общественных обсуждений </w:t>
      </w:r>
      <w:r>
        <w:t xml:space="preserve">вправе обжаловать такое решение в порядке, </w:t>
      </w:r>
      <w:r>
        <w:lastRenderedPageBreak/>
        <w:t>установленном законодательством Российской Федерации.</w:t>
      </w:r>
    </w:p>
    <w:p w:rsidR="00AC16B1" w:rsidRDefault="00AC16B1">
      <w:pPr>
        <w:pStyle w:val="ConsPlusNormal0"/>
        <w:jc w:val="both"/>
      </w:pPr>
    </w:p>
    <w:p w:rsidR="00AC16B1" w:rsidRDefault="00AC16B1">
      <w:pPr>
        <w:pStyle w:val="ConsPlusNormal0"/>
        <w:jc w:val="both"/>
      </w:pPr>
    </w:p>
    <w:p w:rsidR="00AC16B1" w:rsidRDefault="00AC16B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16B1" w:rsidSect="00EA67A8">
      <w:footerReference w:type="default" r:id="rId6"/>
      <w:footerReference w:type="first" r:id="rId7"/>
      <w:pgSz w:w="11906" w:h="16838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FC" w:rsidRDefault="002738FC">
      <w:r>
        <w:separator/>
      </w:r>
    </w:p>
  </w:endnote>
  <w:endnote w:type="continuationSeparator" w:id="0">
    <w:p w:rsidR="002738FC" w:rsidRDefault="0027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B1" w:rsidRDefault="00AC16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16B1" w:rsidRDefault="002738F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B1" w:rsidRDefault="00AC16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C16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16B1" w:rsidRDefault="002738F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16B1" w:rsidRDefault="002738F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16B1" w:rsidRDefault="002738F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A67A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A67A8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AC16B1" w:rsidRDefault="002738F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FC" w:rsidRDefault="002738FC">
      <w:r>
        <w:separator/>
      </w:r>
    </w:p>
  </w:footnote>
  <w:footnote w:type="continuationSeparator" w:id="0">
    <w:p w:rsidR="002738FC" w:rsidRDefault="00273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16B1"/>
    <w:rsid w:val="002738FC"/>
    <w:rsid w:val="00AC16B1"/>
    <w:rsid w:val="00E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4571"/>
  <w15:docId w15:val="{2A411D51-974E-46A8-8783-1A45A3CF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A67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7A8"/>
  </w:style>
  <w:style w:type="paragraph" w:styleId="a5">
    <w:name w:val="footer"/>
    <w:basedOn w:val="a"/>
    <w:link w:val="a6"/>
    <w:uiPriority w:val="99"/>
    <w:unhideWhenUsed/>
    <w:rsid w:val="00EA67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13812</Words>
  <Characters>78730</Characters>
  <Application>Microsoft Office Word</Application>
  <DocSecurity>0</DocSecurity>
  <Lines>656</Lines>
  <Paragraphs>184</Paragraphs>
  <ScaleCrop>false</ScaleCrop>
  <Company>КонсультантПлюс Версия 4024.00.50</Company>
  <LinksUpToDate>false</LinksUpToDate>
  <CharactersWithSpaces>92358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28.11.2024 N 1644
"О порядке проведения оценки воздействия на окружающую среду"
(вместе с "Правилами проведения оценки воздействия на окружающую среду")</dc:title>
  <cp:lastModifiedBy>Гайсина Динара Фиргатовна</cp:lastModifiedBy>
  <cp:revision>2</cp:revision>
  <dcterms:created xsi:type="dcterms:W3CDTF">2025-09-10T05:47:00Z</dcterms:created>
  <dcterms:modified xsi:type="dcterms:W3CDTF">2025-09-10T05:51:00Z</dcterms:modified>
</cp:coreProperties>
</file>