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Утверждена приказом Министерства природных ресурсов и экологии Российской Федерации</w:t>
      </w:r>
      <w:r>
        <w:rPr>
          <w:sz w:val="24"/>
          <w:szCs w:val="24"/>
        </w:rPr>
      </w:r>
    </w:p>
    <w:p>
      <w:pPr>
        <w:ind w:left="5954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lang w:val="en-US"/>
        </w:rPr>
        <w:t xml:space="preserve">20</w:t>
      </w:r>
      <w:r>
        <w:rPr>
          <w:sz w:val="24"/>
          <w:szCs w:val="24"/>
        </w:rPr>
        <w:t xml:space="preserve">.11.2025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633</w:t>
      </w:r>
      <w:r>
        <w:rPr>
          <w:sz w:val="24"/>
          <w:szCs w:val="24"/>
        </w:rPr>
      </w:r>
    </w:p>
    <w:p>
      <w:pPr>
        <w:jc w:val="right"/>
        <w:spacing w:after="840"/>
        <w:rPr>
          <w:sz w:val="24"/>
          <w:szCs w:val="24"/>
        </w:rPr>
      </w:pPr>
      <w:r>
        <w:rPr>
          <w:sz w:val="24"/>
          <w:szCs w:val="24"/>
        </w:rPr>
        <w:t xml:space="preserve">Форма</w:t>
      </w:r>
      <w:r>
        <w:rPr>
          <w:sz w:val="24"/>
          <w:szCs w:val="24"/>
        </w:rPr>
      </w:r>
    </w:p>
    <w:tbl>
      <w:tblPr>
        <w:tblW w:w="294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680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80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(присваивается уполномоченным органом при получении заявки)</w:t>
      </w:r>
      <w:r>
        <w:rPr>
          <w:sz w:val="18"/>
          <w:szCs w:val="18"/>
        </w:rPr>
      </w:r>
    </w:p>
    <w:tbl>
      <w:tblPr>
        <w:tblW w:w="328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2551"/>
        <w:gridCol w:w="340"/>
      </w:tblGrid>
      <w:tr>
        <w:tblPrEx/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ind w:right="8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Align w:val="bottom"/>
            <w:textDirection w:val="lrTb"/>
            <w:noWrap w:val="false"/>
          </w:tcPr>
          <w:p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spacing w:before="72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ЗАЯВКА</w:t>
      </w:r>
      <w:r>
        <w:rPr>
          <w:bCs/>
          <w:sz w:val="26"/>
          <w:szCs w:val="26"/>
        </w:rPr>
      </w:r>
    </w:p>
    <w:p>
      <w:pPr>
        <w:jc w:val="center"/>
        <w:spacing w:after="240"/>
        <w:rPr>
          <w:sz w:val="26"/>
          <w:szCs w:val="26"/>
        </w:rPr>
      </w:pPr>
      <w:r>
        <w:rPr>
          <w:sz w:val="26"/>
          <w:szCs w:val="26"/>
        </w:rPr>
        <w:t xml:space="preserve">о постановке объекта, оказывающего негативное воздействие на окружающую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среду, на государственный учет, содержащая сведения для внесения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в государственный реестр объектов, оказывающих негативное воздействие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на окружающую среду, в том числе в форме электронных документов</w:t>
      </w:r>
      <w:r>
        <w:rPr>
          <w:sz w:val="26"/>
          <w:szCs w:val="26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Заявитель</w:t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(наименование (полное и (или) сокращенное (при наличии)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для юридического лица;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фамилия, имя, отчество (при наличии) – для индивидуального предпринимателя)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,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находящийся  </w:t>
      </w:r>
      <w:r>
        <w:rPr>
          <w:sz w:val="24"/>
          <w:szCs w:val="24"/>
        </w:rPr>
        <w:tab/>
        <w:t xml:space="preserve">,</w:t>
      </w:r>
      <w:r>
        <w:rPr>
          <w:sz w:val="24"/>
          <w:szCs w:val="24"/>
        </w:rPr>
      </w:r>
    </w:p>
    <w:p>
      <w:pPr>
        <w:ind w:left="1474" w:right="113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right="-1"/>
        <w:jc w:val="both"/>
        <w:tabs>
          <w:tab w:val="right" w:pos="992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(для юридического лица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адрес в пределах места нахождения юридического лица,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индивидуального предпринимателя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адрес регистрации по месту жительства),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номер телефона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,</w:t>
      </w:r>
      <w:r>
        <w:rPr>
          <w:sz w:val="24"/>
          <w:szCs w:val="24"/>
        </w:rPr>
      </w:r>
    </w:p>
    <w:p>
      <w:pPr>
        <w:ind w:left="1758" w:right="113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tabs>
          <w:tab w:val="right" w:pos="992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идентификационный номер налогоплательщика юридического лица или индивидуального предпринимателя</w:t>
      </w:r>
      <w:r>
        <w:rPr>
          <w:sz w:val="24"/>
          <w:szCs w:val="24"/>
        </w:rPr>
        <w:t xml:space="preserve"> №  </w:t>
      </w:r>
      <w:r>
        <w:rPr>
          <w:sz w:val="24"/>
          <w:szCs w:val="24"/>
        </w:rPr>
        <w:tab/>
        <w:t xml:space="preserve">,</w:t>
      </w:r>
      <w:r>
        <w:rPr>
          <w:sz w:val="24"/>
          <w:szCs w:val="24"/>
        </w:rPr>
      </w:r>
    </w:p>
    <w:p>
      <w:pPr>
        <w:ind w:left="2211" w:right="113"/>
        <w:jc w:val="both"/>
        <w:tabs>
          <w:tab w:val="right" w:pos="9922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tabs>
          <w:tab w:val="right" w:pos="992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постановки на учет в налоговом органе от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,</w:t>
      </w:r>
      <w:r>
        <w:rPr>
          <w:sz w:val="24"/>
          <w:szCs w:val="24"/>
        </w:rPr>
      </w:r>
    </w:p>
    <w:p>
      <w:pPr>
        <w:ind w:left="4933" w:right="113"/>
        <w:jc w:val="both"/>
        <w:tabs>
          <w:tab w:val="right" w:pos="9922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tabs>
          <w:tab w:val="right" w:pos="992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код причины постановки на учет в налоговом органе юридического лица или индивидуального предпринимателя  </w:t>
      </w:r>
      <w:r>
        <w:rPr>
          <w:sz w:val="24"/>
          <w:szCs w:val="24"/>
        </w:rPr>
        <w:tab/>
        <w:t xml:space="preserve">,</w:t>
      </w:r>
      <w:r>
        <w:rPr>
          <w:sz w:val="24"/>
          <w:szCs w:val="24"/>
        </w:rPr>
      </w:r>
    </w:p>
    <w:p>
      <w:pPr>
        <w:ind w:left="1916" w:right="113"/>
        <w:jc w:val="both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right="-1"/>
        <w:jc w:val="both"/>
        <w:rPr>
          <w:sz w:val="2"/>
          <w:szCs w:val="2"/>
        </w:rPr>
      </w:pPr>
      <w:r>
        <w:rPr>
          <w:sz w:val="24"/>
          <w:szCs w:val="24"/>
        </w:rPr>
        <w:t xml:space="preserve">основной государственный регистрационный номер записи и дата ее внесени</w:t>
      </w:r>
      <w:r>
        <w:rPr>
          <w:sz w:val="24"/>
          <w:szCs w:val="24"/>
        </w:rPr>
        <w:t xml:space="preserve">я в Единый государственный реестр юридических лиц или номер записи об аккредитации филиала, представительства иностранного юридического лица и дата ее внесения в государственный реестр аккредитованных филиалов, представительств иностранных юридических лиц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для юридических лиц; основной государственный регистрационный номер записи и дата ее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внесения в Единый государственный реестр индивидуальных предпринимателей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br/>
      </w:r>
      <w:r>
        <w:rPr>
          <w:sz w:val="2"/>
          <w:szCs w:val="2"/>
        </w:rPr>
      </w:r>
    </w:p>
    <w:tbl>
      <w:tblPr>
        <w:tblW w:w="100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92"/>
        <w:gridCol w:w="2438"/>
        <w:gridCol w:w="454"/>
        <w:gridCol w:w="2353"/>
        <w:gridCol w:w="22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</w:tcMar>
            <w:tcW w:w="4592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 индивидуальных предпринимателей, от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438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4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53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jc w:val="both"/>
        <w:tabs>
          <w:tab w:val="right" w:pos="992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код в соответствии с Общероссийским классификатором предприятий и организаций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,</w:t>
      </w:r>
      <w:r>
        <w:rPr>
          <w:sz w:val="24"/>
          <w:szCs w:val="24"/>
        </w:rPr>
      </w:r>
    </w:p>
    <w:p>
      <w:pPr>
        <w:ind w:right="113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лице  </w:t>
      </w:r>
      <w:r>
        <w:rPr>
          <w:sz w:val="24"/>
          <w:szCs w:val="24"/>
        </w:rPr>
      </w:r>
    </w:p>
    <w:p>
      <w:pPr>
        <w:ind w:left="777"/>
        <w:jc w:val="center"/>
        <w:spacing w:after="240"/>
        <w:pBdr>
          <w:top w:val="single" w:color="000000" w:sz="4" w:space="1"/>
        </w:pBdr>
      </w:pPr>
      <w:r>
        <w:t xml:space="preserve">(фамилия, имя, отчество (при наличии), должность руководителя юридического лица </w:t>
      </w:r>
      <w:r>
        <w:br/>
      </w:r>
      <w:r>
        <w:t xml:space="preserve">или представителя юридического лица </w:t>
      </w:r>
      <w:r>
        <w:t xml:space="preserve">–</w:t>
      </w:r>
      <w:r>
        <w:t xml:space="preserve"> для юридических лиц; фамилия, имя, отчество </w:t>
      </w:r>
      <w:r>
        <w:br/>
      </w:r>
      <w:r>
        <w:t xml:space="preserve">(при наличии) индивидуального предпринимателя или его представителя </w:t>
      </w:r>
      <w:r>
        <w:t xml:space="preserve">–</w:t>
      </w:r>
      <w:r>
        <w:t xml:space="preserve"> </w:t>
      </w:r>
      <w:r>
        <w:br/>
      </w:r>
      <w:r>
        <w:t xml:space="preserve">для индивидуальных предпринимателей</w:t>
      </w:r>
      <w:r>
        <w:t xml:space="preserve">)</w:t>
      </w:r>
      <w:r/>
    </w:p>
    <w:p>
      <w:pPr>
        <w:jc w:val="both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просит поставить на государственный учет объект, оказывающий негативное воздействие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на окружающую среду (далее – объект).</w:t>
      </w:r>
      <w:r>
        <w:rPr>
          <w:sz w:val="24"/>
          <w:szCs w:val="24"/>
        </w:rPr>
      </w:r>
    </w:p>
    <w:p>
      <w:pPr>
        <w:ind w:firstLine="567"/>
        <w:keepNext/>
        <w:tabs>
          <w:tab w:val="left" w:pos="1134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  <w:lang w:val="en-US"/>
        </w:rPr>
        <w:t xml:space="preserve">I</w:t>
      </w:r>
      <w:r>
        <w:rPr>
          <w:iCs/>
          <w:sz w:val="24"/>
          <w:szCs w:val="24"/>
        </w:rPr>
        <w:t xml:space="preserve">.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 xml:space="preserve">Сведения об объекте</w:t>
      </w:r>
      <w:r>
        <w:rPr>
          <w:iCs/>
          <w:sz w:val="24"/>
          <w:szCs w:val="24"/>
        </w:rPr>
      </w:r>
    </w:p>
    <w:p>
      <w:pPr>
        <w:ind w:firstLine="567"/>
        <w:keepNext/>
        <w:rPr>
          <w:sz w:val="24"/>
          <w:szCs w:val="24"/>
        </w:rPr>
      </w:pPr>
      <w:r>
        <w:rPr>
          <w:sz w:val="24"/>
          <w:szCs w:val="24"/>
        </w:rPr>
        <w:t xml:space="preserve">1. Общие сведения об объекте:</w:t>
      </w:r>
      <w:r>
        <w:rPr>
          <w:sz w:val="24"/>
          <w:szCs w:val="24"/>
        </w:rPr>
      </w:r>
    </w:p>
    <w:p>
      <w:pPr>
        <w:ind w:firstLine="567"/>
        <w:tabs>
          <w:tab w:val="right" w:pos="992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2994" w:right="113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объекта (адрес места нахождения и (или) кадастровый номер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земельного участка (при отсутствии адреса места нахождения и (или) кадастрового номера земельного участка указываются координаты угловых точек объекта в государственной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системе координат, установленной в соответствии с частью 2 статьи 7 Федерального закона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 30 декабря 2015 г.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431-ФЗ «О геодезии, картографии и пространственных данных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о внесении изменений в отдельные законодательные акты Российской Федерации»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(далее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Федеральный закон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431-ФЗ), код территории в соответствии с Об</w:t>
      </w:r>
      <w:r>
        <w:rPr>
          <w:sz w:val="24"/>
          <w:szCs w:val="24"/>
        </w:rPr>
        <w:t xml:space="preserve">щероссийским классификатором территорий муниципальных образований, координаты, адрес (место регистрации) передвижного источника, перемещающего объект) (с указанием сведений о нахождении объекта в границах объектов, территорий и зон, указанных в подпунктах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б» и «в» пункта 8 Положения о федеральном государственном экологическом контроле (надзоре),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утвержденного постановлением Правительства Российской Федерации от 30 июня 2021 г. </w:t>
      </w:r>
      <w:r>
        <w:rPr>
          <w:sz w:val="24"/>
          <w:szCs w:val="24"/>
        </w:rPr>
        <w:br/>
        <w:t xml:space="preserve">№</w:t>
      </w:r>
      <w:r>
        <w:rPr>
          <w:sz w:val="24"/>
          <w:szCs w:val="24"/>
        </w:rPr>
        <w:t xml:space="preserve"> 1096 (далее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Положение о федеральном государственном экологическом контроле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(надзоре), в случае расположения объекта в границах указанных объектов, территорий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или зон)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992" w:right="113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сведения о виде хозяйственной и (или) иной деятельности, об объеме производимой продукции (товара), о выполняемых работах, оказываемых услугах:</w:t>
      </w:r>
      <w:r>
        <w:rPr>
          <w:sz w:val="24"/>
          <w:szCs w:val="24"/>
        </w:rPr>
      </w:r>
    </w:p>
    <w:p>
      <w:pPr>
        <w:ind w:firstLine="567"/>
        <w:jc w:val="both"/>
        <w:tabs>
          <w:tab w:val="right" w:pos="992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вид хозяйственной и (или) иной деятельности на объекте (вид хозяйственной и (или) и</w:t>
      </w:r>
      <w:r>
        <w:rPr>
          <w:sz w:val="24"/>
          <w:szCs w:val="24"/>
        </w:rPr>
        <w:t xml:space="preserve">ной деятельности на объекте в соответствии с критериями отнесения объектов, оказывающих негативное воздействие на окружающую среду, к объектам I, II, III и IV категорий, утвержденными постановлением Правительства Российской Федерации от 31 декабря 2020 г. </w:t>
      </w:r>
      <w:r>
        <w:rPr>
          <w:sz w:val="24"/>
          <w:szCs w:val="24"/>
        </w:rPr>
        <w:br/>
        <w:t xml:space="preserve">№</w:t>
      </w:r>
      <w:r>
        <w:rPr>
          <w:sz w:val="24"/>
          <w:szCs w:val="24"/>
        </w:rPr>
        <w:t xml:space="preserve"> 2398</w:t>
      </w:r>
      <w:r>
        <w:rPr>
          <w:sz w:val="24"/>
          <w:szCs w:val="24"/>
        </w:rPr>
        <w:t xml:space="preserve"> </w:t>
      </w:r>
      <w:r>
        <w:rPr>
          <w:rStyle w:val="765"/>
          <w:sz w:val="24"/>
          <w:szCs w:val="24"/>
        </w:rPr>
        <w:footnoteReference w:customMarkFollows="1" w:id="2"/>
        <w:t xml:space="preserve">1</w:t>
      </w:r>
      <w:r>
        <w:rPr>
          <w:sz w:val="24"/>
          <w:szCs w:val="24"/>
        </w:rPr>
        <w:t xml:space="preserve"> (далее </w:t>
      </w:r>
      <w:r>
        <w:rPr>
          <w:sz w:val="24"/>
          <w:szCs w:val="24"/>
        </w:rPr>
        <w:t xml:space="preserve">– к</w:t>
      </w:r>
      <w:r>
        <w:rPr>
          <w:sz w:val="24"/>
          <w:szCs w:val="24"/>
        </w:rPr>
        <w:t xml:space="preserve">ритерии), и виды экономической деятельности основных и вспомогательных видов деятельности юридических лиц или индивидуальных предпринимателей, осуществляющих деятельность на объекте, с кодами по Общероссийскому классификатору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видов экономической деятельности (при осуществлении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объекте вида хозяйственной и (или) иной деятельности, не поименованного в критериях, </w:t>
      </w:r>
      <w:r>
        <w:rPr>
          <w:sz w:val="24"/>
          <w:szCs w:val="24"/>
        </w:rPr>
        <w:t xml:space="preserve">указываются основной и вспомогательные виды экономической деятельности, осуществляемые юридическим лицом или индивидуальным предпринимателем на объекте, с кодами по Общероссийскому классификатору видов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экономической деятельности)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3204" w:right="113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ввода объекта в эксплуатацию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4298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дата начала и планируемого завершения строительства (в случае осуществления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хозяйственной и (или) иной деятельности по строительству объектов капитального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строительства)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1652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тип объекта (линейный, площадной)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4438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и объем производимой продукции (товара), выполняемых работ, оказываемых услуг (с кодами Общероссийского классификатора единиц измерения, Общероссийского классификатора продукции по видам экономической деятельности)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проектная мощность (производительность, потребление, вместимость, подача, продолжительность строительства) по производству продукции (товара), выполняемых работ, оказываемых услуг (в размерности, предусмотренной критериями)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применение оборотного водоснабжения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4788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мощность генерации электроэнергии и (или) тепловой энергии, МВт, Гкал/час </w:t>
      </w:r>
      <w:r>
        <w:rPr>
          <w:sz w:val="24"/>
          <w:szCs w:val="24"/>
        </w:rPr>
        <w:br/>
        <w:t xml:space="preserve">(в случае осуществления на объекте деятельности по производству электрической и (или)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тепловой энергии) 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left="2030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keepLines/>
        <w:keepNext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2. Реквизиты лицензии на право пользования недрами (в случае осуществления </w:t>
      </w:r>
      <w:r>
        <w:rPr>
          <w:sz w:val="24"/>
          <w:szCs w:val="24"/>
        </w:rPr>
        <w:br/>
        <w:t xml:space="preserve">на объекте деятельности по пользованию недрами) 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left="5376" w:right="113"/>
        <w:keepLines/>
        <w:keepNext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3. Сведения о заявляемой категории объекта (I, II, III и IV категории) с указанием абзаца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(при наличии), подпункта, пункта критериев 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left="4704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 Сведения о применяемых на объектах I категории, а также II категории (п</w:t>
      </w:r>
      <w:r>
        <w:rPr>
          <w:sz w:val="24"/>
          <w:szCs w:val="24"/>
        </w:rPr>
        <w:t xml:space="preserve">ри наличии комплексного экологического разрешения) технологиях и об их соответствии наилучшим доступным технологиям (отдельно по каждой применяемой технологии (сведения представляются в соответствии с информационно-техническими (отраслевыми) справочниками </w:t>
      </w:r>
      <w:r>
        <w:rPr>
          <w:sz w:val="24"/>
          <w:szCs w:val="24"/>
        </w:rPr>
        <w:t xml:space="preserve">по наилучшим доступным технологиям, применяемым в отнесенных к областям применения наилучших доступных технологий видах хозяйственной и (или) иной деятельности, после их разработки и опубликования ответственными федеральными органами исполнительной власти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распоряжением Правительства Российской Федерации от 31 октября </w:t>
      </w:r>
      <w:r>
        <w:rPr>
          <w:sz w:val="24"/>
          <w:szCs w:val="24"/>
        </w:rPr>
        <w:t xml:space="preserve">2014 г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br/>
        <w:t xml:space="preserve">№ 2178-р):</w:t>
      </w:r>
      <w:r>
        <w:rPr>
          <w:sz w:val="24"/>
          <w:szCs w:val="24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технологии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3362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срок применения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2438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соответствие наилучшим доступным технологиям 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left="5851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5. Уровень государственного экологического контроля (надзора), определяемый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пунктом 8 Положения о федеральном государственном экологическом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контроле (надзоре)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пунктом 4 Порядка организации и осуществления федерального государственного экологического контроля (надзора) на объектах, подведомственных ФСБ России, утвержденного приказом ФСБ России от 29 марта </w:t>
      </w:r>
      <w:r>
        <w:rPr>
          <w:sz w:val="24"/>
          <w:szCs w:val="24"/>
        </w:rPr>
        <w:t xml:space="preserve">2022 г</w:t>
      </w:r>
      <w:r>
        <w:rPr>
          <w:sz w:val="24"/>
          <w:szCs w:val="24"/>
        </w:rPr>
        <w:t xml:space="preserve">. № 128 </w:t>
      </w:r>
      <w:r>
        <w:rPr>
          <w:rStyle w:val="765"/>
          <w:sz w:val="24"/>
          <w:szCs w:val="24"/>
        </w:rPr>
        <w:footnoteReference w:customMarkFollows="1" w:id="3"/>
        <w:t xml:space="preserve">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и пунктом 4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Порядка организации и осуществления федерального государственного экологического контроля (надзора) на объектах, подведомственных Федеральной службе охраны Российской Федерации, утвержденного приказом ФСО России от 27 марта 2025 г.</w:t>
      </w:r>
      <w:r>
        <w:rPr>
          <w:sz w:val="24"/>
          <w:szCs w:val="24"/>
        </w:rPr>
        <w:t xml:space="preserve"> № 39 </w:t>
      </w:r>
      <w:r>
        <w:rPr>
          <w:rStyle w:val="765"/>
          <w:sz w:val="24"/>
          <w:szCs w:val="24"/>
        </w:rPr>
        <w:footnoteReference w:customMarkFollows="1" w:id="4"/>
        <w:t xml:space="preserve">3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right="113"/>
        <w:spacing w:after="240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left" w:pos="1134" w:leader="none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II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Сведения о воздействии объекта на окружающую среду</w:t>
      </w:r>
      <w:r>
        <w:rPr>
          <w:sz w:val="24"/>
          <w:szCs w:val="24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6. Сведения о стационарных источниках, об уровне и (или) объеме либо о массе выбросов загрязняющих веществ в атмосферный воздух в отношении каждого стационарного источника выбросов загрязняющих веществ в атмосферный воздух:</w:t>
      </w:r>
      <w:r>
        <w:rPr>
          <w:sz w:val="24"/>
          <w:szCs w:val="24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тип источника выбросов (организованный, неорганизованный; точечный, линейный,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площадной)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1358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порядковый номер источника выбросов и номер источника выбросов в соответствии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данными инвентаризации стационарных источников и выбросов загрязняющих веществ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атмосферный воздух </w:t>
      </w:r>
      <w:r>
        <w:rPr>
          <w:sz w:val="24"/>
          <w:szCs w:val="24"/>
        </w:rPr>
        <w:t xml:space="preserve">согласно</w:t>
      </w:r>
      <w:r>
        <w:rPr>
          <w:sz w:val="24"/>
          <w:szCs w:val="24"/>
        </w:rPr>
        <w:t xml:space="preserve"> пункт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 15 Порядка проведения инвентаризации стационарных источников и выбросов загрязняющих веществ в атмосферный воздух, корректировки ее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данных, документирования и хранения данных, полученных в результате проведения таких инвентаризации и корректировки, утвержденного приказом Минприроды России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 19 ноября </w:t>
      </w:r>
      <w:r>
        <w:rPr>
          <w:sz w:val="24"/>
          <w:szCs w:val="24"/>
        </w:rPr>
        <w:t xml:space="preserve">2021 г</w:t>
      </w:r>
      <w:r>
        <w:rPr>
          <w:sz w:val="24"/>
          <w:szCs w:val="24"/>
        </w:rPr>
        <w:t xml:space="preserve">. № 871 </w:t>
      </w:r>
      <w:r>
        <w:rPr>
          <w:rStyle w:val="765"/>
          <w:sz w:val="24"/>
          <w:szCs w:val="24"/>
        </w:rPr>
        <w:footnoteReference w:customMarkFollows="1" w:id="5"/>
        <w:t xml:space="preserve">4</w:t>
      </w:r>
      <w:r>
        <w:rPr>
          <w:sz w:val="24"/>
          <w:szCs w:val="24"/>
        </w:rPr>
        <w:t xml:space="preserve"> (далее – Порядок № 871)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</w:r>
    </w:p>
    <w:p>
      <w:pPr>
        <w:ind w:left="5642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координаты стационарных источников выбросов в атмосферный воздух в соответствии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пунктом 15 Порядка № 871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3079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геометрические параметры источника выбросов (высота источника выбросов (м), </w:t>
      </w:r>
      <w:r>
        <w:rPr>
          <w:sz w:val="24"/>
          <w:szCs w:val="24"/>
        </w:rPr>
        <w:br/>
        <w:t xml:space="preserve">длина и ширина источника (м), при наличии устья – вид и размеры устья)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термодинамические характеристики газовоздушной смеси (далее – ГВС),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составе которой загрязняющие вещества выбрасываются из источника выбросов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(температура, скорость выхода ГВС (м/с), расход (объем) ГВС (куб. м/с)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уровень и (или) объем либо масса выбросов загрязняющих веществ в отношении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каждого стационарного источника выбросов в атмосферный воздух (с указанием кода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наименования загрязняющих веществ) в соответствии с результатами инвентаризации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выбросов загрязняющих веществ в атмосферный воздух, проведенной в соответствии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 Порядком № 871, тонн/год (для строящихся, вводимых в эксплуатацию новых и (или) реконструированных объектов сведения указываются на основе проектной документации)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максимальная разовая мощность выброса загрязняющего вещества, г/с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наличие системы автоматического контроля выбросов загрязняющих веществ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доля сжигаемого попутного нефтяного газа, %/год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5879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масса выбросов парниковых газов, являющихся одновременно загрязняющими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или озоноразрушающими веществами, в пересчете на углекислый газ (CO</w:t>
      </w:r>
      <w:r>
        <w:rPr>
          <w:sz w:val="24"/>
          <w:szCs w:val="24"/>
          <w:vertAlign w:val="subscript"/>
        </w:rPr>
        <w:t xml:space="preserve">2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эквивалент),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методиками количественного определения объемов выбросов парниковых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газов и поглощений парниковых газов, утвержденными приказом Минприроды России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 27 мая 2022 г.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371</w:t>
      </w:r>
      <w:r>
        <w:rPr>
          <w:sz w:val="24"/>
          <w:szCs w:val="24"/>
        </w:rPr>
        <w:t xml:space="preserve"> </w:t>
      </w:r>
      <w:r>
        <w:rPr>
          <w:rStyle w:val="765"/>
          <w:sz w:val="24"/>
          <w:szCs w:val="24"/>
        </w:rPr>
        <w:footnoteReference w:customMarkFollows="1" w:id="6"/>
        <w:t xml:space="preserve">5</w:t>
      </w:r>
      <w:r>
        <w:rPr>
          <w:sz w:val="24"/>
          <w:szCs w:val="24"/>
        </w:rPr>
        <w:t xml:space="preserve">, тонн/год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left="3696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7. Сведения об источниках сброса загрязняющих вещ</w:t>
      </w:r>
      <w:r>
        <w:rPr>
          <w:sz w:val="24"/>
          <w:szCs w:val="24"/>
        </w:rPr>
        <w:t xml:space="preserve">еств в поверхностные и (или) подземные водные объекты (места сброса сточных вод), об уровне и (или) объеме либо о массе сбросов загрязняющих веществ в отношении каждого источника сброса загрязняющих веществ в поверхностные и (или) подземные водные объекты:</w:t>
      </w:r>
      <w:r>
        <w:rPr>
          <w:sz w:val="24"/>
          <w:szCs w:val="24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порядковый номер источника сброса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4479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местоположение (координаты) выпуска с описанием расположения (бассейн, водохозяйственный участок) (в государственной системе координат, установленной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соответствии с частью 2 статьи 7 Федерального закона № 431-ФЗ)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водного объекта (акватории исключительной экономической зоны Российской Федерации), используемого (используемой) для сб</w:t>
      </w:r>
      <w:r>
        <w:rPr>
          <w:sz w:val="24"/>
          <w:szCs w:val="24"/>
        </w:rPr>
        <w:t xml:space="preserve">роса</w:t>
      </w:r>
      <w:r>
        <w:rPr>
          <w:sz w:val="24"/>
          <w:szCs w:val="24"/>
        </w:rPr>
        <w:t xml:space="preserve"> сточных вод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характеристики водного объекта или акватории исключительной экономической зоны Российской Федерации (использование в черте населенных пунктов водного объекта, цели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вид водопользования, реквизиты решения о предоставлении водного объекта в пользование, категория рыбохозяйственного значения)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4382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уровень и (или) объем либо масса сбросов загрязняющих веществ в отношении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каждо</w:t>
      </w:r>
      <w:r>
        <w:rPr>
          <w:sz w:val="24"/>
          <w:szCs w:val="24"/>
        </w:rPr>
        <w:t xml:space="preserve">го источника сбросов загрязняющих веществ в поверхностные и (или) подземные водные объекты (с указанием наименований загрязняющих веществ), тонн/год (указываются для объектов I категории в соответствии с комплексным экологическим разрешением, для объектов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II категории в соответствии с декларацией о воздействии на окружающую среду, для объектов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III категории в соответствии со сведениями об инвентаризации сбросов загрязняющих веществ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окружающую среду и их источников согласно программе производственного экологического контроля </w:t>
      </w:r>
      <w:r>
        <w:rPr>
          <w:rStyle w:val="765"/>
          <w:sz w:val="24"/>
          <w:szCs w:val="24"/>
        </w:rPr>
        <w:footnoteReference w:customMarkFollows="1" w:id="7"/>
        <w:t xml:space="preserve">6</w:t>
      </w:r>
      <w:r>
        <w:rPr>
          <w:sz w:val="24"/>
          <w:szCs w:val="24"/>
        </w:rPr>
        <w:t xml:space="preserve">, для объектов IV категории, а также для строящихся, вводимых в эксплуатацию новых и (или) реконструированных объектов сведения указываются на основе проектной документации)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1652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keepLines/>
        <w:keepNext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объем сбрасываемых сточных вод, куб. м/год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5348" w:right="113"/>
        <w:keepLines/>
        <w:keepNext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keepLines/>
        <w:keepNext/>
        <w:tabs>
          <w:tab w:val="right" w:pos="9923" w:leader="none"/>
        </w:tabs>
        <w:rPr>
          <w:sz w:val="2"/>
          <w:szCs w:val="2"/>
        </w:rPr>
      </w:pPr>
      <w:r>
        <w:rPr>
          <w:sz w:val="24"/>
          <w:szCs w:val="24"/>
        </w:rPr>
        <w:t xml:space="preserve">наличие системы автоматического контроля сбросов загрязняющих веществ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"/>
          <w:szCs w:val="2"/>
        </w:rPr>
      </w:r>
    </w:p>
    <w:p>
      <w:pPr>
        <w:keepNext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отсутствии выпусков</w:t>
      </w:r>
      <w:r>
        <w:rPr>
          <w:sz w:val="24"/>
          <w:szCs w:val="24"/>
        </w:rPr>
        <w:t xml:space="preserve"> и сбросов сточных вод в водный объект или акваторию исключительной экономической зоны Российской Федерации указываются сведения об осуществлении сбросов в централизованные системы водоотведения, другие сооружения и системы отведения и очистки сточных вод:</w:t>
      </w:r>
      <w:r>
        <w:rPr>
          <w:sz w:val="24"/>
          <w:szCs w:val="24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объем сбрасываемых сточных вод через централизованную систему водоотведения,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куб. м/год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1148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наличие ливневой системы канализации на объекте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5963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водоотведения 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left="4298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 Сведения об обработке, утилизации, обезвреживании, размещении отходов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производства и потребления по каждому виду и классу опасности отходов (для каждого объекта обработки, утилизации, обезвреживания, хранения, захоронения отходов, эксплуатируемого юридическим лицом или индивидуальным предпринимателем):</w:t>
      </w:r>
      <w:r>
        <w:rPr>
          <w:sz w:val="24"/>
          <w:szCs w:val="24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обработки, утилизации, обезвреживания, хранения, захоронения отходов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952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сведения о наличии лицензии на деятельность по сбору, транспортированию, обработке, утилизации, обезвреживанию, размещению отходов I – IV классов опасности (номер лицензии, дата выдачи, работы, составляющие лицензируемый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лицензируем</w:t>
      </w:r>
      <w:r>
        <w:rPr>
          <w:sz w:val="24"/>
          <w:szCs w:val="24"/>
        </w:rPr>
        <w:t xml:space="preserve">ые) вид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(виды</w:t>
      </w:r>
      <w:r>
        <w:rPr>
          <w:sz w:val="24"/>
          <w:szCs w:val="24"/>
        </w:rPr>
        <w:t xml:space="preserve">) деятельности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сведения о массе (количестве) обрабатываемых, утилизируемых, обезвреживаемых, размещаемых отходов производства и потребления с указанием по каждому виду отходов класса опасности и кода в соответствии с федеральным классификационным каталогом отходов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(далее – ФККО) (сведения указываются за год, предшествующий году постановки на учет, для объектов захоронения отходов – тонн/год, для объектов обезвреживания отходов – тонн/час,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для объектов утилизации отходов – тонн/час, для объектов хранения отходов – тонн/сутки)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координаты объекта размещения, обработки, утилизации, обезвреживания отходов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(в государственной системе координат, установленной в соответствии с частью 2 статьи 7 Федерального закона № 431-ФЗ)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3486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объекта размещения отходов в государственном реестре объектов размещения отходов </w:t>
      </w:r>
      <w:r>
        <w:rPr>
          <w:rStyle w:val="765"/>
          <w:sz w:val="24"/>
          <w:szCs w:val="24"/>
        </w:rPr>
        <w:footnoteReference w:customMarkFollows="1" w:id="8"/>
        <w:t xml:space="preserve">7</w:t>
      </w:r>
      <w:r>
        <w:rPr>
          <w:sz w:val="24"/>
          <w:szCs w:val="24"/>
        </w:rPr>
        <w:t xml:space="preserve"> (при наличии)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2674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реквизиты договора об утилизации отходов сторонними организациями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right="113"/>
        <w:spacing w:after="240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left" w:pos="1134" w:leader="none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III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Сведения о разрешительных документах (прохождении необходимых процедур)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области охраны окружающей среды</w:t>
      </w:r>
      <w:r>
        <w:rPr>
          <w:sz w:val="24"/>
          <w:szCs w:val="24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9. Сведения о наличии заключения государственной экологической экспертизы и (или) заключения экспертизы проектной документации при их проведении в предусмотренных законодательством Российской Федерации об экологической экспертизе, законодательством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 градостроительной деятельности случаях (дата и номер заключения, орган (организация), выдавшие заключение) 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left="2495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10. Сведения о разрешениях на воздействие на окружающую среду (при</w:t>
      </w:r>
      <w:r>
        <w:rPr>
          <w:sz w:val="24"/>
          <w:szCs w:val="24"/>
        </w:rPr>
        <w:t xml:space="preserve"> наличии действующих нормативов, разрешений):</w:t>
      </w:r>
      <w:r>
        <w:rPr>
          <w:sz w:val="24"/>
          <w:szCs w:val="24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разрешение на выбросы, лимиты на выбросы, разрешение на временные выбросы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(реквизиты документов, орган выдавший, срок действия)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5977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разрешение на сбросы, лимиты на сбросы, разрешение на временные сбросы (реквизиты документов, орган выдавший, срок действия)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4760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keepNext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утвержденный норматив образования отходов и лимитов на их размещение (реквизиты документа, орган выдавший, срок действия)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4648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комплексное экологическое разрешение (реквизиты документа, орган выдавший, срок действия) (для юридических лиц и индивидуальных предпринимателей, осуществля</w:t>
      </w:r>
      <w:r>
        <w:rPr>
          <w:sz w:val="24"/>
          <w:szCs w:val="24"/>
        </w:rPr>
        <w:t xml:space="preserve">ющих хозяйственную и (или) иную деятельность на объектах I категории, II категории (на объектах II категории – при наличии соответствующих отраслевых информационно-технических справочников по наилучшим доступным технологиям в случае получения комплексного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экологического разрешения)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3052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декларация о воздействии на окружающую среду (дата представления и орган, в который представлена декларация) (для юридических лиц и индивидуальных предпринимателей, осуществляющих хозяйственную и (или) иную деятельность на объектах II категории)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сведения о нормативах допустимых выбросов, нормативах допустимых сбросов (для юридических лиц и индивидуальных предпринимателей, осуществляющих хозяйственную и (или) иную деятельность на объектах III категории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left="5404" w:right="113"/>
        <w:spacing w:after="240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left" w:pos="1134" w:leader="none"/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IV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Сведения о принимаемых на объекте мерах по обеспечению охраны окружающей среды</w:t>
      </w:r>
      <w:r>
        <w:rPr>
          <w:sz w:val="24"/>
          <w:szCs w:val="24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11. Сведения о наличии на объекте программы производственного экологического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контроля, дате ее утверждения 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left="3289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12. Сведения о мероприятиях по снижению негативного воздействия на окружающую среду (при наличии – наименование программы или плана мероприятий, плановые сроки реализации мероприятий, капитальные затраты, направление мероприятий (снижение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выбросов, сбросов, образования отходов) 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left="4382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13. Сведения о технических средствах по очистке и (или) обезвреживанию выбросов загрязняющих веществ:</w:t>
      </w:r>
      <w:r>
        <w:rPr>
          <w:sz w:val="24"/>
          <w:szCs w:val="24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наименование, мощность, тип, фактическая эффективность работы установок очистки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газа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504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наименование, тип, год установки автоматических средств измерения и учета показателей выбросов загрязняющих веществ (при наличии)  </w:t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left="5054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14. Сведения о технических средствах по очистке и (или) обезвреживанию сбросов загрязняющих веществ:</w:t>
      </w:r>
      <w:r>
        <w:rPr>
          <w:sz w:val="24"/>
          <w:szCs w:val="24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наименование, мощность, тип, фактическая эффективность работы очистных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сооружений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left="1344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наименование, тип, год установки автоматических средств измерения и учета показателей сбросов загрязняющих веществ (при наличии)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4872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15. Сведения о технических средствах и технологиях по обработке, утилизации, обезвреживанию, хранению, захоронению отходов I – V класса опасности:</w:t>
      </w:r>
      <w:r>
        <w:rPr>
          <w:sz w:val="24"/>
          <w:szCs w:val="24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обработки отходов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4998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перечень видов отходов, направляемых на обработку, с указанием их класса опасности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кода в соответствии с ФККО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3272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сведения о мощности объекта обработки отходов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5767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утилизации отходов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5124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перечень видов отходов, направляемых на утилизацию, с указанием их класса опасности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и кода в соответствии с ФККО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3272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сведения о мощности объекта утилизации отходов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5879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обезвреживания отходов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5614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перечень видов отходов, направляемых на обезвреживание, с указанием их класса опасности и кода в соответствии с ФККО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4377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сведения о мощности объекта обезвреживания отходов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6355"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keepLines/>
        <w:keepNext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наименование объекта хранения отходов  </w:t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left="4886" w:right="113"/>
        <w:keepLines/>
        <w:keepNext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keepNext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сведения о фактической массе отходов, находящихся на хранении, по каждому виду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отхода с указанием его класса опасности и кода в соответствии с ФККО 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;</w:t>
      </w:r>
      <w:r>
        <w:rPr>
          <w:sz w:val="24"/>
          <w:szCs w:val="24"/>
        </w:rPr>
      </w:r>
    </w:p>
    <w:p>
      <w:pPr>
        <w:ind w:right="113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jc w:val="both"/>
        <w:tabs>
          <w:tab w:val="right" w:pos="992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информация о проведении мониторинга состояния и загрязнения окружающей среды на территории объектов размещения отходов и в пределах их воздействия на окружающую среду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.</w:t>
      </w:r>
      <w:r>
        <w:rPr>
          <w:sz w:val="24"/>
          <w:szCs w:val="24"/>
        </w:rPr>
      </w:r>
    </w:p>
    <w:p>
      <w:pPr>
        <w:ind w:right="113"/>
        <w:spacing w:after="240"/>
        <w:tabs>
          <w:tab w:val="right" w:pos="9923" w:leader="none"/>
        </w:tabs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firstLine="567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Достоверность сведений, указанных в настоящей заявке, подтверждаю.</w:t>
      </w:r>
      <w:r>
        <w:rPr>
          <w:sz w:val="24"/>
          <w:szCs w:val="24"/>
        </w:rPr>
      </w:r>
    </w:p>
    <w:p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Руководитель юридического </w:t>
      </w:r>
      <w:r>
        <w:rPr>
          <w:sz w:val="24"/>
          <w:szCs w:val="24"/>
        </w:rPr>
        <w:br/>
        <w:t xml:space="preserve">лица (представитель юридического </w:t>
      </w:r>
      <w:r>
        <w:rPr>
          <w:sz w:val="24"/>
          <w:szCs w:val="24"/>
        </w:rPr>
        <w:br/>
        <w:t xml:space="preserve">лица на основании</w:t>
      </w:r>
      <w:r>
        <w:rPr>
          <w:sz w:val="24"/>
          <w:szCs w:val="24"/>
        </w:rPr>
      </w:r>
    </w:p>
    <w:p>
      <w:pPr>
        <w:ind w:left="567" w:right="6634"/>
        <w:tabs>
          <w:tab w:val="right" w:pos="3261" w:leader="none"/>
          <w:tab w:val="right" w:pos="3289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)</w:t>
      </w:r>
      <w:r>
        <w:rPr>
          <w:sz w:val="24"/>
          <w:szCs w:val="24"/>
        </w:rPr>
      </w:r>
    </w:p>
    <w:p>
      <w:pPr>
        <w:ind w:left="567" w:right="6804"/>
        <w:rPr>
          <w:sz w:val="2"/>
          <w:szCs w:val="2"/>
        </w:rPr>
        <w:pBdr>
          <w:top w:val="single" w:color="000000" w:sz="4" w:space="1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либо индивидуальный </w:t>
      </w:r>
      <w:r>
        <w:rPr>
          <w:sz w:val="24"/>
          <w:szCs w:val="24"/>
        </w:rPr>
        <w:br/>
        <w:t xml:space="preserve">предприниматель </w:t>
      </w:r>
      <w:r>
        <w:rPr>
          <w:sz w:val="24"/>
          <w:szCs w:val="24"/>
        </w:rPr>
        <w:br/>
        <w:t xml:space="preserve">(его представитель </w:t>
      </w:r>
      <w:r>
        <w:rPr>
          <w:sz w:val="24"/>
          <w:szCs w:val="24"/>
        </w:rPr>
        <w:br/>
        <w:t xml:space="preserve">на основании</w:t>
      </w:r>
      <w:r>
        <w:rPr>
          <w:sz w:val="24"/>
          <w:szCs w:val="24"/>
        </w:rPr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27"/>
        <w:gridCol w:w="657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Mar>
              <w:left w:w="0" w:type="dxa"/>
            </w:tcMar>
            <w:tcW w:w="2580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vAlign w:val="bottom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576" w:type="dxa"/>
            <w:vAlign w:val="bottom"/>
            <w:textDirection w:val="lrTb"/>
            <w:noWrap w:val="false"/>
          </w:tcPr>
          <w:p>
            <w:pPr>
              <w:ind w:left="16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</w:tcMar>
            <w:tcW w:w="2580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576" w:type="dxa"/>
            <w:textDirection w:val="lrTb"/>
            <w:noWrap w:val="false"/>
          </w:tcPr>
          <w:p>
            <w:pPr>
              <w:jc w:val="center"/>
            </w:pPr>
            <w:r>
              <w:t xml:space="preserve">(подпись), фамилия, имя, отчество (при наличии)</w:t>
            </w:r>
            <w:r/>
          </w:p>
        </w:tc>
      </w:tr>
    </w:tbl>
    <w:p>
      <w:pPr>
        <w:jc w:val="center"/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место печати (при наличии)</w:t>
      </w:r>
      <w:r>
        <w:rPr>
          <w:sz w:val="24"/>
          <w:szCs w:val="24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1907" w:h="16840" w:orient="portrait"/>
      <w:pgMar w:top="851" w:right="851" w:bottom="567" w:left="1134" w:header="397" w:footer="397" w:gutter="0"/>
      <w:rtlGutter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63"/>
      </w:pPr>
      <w:r>
        <w:rPr>
          <w:rStyle w:val="765"/>
        </w:rPr>
        <w:t xml:space="preserve">1</w:t>
      </w:r>
      <w:r>
        <w:t xml:space="preserve"> Срок действия документа ограничен до</w:t>
      </w:r>
      <w:r>
        <w:t xml:space="preserve"> 1</w:t>
      </w:r>
      <w:r>
        <w:t xml:space="preserve"> сентября 2026 г.</w:t>
      </w:r>
      <w:r/>
    </w:p>
  </w:footnote>
  <w:footnote w:id="3">
    <w:p>
      <w:pPr>
        <w:pStyle w:val="763"/>
        <w:jc w:val="both"/>
      </w:pPr>
      <w:r>
        <w:rPr>
          <w:rStyle w:val="765"/>
        </w:rPr>
        <w:t xml:space="preserve">2</w:t>
      </w:r>
      <w:r>
        <w:t xml:space="preserve"> Зарегистрирован Минюстом России 31 марта 2022 г., регистрационный № 68006.</w:t>
      </w:r>
      <w:r/>
    </w:p>
  </w:footnote>
  <w:footnote w:id="4">
    <w:p>
      <w:pPr>
        <w:pStyle w:val="763"/>
        <w:jc w:val="both"/>
      </w:pPr>
      <w:r>
        <w:rPr>
          <w:rStyle w:val="765"/>
        </w:rPr>
        <w:t xml:space="preserve">3</w:t>
      </w:r>
      <w:r>
        <w:t xml:space="preserve"> Зарегистрирован Минюстом России 14 мая 2025 г., регистрационный № 82171.</w:t>
      </w:r>
      <w:r/>
    </w:p>
  </w:footnote>
  <w:footnote w:id="5">
    <w:p>
      <w:pPr>
        <w:pStyle w:val="763"/>
        <w:jc w:val="both"/>
      </w:pPr>
      <w:r>
        <w:rPr>
          <w:rStyle w:val="765"/>
        </w:rPr>
        <w:t xml:space="preserve">4</w:t>
      </w:r>
      <w:r>
        <w:t xml:space="preserve"> Зарегистрирован Минюстом России 30 ноября </w:t>
      </w:r>
      <w:r>
        <w:t xml:space="preserve">2021 г</w:t>
      </w:r>
      <w:r>
        <w:t xml:space="preserve">., регистрационный № 66125. Срок действия документа ограничен до 1 марта </w:t>
      </w:r>
      <w:r>
        <w:t xml:space="preserve">2028 г</w:t>
      </w:r>
      <w:r>
        <w:t xml:space="preserve">.</w:t>
      </w:r>
      <w:r/>
    </w:p>
  </w:footnote>
  <w:footnote w:id="6">
    <w:p>
      <w:pPr>
        <w:pStyle w:val="763"/>
        <w:jc w:val="both"/>
      </w:pPr>
      <w:r>
        <w:rPr>
          <w:rStyle w:val="765"/>
        </w:rPr>
        <w:t xml:space="preserve">5</w:t>
      </w:r>
      <w:r>
        <w:t xml:space="preserve"> Зарегистрирован Минюстом России 29 июля 2022 г., регистрационный № 69451. Срок действия ограничен </w:t>
      </w:r>
      <w:r>
        <w:br/>
      </w:r>
      <w:r>
        <w:t xml:space="preserve">до 1 марта 2029 г.</w:t>
      </w:r>
      <w:r/>
    </w:p>
  </w:footnote>
  <w:footnote w:id="7">
    <w:p>
      <w:pPr>
        <w:pStyle w:val="763"/>
        <w:jc w:val="both"/>
      </w:pPr>
      <w:r>
        <w:rPr>
          <w:rStyle w:val="765"/>
        </w:rPr>
        <w:t xml:space="preserve">6</w:t>
      </w:r>
      <w:r>
        <w:t xml:space="preserve"> Приказ Минприроды России от 18 февраля </w:t>
      </w:r>
      <w:r>
        <w:t xml:space="preserve">2022 г</w:t>
      </w:r>
      <w:r>
        <w:t xml:space="preserve">. № </w:t>
      </w:r>
      <w:r>
        <w:t xml:space="preserve">109 «Об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контроля» (зарегистрирован Минюстом России </w:t>
      </w:r>
      <w:r>
        <w:br/>
        <w:t xml:space="preserve">25 февраля </w:t>
      </w:r>
      <w:r>
        <w:t xml:space="preserve">2022 г</w:t>
      </w:r>
      <w:r>
        <w:t xml:space="preserve">., регистрационный № 67461), с изменениями, внесенными приказом Минприроды России </w:t>
      </w:r>
      <w:r>
        <w:br/>
      </w:r>
      <w:r>
        <w:t xml:space="preserve">от 24 марта 2023 г. № 150 (зарегистрирован Минюстом России 31 мая 2023 г., регистрационный № 73629), </w:t>
      </w:r>
      <w:r>
        <w:br/>
      </w:r>
      <w:r>
        <w:t xml:space="preserve">приказом Минприроды России от 13 ноября 2024 г. № 659 (зарегистрирован Минюстом России 29 ноября 2024 г., регистрационный № 80393), приказом Минприроды России от 7 мая 2025 г. № 255 (</w:t>
      </w:r>
      <w:r>
        <w:t xml:space="preserve">зарегистрирован Минюстом России 29 мая 2025 г., регистрационный № 82395), приказом Минприроды России от 12 мая 2025 г. № 262 (зарегистрирован в Минюсте России 30 мая 2025 г., регистрационный № 82420). Срок действия документа ограничен до 1 сентября 2028 г.</w:t>
      </w:r>
      <w:r/>
    </w:p>
  </w:footnote>
  <w:footnote w:id="8">
    <w:p>
      <w:pPr>
        <w:pStyle w:val="763"/>
        <w:jc w:val="both"/>
      </w:pPr>
      <w:r>
        <w:rPr>
          <w:rStyle w:val="765"/>
        </w:rPr>
        <w:t xml:space="preserve">7</w:t>
      </w:r>
      <w:r>
        <w:t xml:space="preserve"> Порядок ведения государственного кадастра отходов производства и потребления, утвержденный приказом Минприроды России от 2 апреля 2025 г. № 167 (зарегистрирован Минюстом России 22 мая 2025 г., </w:t>
      </w:r>
      <w:r>
        <w:br/>
      </w:r>
      <w:r>
        <w:t xml:space="preserve">регистрационный № 82279). Срок действия ограничен до 1 сентября 2031 г.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4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4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6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08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0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55"/>
    <w:next w:val="7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5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55"/>
    <w:next w:val="7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5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55"/>
    <w:next w:val="7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5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55"/>
    <w:next w:val="7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5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55"/>
    <w:next w:val="7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5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55"/>
    <w:next w:val="7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5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55"/>
    <w:next w:val="7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5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55"/>
    <w:next w:val="7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5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55"/>
    <w:next w:val="7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5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5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55"/>
    <w:next w:val="7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56"/>
    <w:link w:val="34"/>
    <w:uiPriority w:val="10"/>
    <w:rPr>
      <w:sz w:val="48"/>
      <w:szCs w:val="48"/>
    </w:rPr>
  </w:style>
  <w:style w:type="paragraph" w:styleId="36">
    <w:name w:val="Subtitle"/>
    <w:basedOn w:val="755"/>
    <w:next w:val="7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56"/>
    <w:link w:val="36"/>
    <w:uiPriority w:val="11"/>
    <w:rPr>
      <w:sz w:val="24"/>
      <w:szCs w:val="24"/>
    </w:rPr>
  </w:style>
  <w:style w:type="paragraph" w:styleId="38">
    <w:name w:val="Quote"/>
    <w:basedOn w:val="755"/>
    <w:next w:val="7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5"/>
    <w:next w:val="7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56"/>
    <w:link w:val="759"/>
    <w:uiPriority w:val="99"/>
  </w:style>
  <w:style w:type="character" w:styleId="45">
    <w:name w:val="Footer Char"/>
    <w:basedOn w:val="756"/>
    <w:link w:val="761"/>
    <w:uiPriority w:val="99"/>
  </w:style>
  <w:style w:type="paragraph" w:styleId="46">
    <w:name w:val="Caption"/>
    <w:basedOn w:val="755"/>
    <w:next w:val="7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56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63"/>
    <w:uiPriority w:val="99"/>
    <w:rPr>
      <w:sz w:val="18"/>
    </w:rPr>
  </w:style>
  <w:style w:type="paragraph" w:styleId="178">
    <w:name w:val="endnote text"/>
    <w:basedOn w:val="7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56"/>
    <w:uiPriority w:val="99"/>
    <w:semiHidden/>
    <w:unhideWhenUsed/>
    <w:rPr>
      <w:vertAlign w:val="superscript"/>
    </w:rPr>
  </w:style>
  <w:style w:type="paragraph" w:styleId="181">
    <w:name w:val="toc 1"/>
    <w:basedOn w:val="755"/>
    <w:next w:val="7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55"/>
    <w:next w:val="7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55"/>
    <w:next w:val="7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55"/>
    <w:next w:val="7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5"/>
    <w:next w:val="7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5"/>
    <w:next w:val="7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5"/>
    <w:next w:val="7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5"/>
    <w:next w:val="7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5"/>
    <w:next w:val="7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55"/>
    <w:next w:val="755"/>
    <w:uiPriority w:val="99"/>
    <w:unhideWhenUsed/>
    <w:pPr>
      <w:spacing w:after="0" w:afterAutospacing="0"/>
    </w:pPr>
  </w:style>
  <w:style w:type="paragraph" w:styleId="755" w:default="1">
    <w:name w:val="Normal"/>
    <w:qFormat/>
    <w:pPr>
      <w:spacing w:after="0" w:line="240" w:lineRule="auto"/>
    </w:pPr>
    <w:rPr>
      <w:sz w:val="20"/>
      <w:szCs w:val="20"/>
    </w:rPr>
  </w:style>
  <w:style w:type="character" w:styleId="756" w:default="1">
    <w:name w:val="Default Paragraph Font"/>
    <w:uiPriority w:val="1"/>
    <w:semiHidden/>
    <w:unhideWhenUsed/>
  </w:style>
  <w:style w:type="table" w:styleId="7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8" w:default="1">
    <w:name w:val="No List"/>
    <w:uiPriority w:val="99"/>
    <w:semiHidden/>
    <w:unhideWhenUsed/>
  </w:style>
  <w:style w:type="paragraph" w:styleId="759">
    <w:name w:val="Header"/>
    <w:basedOn w:val="755"/>
    <w:link w:val="760"/>
    <w:uiPriority w:val="99"/>
    <w:pPr>
      <w:tabs>
        <w:tab w:val="center" w:pos="4153" w:leader="none"/>
        <w:tab w:val="right" w:pos="8306" w:leader="none"/>
      </w:tabs>
    </w:pPr>
  </w:style>
  <w:style w:type="character" w:styleId="760" w:customStyle="1">
    <w:name w:val="Верхний колонтитул Знак"/>
    <w:basedOn w:val="756"/>
    <w:link w:val="759"/>
    <w:uiPriority w:val="99"/>
    <w:semiHidden/>
    <w:rPr>
      <w:sz w:val="20"/>
      <w:szCs w:val="20"/>
    </w:rPr>
  </w:style>
  <w:style w:type="paragraph" w:styleId="761">
    <w:name w:val="Footer"/>
    <w:basedOn w:val="755"/>
    <w:link w:val="762"/>
    <w:uiPriority w:val="99"/>
    <w:pPr>
      <w:tabs>
        <w:tab w:val="center" w:pos="4153" w:leader="none"/>
        <w:tab w:val="right" w:pos="8306" w:leader="none"/>
      </w:tabs>
    </w:pPr>
  </w:style>
  <w:style w:type="character" w:styleId="762" w:customStyle="1">
    <w:name w:val="Нижний колонтитул Знак"/>
    <w:basedOn w:val="756"/>
    <w:link w:val="761"/>
    <w:uiPriority w:val="99"/>
    <w:semiHidden/>
    <w:rPr>
      <w:sz w:val="20"/>
      <w:szCs w:val="20"/>
    </w:rPr>
  </w:style>
  <w:style w:type="paragraph" w:styleId="763">
    <w:name w:val="footnote text"/>
    <w:basedOn w:val="755"/>
    <w:link w:val="764"/>
    <w:uiPriority w:val="99"/>
  </w:style>
  <w:style w:type="character" w:styleId="764" w:customStyle="1">
    <w:name w:val="Текст сноски Знак"/>
    <w:basedOn w:val="756"/>
    <w:link w:val="763"/>
    <w:uiPriority w:val="99"/>
    <w:semiHidden/>
    <w:rPr>
      <w:sz w:val="20"/>
      <w:szCs w:val="20"/>
    </w:rPr>
  </w:style>
  <w:style w:type="character" w:styleId="765">
    <w:name w:val="footnote reference"/>
    <w:basedOn w:val="756"/>
    <w:uiPriority w:val="99"/>
    <w:rPr>
      <w:rFonts w:cs="Times New Roman"/>
      <w:vertAlign w:val="superscript"/>
    </w:rPr>
  </w:style>
  <w:style w:type="paragraph" w:styleId="766" w:customStyle="1">
    <w:name w:val="ConsNormal"/>
    <w:pPr>
      <w:jc w:val="both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F60D-8DC0-473D-9213-E6FFCE03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kazanskaya.nv</cp:lastModifiedBy>
  <cp:revision>55</cp:revision>
  <dcterms:created xsi:type="dcterms:W3CDTF">2025-12-19T13:34:00Z</dcterms:created>
  <dcterms:modified xsi:type="dcterms:W3CDTF">2026-03-31T11:07:14Z</dcterms:modified>
</cp:coreProperties>
</file>