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9"/>
        <w:jc w:val="both"/>
        <w:rPr>
          <w:b w:val="1"/>
          <w:sz w:val="26"/>
        </w:rPr>
      </w:pPr>
    </w:p>
    <w:p w14:paraId="02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>на территории Свердловской, Курганской и Челябинской областей</w:t>
      </w:r>
      <w:r>
        <w:rPr>
          <w:sz w:val="26"/>
        </w:rPr>
        <w:t xml:space="preserve"> завершены:</w:t>
      </w:r>
    </w:p>
    <w:p w14:paraId="03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плановая проверки: Богдановичское ОАО «Огнеупоры» (выявлено 10 нарушений, в том числе 4 общего характера, по 2 в области охраны атмосферного воздуха, в области использования и охраны водных объектов и в области обращения с отходами, выдано предписание, админи</w:t>
      </w:r>
      <w:bookmarkStart w:id="1" w:name="_GoBack"/>
      <w:bookmarkEnd w:id="1"/>
      <w:r>
        <w:rPr>
          <w:sz w:val="26"/>
        </w:rPr>
        <w:t>стративные дела в стадии оформления)</w:t>
      </w:r>
      <w:r>
        <w:rPr>
          <w:sz w:val="26"/>
        </w:rPr>
        <w:t>;</w:t>
      </w:r>
      <w:r>
        <w:rPr>
          <w:sz w:val="26"/>
        </w:rPr>
        <w:t xml:space="preserve"> </w:t>
      </w:r>
      <w:r>
        <w:rPr>
          <w:sz w:val="26"/>
        </w:rPr>
        <w:t>АО</w:t>
      </w:r>
      <w:r>
        <w:rPr>
          <w:sz w:val="26"/>
        </w:rPr>
        <w:t> </w:t>
      </w:r>
      <w:r>
        <w:rPr>
          <w:sz w:val="26"/>
        </w:rPr>
        <w:t>«Южуралзолото Группа компаний»</w:t>
      </w:r>
      <w:r>
        <w:rPr>
          <w:sz w:val="26"/>
        </w:rPr>
        <w:t xml:space="preserve"> (выявлено 22 нарушения, в том числе 9 в области охраны </w:t>
      </w:r>
      <w:r>
        <w:rPr>
          <w:sz w:val="26"/>
        </w:rPr>
        <w:t>атмос</w:t>
      </w:r>
      <w:r>
        <w:rPr>
          <w:sz w:val="26"/>
        </w:rPr>
        <w:t xml:space="preserve">ферного воздуха, 7 в области </w:t>
      </w:r>
      <w:r>
        <w:rPr>
          <w:sz w:val="26"/>
        </w:rPr>
        <w:t>обращения с отходами,</w:t>
      </w:r>
      <w:r>
        <w:rPr>
          <w:sz w:val="26"/>
        </w:rPr>
        <w:t xml:space="preserve"> 3 в области использования и охраны водных объектов и</w:t>
      </w:r>
      <w:r>
        <w:rPr>
          <w:sz w:val="26"/>
        </w:rPr>
        <w:t xml:space="preserve"> 3</w:t>
      </w:r>
      <w:r>
        <w:rPr>
          <w:sz w:val="26"/>
        </w:rPr>
        <w:t xml:space="preserve"> общего характера</w:t>
      </w:r>
      <w:r>
        <w:rPr>
          <w:sz w:val="26"/>
        </w:rPr>
        <w:t xml:space="preserve">, </w:t>
      </w:r>
      <w:r>
        <w:rPr>
          <w:sz w:val="26"/>
        </w:rPr>
        <w:t>выдано предписание, административные дела в стадии оформления);</w:t>
      </w:r>
    </w:p>
    <w:p w14:paraId="04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внеплановые проверки</w:t>
      </w:r>
      <w:r>
        <w:rPr>
          <w:sz w:val="26"/>
        </w:rPr>
        <w:t>: в рамках Федерального проекта «Чистый воздух» национального проекта «</w:t>
      </w:r>
      <w:r>
        <w:rPr>
          <w:sz w:val="26"/>
        </w:rPr>
        <w:t>Экология»</w:t>
      </w:r>
      <w:r>
        <w:rPr>
          <w:sz w:val="26"/>
        </w:rPr>
        <w:t xml:space="preserve"> </w:t>
      </w:r>
      <w:r>
        <w:rPr>
          <w:sz w:val="26"/>
        </w:rPr>
        <w:t>ООО «БВК» (выявлено 4 нарушения в области охраны атмосферного воздуха)</w:t>
      </w:r>
      <w:r>
        <w:rPr>
          <w:sz w:val="26"/>
        </w:rPr>
        <w:t>; по капитальному строительству ООО «Ремэнергомонтаж», ООО «Драгцветмет» (2 проверки)</w:t>
      </w:r>
      <w:r>
        <w:rPr>
          <w:sz w:val="26"/>
        </w:rPr>
        <w:t>.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АО «Святогор», АО «ЕВРАЗ КГОК»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АО</w:t>
      </w:r>
      <w:r>
        <w:rPr>
          <w:sz w:val="26"/>
        </w:rPr>
        <w:t> </w:t>
      </w:r>
      <w:r>
        <w:rPr>
          <w:sz w:val="26"/>
        </w:rPr>
        <w:t>«Севуралбокситруда»</w:t>
      </w:r>
      <w:r>
        <w:rPr>
          <w:sz w:val="26"/>
        </w:rPr>
        <w:t xml:space="preserve"> (в рамках федерального государственного экологического </w:t>
      </w:r>
      <w:r>
        <w:rPr>
          <w:sz w:val="26"/>
        </w:rPr>
        <w:t xml:space="preserve">и земельного </w:t>
      </w:r>
      <w:r>
        <w:rPr>
          <w:sz w:val="26"/>
        </w:rPr>
        <w:t>контроля),</w:t>
      </w:r>
      <w:r>
        <w:rPr>
          <w:sz w:val="26"/>
        </w:rPr>
        <w:t xml:space="preserve"> </w:t>
      </w:r>
      <w:r>
        <w:rPr>
          <w:sz w:val="26"/>
        </w:rPr>
        <w:t>МП «Водоканал» г. Шадринск</w:t>
      </w:r>
      <w:r>
        <w:rPr>
          <w:sz w:val="26"/>
        </w:rPr>
        <w:t xml:space="preserve">, </w:t>
      </w:r>
      <w:r>
        <w:rPr>
          <w:sz w:val="26"/>
        </w:rPr>
        <w:t>АО «Томинский ГОК»</w:t>
      </w:r>
      <w:r>
        <w:rPr>
          <w:sz w:val="26"/>
        </w:rPr>
        <w:t>, АО «Евраз НТМК»</w:t>
      </w:r>
      <w:r>
        <w:rPr>
          <w:sz w:val="26"/>
        </w:rPr>
        <w:t>;</w:t>
      </w:r>
    </w:p>
    <w:p w14:paraId="06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по капитальному строительству</w:t>
      </w:r>
      <w:r>
        <w:rPr>
          <w:sz w:val="26"/>
        </w:rPr>
        <w:t xml:space="preserve"> ПАО «Надеждинский металлургический </w:t>
      </w:r>
      <w:r>
        <w:rPr>
          <w:sz w:val="26"/>
        </w:rPr>
        <w:t>завод» (2 проверки по 1 объекту)</w:t>
      </w:r>
      <w:r>
        <w:rPr>
          <w:sz w:val="26"/>
        </w:rPr>
        <w:t>,</w:t>
      </w:r>
      <w:r>
        <w:rPr>
          <w:sz w:val="26"/>
        </w:rPr>
        <w:t xml:space="preserve"> АО «Челябинский цинковый завод» (</w:t>
      </w:r>
      <w:r>
        <w:rPr>
          <w:sz w:val="26"/>
        </w:rPr>
        <w:t>5</w:t>
      </w:r>
      <w:r>
        <w:rPr>
          <w:sz w:val="26"/>
        </w:rPr>
        <w:t xml:space="preserve"> проверки), </w:t>
      </w:r>
      <w:r>
        <w:rPr>
          <w:sz w:val="26"/>
        </w:rPr>
        <w:t>АО «ЕВРАЗ КГОК</w:t>
      </w:r>
      <w:r>
        <w:rPr>
          <w:sz w:val="26"/>
        </w:rPr>
        <w:t>»</w:t>
      </w:r>
      <w:r>
        <w:rPr>
          <w:sz w:val="26"/>
        </w:rPr>
        <w:t>.</w:t>
      </w: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Основной текст_"/>
    <w:basedOn w:val="Style_4"/>
    <w:link w:val="Style_3_ch"/>
    <w:rPr>
      <w:rFonts w:ascii="Times New Roman" w:hAnsi="Times New Roman"/>
      <w:spacing w:val="6"/>
      <w:highlight w:val="white"/>
    </w:rPr>
  </w:style>
  <w:style w:styleId="Style_3_ch" w:type="character">
    <w:name w:val="Основной текст_"/>
    <w:basedOn w:val="Style_4_ch"/>
    <w:link w:val="Style_3"/>
    <w:rPr>
      <w:rFonts w:ascii="Times New Roman" w:hAnsi="Times New Roman"/>
      <w:spacing w:val="6"/>
      <w:highlight w:val="white"/>
    </w:rPr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Body Text Indent 2"/>
    <w:basedOn w:val="Style_1"/>
    <w:link w:val="Style_8_ch"/>
    <w:pPr>
      <w:spacing w:after="120" w:line="480" w:lineRule="auto"/>
      <w:ind w:firstLine="0" w:left="283"/>
    </w:pPr>
  </w:style>
  <w:style w:styleId="Style_8_ch" w:type="character">
    <w:name w:val="Body Text Indent 2"/>
    <w:basedOn w:val="Style_1_ch"/>
    <w:link w:val="Style_8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Balloon Text"/>
    <w:basedOn w:val="Style_1"/>
    <w:link w:val="Style_10_ch"/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Font Style16"/>
    <w:link w:val="Style_11_ch"/>
    <w:rPr>
      <w:rFonts w:ascii="Times New Roman" w:hAnsi="Times New Roman"/>
      <w:sz w:val="24"/>
    </w:rPr>
  </w:style>
  <w:style w:styleId="Style_11_ch" w:type="character">
    <w:name w:val="Font Style16"/>
    <w:link w:val="Style_11"/>
    <w:rPr>
      <w:rFonts w:ascii="Times New Roman" w:hAnsi="Times New Roman"/>
      <w:sz w:val="24"/>
    </w:rPr>
  </w:style>
  <w:style w:styleId="Style_12" w:type="paragraph">
    <w:name w:val="Основной текст1"/>
    <w:basedOn w:val="Style_4"/>
    <w:link w:val="Style_12_ch"/>
    <w:rPr>
      <w:rFonts w:ascii="Times New Roman" w:hAnsi="Times New Roman"/>
      <w:color w:val="000000"/>
      <w:spacing w:val="6"/>
      <w:sz w:val="24"/>
      <w:highlight w:val="white"/>
    </w:rPr>
  </w:style>
  <w:style w:styleId="Style_12_ch" w:type="character">
    <w:name w:val="Основной текст1"/>
    <w:basedOn w:val="Style_4_ch"/>
    <w:link w:val="Style_12"/>
    <w:rPr>
      <w:rFonts w:ascii="Times New Roman" w:hAnsi="Times New Roman"/>
      <w:color w:val="000000"/>
      <w:spacing w:val="6"/>
      <w:sz w:val="24"/>
      <w:highlight w:val="white"/>
    </w:rPr>
  </w:style>
  <w:style w:styleId="Style_13" w:type="paragraph">
    <w:name w:val="Standard"/>
    <w:link w:val="Style_13_ch"/>
    <w:rPr>
      <w:sz w:val="24"/>
    </w:rPr>
  </w:style>
  <w:style w:styleId="Style_13_ch" w:type="character">
    <w:name w:val="Standard"/>
    <w:link w:val="Style_13"/>
    <w:rPr>
      <w:sz w:val="24"/>
    </w:rPr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er"/>
    <w:basedOn w:val="Style_1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1_ch"/>
    <w:link w:val="Style_15"/>
  </w:style>
  <w:style w:styleId="Style_16" w:type="paragraph">
    <w:name w:val="Основной текст (11)"/>
    <w:basedOn w:val="Style_4"/>
    <w:link w:val="Style_16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6_ch" w:type="character">
    <w:name w:val="Основной текст (11)"/>
    <w:basedOn w:val="Style_4_ch"/>
    <w:link w:val="Style_16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7" w:type="paragraph">
    <w:name w:val="Знак"/>
    <w:link w:val="Style_17_ch"/>
    <w:rPr>
      <w:rFonts w:ascii="Times New Roman" w:hAnsi="Times New Roman"/>
    </w:rPr>
  </w:style>
  <w:style w:styleId="Style_17_ch" w:type="character">
    <w:name w:val="Знак"/>
    <w:link w:val="Style_17"/>
    <w:rPr>
      <w:rFonts w:ascii="Times New Roman" w:hAnsi="Times New Roman"/>
    </w:rPr>
  </w:style>
  <w:style w:styleId="Style_18" w:type="paragraph">
    <w:name w:val="footer"/>
    <w:basedOn w:val="Style_1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1_ch"/>
    <w:link w:val="Style_18"/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Базовый"/>
    <w:link w:val="Style_20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20_ch" w:type="character">
    <w:name w:val="Базовый"/>
    <w:link w:val="Style_20"/>
    <w:rPr>
      <w:color w:val="00000A"/>
      <w:sz w:val="24"/>
    </w:rPr>
  </w:style>
  <w:style w:styleId="Style_21" w:type="paragraph">
    <w:name w:val="heading 1"/>
    <w:basedOn w:val="Style_1"/>
    <w:next w:val="Style_1"/>
    <w:link w:val="Style_2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1_ch" w:type="character">
    <w:name w:val="heading 1"/>
    <w:basedOn w:val="Style_1_ch"/>
    <w:link w:val="Style_21"/>
    <w:rPr>
      <w:rFonts w:asciiTheme="majorAscii" w:hAnsiTheme="majorHAnsi"/>
      <w:b w:val="1"/>
      <w:color w:themeColor="accent1" w:themeShade="BF" w:val="2E75B5"/>
      <w:sz w:val="28"/>
    </w:rPr>
  </w:style>
  <w:style w:styleId="Style_22" w:type="paragraph">
    <w:name w:val="Hyperlink"/>
    <w:basedOn w:val="Style_4"/>
    <w:link w:val="Style_22_ch"/>
    <w:rPr>
      <w:color w:themeColor="hyperlink" w:val="0563C1"/>
      <w:u w:val="single"/>
    </w:rPr>
  </w:style>
  <w:style w:styleId="Style_22_ch" w:type="character">
    <w:name w:val="Hyperlink"/>
    <w:basedOn w:val="Style_4_ch"/>
    <w:link w:val="Style_22"/>
    <w:rPr>
      <w:color w:themeColor="hyperlink" w:val="0563C1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Основной текст (11) + Не полужирный"/>
    <w:basedOn w:val="Style_4"/>
    <w:link w:val="Style_26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6_ch" w:type="character">
    <w:name w:val="Основной текст (11) + Не полужирный"/>
    <w:basedOn w:val="Style_4_ch"/>
    <w:link w:val="Style_26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7" w:type="paragraph">
    <w:name w:val="toc 9"/>
    <w:next w:val="Style_1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link s_8"/>
    <w:link w:val="Style_28_ch"/>
    <w:rPr>
      <w:strike w:val="0"/>
      <w:u w:val="none"/>
    </w:rPr>
  </w:style>
  <w:style w:styleId="Style_28_ch" w:type="character">
    <w:name w:val="link s_8"/>
    <w:link w:val="Style_28"/>
    <w:rPr>
      <w:strike w:val="0"/>
      <w:u w:val="none"/>
    </w:rPr>
  </w:style>
  <w:style w:styleId="Style_29" w:type="paragraph">
    <w:name w:val="toc 8"/>
    <w:next w:val="Style_1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33" w:type="paragraph">
    <w:name w:val="Subtitle"/>
    <w:basedOn w:val="Style_1"/>
    <w:next w:val="Style_1"/>
    <w:link w:val="Style_33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3_ch" w:type="character">
    <w:name w:val="Subtitle"/>
    <w:basedOn w:val="Style_1_ch"/>
    <w:link w:val="Style_33"/>
    <w:rPr>
      <w:rFonts w:asciiTheme="majorAscii" w:hAnsiTheme="majorHAnsi"/>
      <w:i w:val="1"/>
      <w:color w:themeColor="accent1" w:val="5B9BD5"/>
      <w:spacing w:val="15"/>
    </w:rPr>
  </w:style>
  <w:style w:styleId="Style_34" w:type="paragraph">
    <w:name w:val="toc 10"/>
    <w:next w:val="Style_1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basedOn w:val="Style_1"/>
    <w:link w:val="Style_35_ch"/>
    <w:uiPriority w:val="10"/>
    <w:qFormat/>
    <w:pPr>
      <w:ind/>
      <w:jc w:val="center"/>
    </w:pPr>
    <w:rPr>
      <w:b w:val="1"/>
      <w:sz w:val="28"/>
    </w:rPr>
  </w:style>
  <w:style w:styleId="Style_35_ch" w:type="character">
    <w:name w:val="Title"/>
    <w:basedOn w:val="Style_1_ch"/>
    <w:link w:val="Style_35"/>
    <w:rPr>
      <w:b w:val="1"/>
      <w:sz w:val="28"/>
    </w:rPr>
  </w:style>
  <w:style w:styleId="Style_36" w:type="paragraph">
    <w:name w:val="heading 4"/>
    <w:next w:val="Style_1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Основной текст2"/>
    <w:basedOn w:val="Style_4"/>
    <w:link w:val="Style_37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37_ch" w:type="character">
    <w:name w:val="Основной текст2"/>
    <w:basedOn w:val="Style_4_ch"/>
    <w:link w:val="Style_37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2023-10-06T10:02:34Z</dcterms:modified>
</cp:coreProperties>
</file>