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5" w:rsidRDefault="001E2A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2A25" w:rsidRDefault="001E2A25">
      <w:pPr>
        <w:pStyle w:val="ConsPlusTitle"/>
        <w:jc w:val="center"/>
      </w:pPr>
    </w:p>
    <w:p w:rsidR="001E2A25" w:rsidRDefault="001E2A25">
      <w:pPr>
        <w:pStyle w:val="ConsPlusTitle"/>
        <w:jc w:val="center"/>
      </w:pPr>
      <w:r>
        <w:t>ПОСТАНОВЛЕНИЕ</w:t>
      </w:r>
    </w:p>
    <w:p w:rsidR="001E2A25" w:rsidRDefault="001E2A25">
      <w:pPr>
        <w:pStyle w:val="ConsPlusTitle"/>
        <w:jc w:val="center"/>
      </w:pPr>
      <w:r>
        <w:t>от 18 февраля 2022 г. N 206</w:t>
      </w:r>
    </w:p>
    <w:p w:rsidR="001E2A25" w:rsidRDefault="001E2A25">
      <w:pPr>
        <w:pStyle w:val="ConsPlusTitle"/>
        <w:jc w:val="center"/>
      </w:pPr>
    </w:p>
    <w:p w:rsidR="001E2A25" w:rsidRDefault="001E2A25">
      <w:pPr>
        <w:pStyle w:val="ConsPlusTitle"/>
        <w:jc w:val="center"/>
      </w:pPr>
      <w:r>
        <w:t>О МЕРАХ</w:t>
      </w:r>
    </w:p>
    <w:p w:rsidR="001E2A25" w:rsidRDefault="001E2A25">
      <w:pPr>
        <w:pStyle w:val="ConsPlusTitle"/>
        <w:jc w:val="center"/>
      </w:pPr>
      <w:r>
        <w:t>ГОСУДАРСТВЕННОГО РЕГУЛИРОВАНИЯ ПОТРЕБЛЕНИЯ И ОБРАЩЕНИЯ</w:t>
      </w:r>
    </w:p>
    <w:p w:rsidR="001E2A25" w:rsidRDefault="001E2A25">
      <w:pPr>
        <w:pStyle w:val="ConsPlusTitle"/>
        <w:jc w:val="center"/>
      </w:pPr>
      <w:r>
        <w:t>ВЕЩЕСТВ, РАЗРУШАЮЩИХ ОЗОНОВЫЙ СЛОЙ</w:t>
      </w:r>
    </w:p>
    <w:p w:rsidR="001E2A25" w:rsidRDefault="001E2A25">
      <w:pPr>
        <w:pStyle w:val="ConsPlusNormal"/>
        <w:jc w:val="right"/>
      </w:pP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В целях реализации </w:t>
      </w:r>
      <w:hyperlink r:id="rId4">
        <w:r w:rsidRPr="005968AE">
          <w:t>статей 54</w:t>
        </w:r>
      </w:hyperlink>
      <w:r w:rsidRPr="005968AE">
        <w:t xml:space="preserve"> и </w:t>
      </w:r>
      <w:hyperlink r:id="rId5">
        <w:r w:rsidRPr="005968AE">
          <w:t>69.1</w:t>
        </w:r>
      </w:hyperlink>
      <w:r w:rsidRPr="005968AE">
        <w:t xml:space="preserve"> Федерального закона "Об охране окружающей среды" Правительство Российской Федерации постановляет: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1. Утвердить прилагаемый </w:t>
      </w:r>
      <w:hyperlink w:anchor="P69">
        <w:r w:rsidRPr="005968AE">
          <w:t>перечень</w:t>
        </w:r>
      </w:hyperlink>
      <w:r w:rsidRPr="005968AE">
        <w:t xml:space="preserve"> веществ, разрушающих озоновый слой, обращение которых подлежит государственному регулированию.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2. Установить, что: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а) потребление веществ, разрушающих озоновый слой, обращение которых подлежит государственному регулированию (далее - </w:t>
      </w:r>
      <w:proofErr w:type="spellStart"/>
      <w:r w:rsidRPr="005968AE">
        <w:t>озоноразрушающие</w:t>
      </w:r>
      <w:proofErr w:type="spellEnd"/>
      <w:r w:rsidRPr="005968AE">
        <w:t xml:space="preserve"> вещества), в Российской Федерации осуществляется в объемах, определенных международными договорами Российской Федерации;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0" w:name="P14"/>
      <w:bookmarkEnd w:id="0"/>
      <w:proofErr w:type="gramStart"/>
      <w:r w:rsidRPr="005968AE">
        <w:t xml:space="preserve">б) допустимый объем потребления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Федерации, указанных в </w:t>
      </w:r>
      <w:hyperlink w:anchor="P165">
        <w:r w:rsidRPr="005968AE">
          <w:t>группе I списка C</w:t>
        </w:r>
      </w:hyperlink>
      <w:r w:rsidRPr="005968AE">
        <w:t xml:space="preserve"> перечня, утвержденного настоящим постановлением, определенный в соответствии с </w:t>
      </w:r>
      <w:hyperlink r:id="rId6">
        <w:r w:rsidRPr="005968AE">
          <w:t>подпунктом "</w:t>
        </w:r>
        <w:proofErr w:type="spellStart"/>
        <w:r w:rsidRPr="005968AE">
          <w:t>i</w:t>
        </w:r>
        <w:proofErr w:type="spellEnd"/>
        <w:r w:rsidRPr="005968AE">
          <w:t>" пункта "</w:t>
        </w:r>
        <w:proofErr w:type="spellStart"/>
        <w:r w:rsidRPr="005968AE">
          <w:t>a</w:t>
        </w:r>
        <w:proofErr w:type="spellEnd"/>
        <w:r w:rsidRPr="005968AE">
          <w:t>" статьи 3</w:t>
        </w:r>
      </w:hyperlink>
      <w:r w:rsidRPr="005968AE">
        <w:t xml:space="preserve"> </w:t>
      </w:r>
      <w:proofErr w:type="spellStart"/>
      <w:r w:rsidRPr="005968AE">
        <w:t>Монреальского</w:t>
      </w:r>
      <w:proofErr w:type="spellEnd"/>
      <w:r w:rsidRPr="005968AE">
        <w:t xml:space="preserve"> протокола по веществам, разрушающим озоновый слой, от 16 сентября 1987 г., не должен превышать в 2022 - 2029 годах 19,98 тонны </w:t>
      </w:r>
      <w:proofErr w:type="spellStart"/>
      <w:r w:rsidRPr="005968AE">
        <w:t>озоноразрушающей</w:t>
      </w:r>
      <w:proofErr w:type="spellEnd"/>
      <w:r w:rsidRPr="005968AE">
        <w:t xml:space="preserve"> способности ежегодно;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в) с 2030 года потребление </w:t>
      </w:r>
      <w:proofErr w:type="spellStart"/>
      <w:r w:rsidRPr="005968AE">
        <w:t>озоноразрушающих</w:t>
      </w:r>
      <w:proofErr w:type="spellEnd"/>
      <w:r w:rsidRPr="005968AE">
        <w:t xml:space="preserve"> веществ, указанных в </w:t>
      </w:r>
      <w:hyperlink w:anchor="P165">
        <w:r w:rsidRPr="005968AE">
          <w:t>группе I списка C</w:t>
        </w:r>
      </w:hyperlink>
      <w:r w:rsidRPr="005968AE">
        <w:t xml:space="preserve"> перечня, утвержденного настоящим постановлением, осуществляется в объемах, определенных международными договорами Российской Федерации;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1" w:name="P16"/>
      <w:bookmarkEnd w:id="1"/>
      <w:proofErr w:type="gramStart"/>
      <w:r w:rsidRPr="005968AE">
        <w:t xml:space="preserve">г) расчет </w:t>
      </w:r>
      <w:hyperlink r:id="rId7">
        <w:r w:rsidRPr="005968AE">
          <w:t>количества</w:t>
        </w:r>
      </w:hyperlink>
      <w:r w:rsidRPr="005968AE">
        <w:t xml:space="preserve"> конкретных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допустимом объеме потребления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Федерации, установленном в соответствии с </w:t>
      </w:r>
      <w:hyperlink w:anchor="P14">
        <w:r w:rsidRPr="005968AE">
          <w:t>подпунктом "б"</w:t>
        </w:r>
      </w:hyperlink>
      <w:r w:rsidRPr="005968AE">
        <w:t xml:space="preserve"> настоящего пункта, осуществляется ежегодно Министерством природных ресурсов и экологии Российской Федерации с учетом количества производимых в Российской Федерации и ввозимых в Российскую Федерацию </w:t>
      </w:r>
      <w:proofErr w:type="spellStart"/>
      <w:r w:rsidRPr="005968AE">
        <w:t>озоноразрушающих</w:t>
      </w:r>
      <w:proofErr w:type="spellEnd"/>
      <w:r w:rsidRPr="005968AE">
        <w:t xml:space="preserve"> веществ;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proofErr w:type="spellStart"/>
      <w:r w:rsidRPr="005968AE">
        <w:t>д</w:t>
      </w:r>
      <w:proofErr w:type="spellEnd"/>
      <w:r w:rsidRPr="005968AE">
        <w:t xml:space="preserve">) допустимый объем производства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 устанавливается ежегодно с учетом допустимого объема их потребления в Российской Федерации;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е) производство </w:t>
      </w:r>
      <w:proofErr w:type="spellStart"/>
      <w:r w:rsidRPr="005968AE">
        <w:t>озоноразрушающих</w:t>
      </w:r>
      <w:proofErr w:type="spellEnd"/>
      <w:r w:rsidRPr="005968AE">
        <w:t xml:space="preserve"> веществ, указанных в </w:t>
      </w:r>
      <w:hyperlink w:anchor="P165">
        <w:r w:rsidRPr="005968AE">
          <w:t>группах I</w:t>
        </w:r>
      </w:hyperlink>
      <w:r w:rsidRPr="005968AE">
        <w:t xml:space="preserve"> и </w:t>
      </w:r>
      <w:hyperlink w:anchor="P464">
        <w:r w:rsidRPr="005968AE">
          <w:t>III списка C</w:t>
        </w:r>
      </w:hyperlink>
      <w:r w:rsidRPr="005968AE">
        <w:t xml:space="preserve"> и в </w:t>
      </w:r>
      <w:hyperlink w:anchor="P469">
        <w:r w:rsidRPr="005968AE">
          <w:t>списке E</w:t>
        </w:r>
      </w:hyperlink>
      <w:r w:rsidRPr="005968AE">
        <w:t xml:space="preserve"> перечня, утвержденного настоящим постановлением, осуществляется в случае их использования исключительно в качестве сырья для производства других химических веществ, а также в случаях, предусмотренных международными договорами Российской Федерации, в допустимом объеме производства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ж) ввоз в Российскую Федерацию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осуществляется с учетом устанавливаемых допустимых объемов их потребления в Российской Федерации и количественных ограничений, ежегодно устанавливаемых в соответствии с правом Евразийского экономического союза, за исключением случаев, когда эти вещества ввезены в Российскую Федерацию для обеспечения основных видов применения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веществ, определенных в соответствии с международными договорами Российской Федерации;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proofErr w:type="spellStart"/>
      <w:r w:rsidRPr="005968AE">
        <w:t>з</w:t>
      </w:r>
      <w:proofErr w:type="spellEnd"/>
      <w:r w:rsidRPr="005968AE">
        <w:t xml:space="preserve">) запрещается проектирование объектов хозяйственной и иной деятельности, осуществляющих производство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и содержащей их продукции;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и) запрещается строительство объектов хозяйственной и иной деятельности, осуществляющих производство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и содержащей их продукции;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к) обращение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допускается только в таре многократного использования, за исключением обращения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таре объемом менее 3 литров для лабораторных и аналитических видов использования, определенным международными договорами Российской Федерации;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л) потребление веществ, включенных в </w:t>
      </w:r>
      <w:hyperlink w:anchor="P475">
        <w:r w:rsidRPr="005968AE">
          <w:t>список F</w:t>
        </w:r>
      </w:hyperlink>
      <w:r w:rsidRPr="005968AE">
        <w:t xml:space="preserve"> перечня, утвержденного настоящим постановлением (далее - регулируемые вещества </w:t>
      </w:r>
      <w:hyperlink w:anchor="P475">
        <w:r w:rsidRPr="005968AE">
          <w:t>списка F</w:t>
        </w:r>
      </w:hyperlink>
      <w:r w:rsidRPr="005968AE">
        <w:t xml:space="preserve">), осуществляется в </w:t>
      </w:r>
      <w:proofErr w:type="gramStart"/>
      <w:r w:rsidRPr="005968AE">
        <w:t>объемах</w:t>
      </w:r>
      <w:proofErr w:type="gramEnd"/>
      <w:r w:rsidRPr="005968AE">
        <w:t>, определенных международными договорами Российской Федерации.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Регулируемое вещество </w:t>
      </w:r>
      <w:hyperlink w:anchor="P475">
        <w:r w:rsidRPr="005968AE">
          <w:t>списка F</w:t>
        </w:r>
      </w:hyperlink>
      <w:r w:rsidRPr="005968AE">
        <w:t xml:space="preserve"> означает любое вещество, указанное в </w:t>
      </w:r>
      <w:hyperlink w:anchor="P475">
        <w:r w:rsidRPr="005968AE">
          <w:t>списке F</w:t>
        </w:r>
      </w:hyperlink>
      <w:r w:rsidRPr="005968AE">
        <w:t xml:space="preserve"> перечня, </w:t>
      </w:r>
      <w:r w:rsidRPr="005968AE">
        <w:lastRenderedPageBreak/>
        <w:t xml:space="preserve">утвержденного настоящим постановлением, которое существует самостоятельно или в смеси, включая изомеры регулируемых веществ </w:t>
      </w:r>
      <w:hyperlink w:anchor="P475">
        <w:r w:rsidRPr="005968AE">
          <w:t>списка F</w:t>
        </w:r>
      </w:hyperlink>
      <w:r w:rsidRPr="005968AE">
        <w:t>, и не является составной частью готового продукта, имеющего иную форму, чем емкость, используемая для транспортирования или хранения.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Государственное регулирование не распространяется на готовые продукты, имеющие иную форму, чем емкость, используемая для транспортирования или хранения, в состав которых входят регулируемые вещества </w:t>
      </w:r>
      <w:hyperlink w:anchor="P475">
        <w:r w:rsidRPr="005968AE">
          <w:t>списка F</w:t>
        </w:r>
      </w:hyperlink>
      <w:r w:rsidRPr="005968AE">
        <w:t xml:space="preserve"> или их смеси, включая изомеры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>;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2" w:name="P26"/>
      <w:bookmarkEnd w:id="2"/>
      <w:proofErr w:type="gramStart"/>
      <w:r w:rsidRPr="005968AE">
        <w:t xml:space="preserve">м) допустимый объем потребления в Российской Федерации регулируемых веществ </w:t>
      </w:r>
      <w:hyperlink w:anchor="P475">
        <w:r w:rsidRPr="005968AE">
          <w:t>списка F</w:t>
        </w:r>
      </w:hyperlink>
      <w:r w:rsidRPr="005968AE">
        <w:t xml:space="preserve">, определенный в соответствии с </w:t>
      </w:r>
      <w:hyperlink r:id="rId8">
        <w:r w:rsidRPr="005968AE">
          <w:t>пунктом 2 статьи 2J</w:t>
        </w:r>
      </w:hyperlink>
      <w:r w:rsidRPr="005968AE">
        <w:t xml:space="preserve"> поправки к </w:t>
      </w:r>
      <w:proofErr w:type="spellStart"/>
      <w:r w:rsidRPr="005968AE">
        <w:t>Монреальскому</w:t>
      </w:r>
      <w:proofErr w:type="spellEnd"/>
      <w:r w:rsidRPr="005968AE">
        <w:t xml:space="preserve"> протоколу по веществам, разрушающим озоновый слой, принятой на двадцать восьмом совещании Сторон </w:t>
      </w:r>
      <w:proofErr w:type="spellStart"/>
      <w:r w:rsidRPr="005968AE">
        <w:t>Монреальского</w:t>
      </w:r>
      <w:proofErr w:type="spellEnd"/>
      <w:r w:rsidRPr="005968AE">
        <w:t xml:space="preserve"> протокола (г. </w:t>
      </w:r>
      <w:proofErr w:type="spellStart"/>
      <w:r w:rsidRPr="005968AE">
        <w:t>Кигали</w:t>
      </w:r>
      <w:proofErr w:type="spellEnd"/>
      <w:r w:rsidRPr="005968AE">
        <w:t>, Руанда, 15 октября 2016 г.), обращение которых подлежит государственному регулированию, выраженный в эквиваленте CO</w:t>
      </w:r>
      <w:r w:rsidRPr="005968AE">
        <w:rPr>
          <w:vertAlign w:val="subscript"/>
        </w:rPr>
        <w:t>2</w:t>
      </w:r>
      <w:r w:rsidRPr="005968AE">
        <w:t>, не должен превышать в 2022 - 2023 годах 46292794</w:t>
      </w:r>
      <w:proofErr w:type="gramEnd"/>
      <w:r w:rsidRPr="005968AE">
        <w:t xml:space="preserve"> тонны эквивалента CO</w:t>
      </w:r>
      <w:r w:rsidRPr="005968AE">
        <w:rPr>
          <w:vertAlign w:val="subscript"/>
        </w:rPr>
        <w:t>2</w:t>
      </w:r>
      <w:r w:rsidRPr="005968AE">
        <w:t xml:space="preserve"> ежегодно, в 2024 - 2028 </w:t>
      </w:r>
      <w:proofErr w:type="gramStart"/>
      <w:r w:rsidRPr="005968AE">
        <w:t>годах</w:t>
      </w:r>
      <w:proofErr w:type="gramEnd"/>
      <w:r w:rsidRPr="005968AE">
        <w:t xml:space="preserve"> 31674017 тонн эквивалента CO</w:t>
      </w:r>
      <w:r w:rsidRPr="005968AE">
        <w:rPr>
          <w:vertAlign w:val="subscript"/>
        </w:rPr>
        <w:t>2</w:t>
      </w:r>
      <w:r w:rsidRPr="005968AE">
        <w:t xml:space="preserve"> ежегодно, в 2029 - 2033 годах 14618777 тонн эквивалента CO</w:t>
      </w:r>
      <w:r w:rsidRPr="005968AE">
        <w:rPr>
          <w:vertAlign w:val="subscript"/>
        </w:rPr>
        <w:t>2</w:t>
      </w:r>
      <w:r w:rsidRPr="005968AE">
        <w:t xml:space="preserve"> ежегодно, в 2034 - 2035 годах 9745851 тонну эквивалента CO</w:t>
      </w:r>
      <w:r w:rsidRPr="005968AE">
        <w:rPr>
          <w:vertAlign w:val="subscript"/>
        </w:rPr>
        <w:t>2</w:t>
      </w:r>
      <w:r w:rsidRPr="005968AE">
        <w:t xml:space="preserve"> ежегодно, в 2036 году 7309389 тонн эквивалента CO</w:t>
      </w:r>
      <w:r w:rsidRPr="005968AE">
        <w:rPr>
          <w:vertAlign w:val="subscript"/>
        </w:rPr>
        <w:t>2</w:t>
      </w:r>
      <w:r w:rsidRPr="005968AE">
        <w:t>;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3" w:name="P27"/>
      <w:bookmarkEnd w:id="3"/>
      <w:proofErr w:type="spellStart"/>
      <w:r w:rsidRPr="005968AE">
        <w:t>н</w:t>
      </w:r>
      <w:proofErr w:type="spellEnd"/>
      <w:r w:rsidRPr="005968AE">
        <w:t xml:space="preserve">) с 2037 года потребление регулируемых веществ </w:t>
      </w:r>
      <w:hyperlink w:anchor="P475">
        <w:r w:rsidRPr="005968AE">
          <w:t>списка F</w:t>
        </w:r>
      </w:hyperlink>
      <w:r w:rsidRPr="005968AE">
        <w:t xml:space="preserve"> осуществляется в </w:t>
      </w:r>
      <w:proofErr w:type="gramStart"/>
      <w:r w:rsidRPr="005968AE">
        <w:t>объеме</w:t>
      </w:r>
      <w:proofErr w:type="gramEnd"/>
      <w:r w:rsidRPr="005968AE">
        <w:t>, не превышающем 7309389 тонн эквивалента CO</w:t>
      </w:r>
      <w:r w:rsidRPr="005968AE">
        <w:rPr>
          <w:vertAlign w:val="subscript"/>
        </w:rPr>
        <w:t>2</w:t>
      </w:r>
      <w:r w:rsidRPr="005968AE">
        <w:t>, если иное не будет определено международными договорами Российской Федерации;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о) с 1 января 2022 г. допустимый объем производства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 xml:space="preserve"> в Российской Федерации устанавливается ежегодно с учетом допустимого объема их потребления в Российской Федерации;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spellStart"/>
      <w:r w:rsidRPr="005968AE">
        <w:t>п</w:t>
      </w:r>
      <w:proofErr w:type="spellEnd"/>
      <w:r w:rsidRPr="005968AE">
        <w:t>) с 1 января 2022 г. ввоз в Российскую Федерацию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 xml:space="preserve"> осуществляется с учетом устанавливаемых допустимых объемов их потребления в Российской Федерации в соответствии с </w:t>
      </w:r>
      <w:hyperlink w:anchor="P26">
        <w:r w:rsidRPr="005968AE">
          <w:t>подпунктами "м"</w:t>
        </w:r>
      </w:hyperlink>
      <w:r w:rsidRPr="005968AE">
        <w:t xml:space="preserve"> и </w:t>
      </w:r>
      <w:hyperlink w:anchor="P27">
        <w:r w:rsidRPr="005968AE">
          <w:t>"</w:t>
        </w:r>
        <w:proofErr w:type="spellStart"/>
        <w:r w:rsidRPr="005968AE">
          <w:t>н</w:t>
        </w:r>
        <w:proofErr w:type="spellEnd"/>
        <w:r w:rsidRPr="005968AE">
          <w:t>"</w:t>
        </w:r>
      </w:hyperlink>
      <w:r w:rsidRPr="005968AE">
        <w:t xml:space="preserve"> настоящего пункта.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3. Установить, что Министерство природных ресурсов и экологии Российской Федерации осуществляет: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а) ежегодный расчет допустимого объема производства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Федерации, за исключением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 xml:space="preserve">, на основании предложений, полученных от Министерства промышленности и торговли Российской Федерации, в соответствии с порядком, указанным в </w:t>
      </w:r>
      <w:hyperlink w:anchor="P37">
        <w:r w:rsidRPr="005968AE">
          <w:t>подпункте "а" пункта 4</w:t>
        </w:r>
      </w:hyperlink>
      <w:r w:rsidRPr="005968AE">
        <w:t xml:space="preserve"> настоящего постановления;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б) ежегодный расчет количества конкретных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допустимом объеме потребления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Федерации, за исключением регулируемых веществ </w:t>
      </w:r>
      <w:hyperlink w:anchor="P475">
        <w:r w:rsidRPr="005968AE">
          <w:t>списка F</w:t>
        </w:r>
      </w:hyperlink>
      <w:r w:rsidRPr="005968AE">
        <w:t xml:space="preserve">, с учетом информации о потребностях в </w:t>
      </w:r>
      <w:proofErr w:type="spellStart"/>
      <w:r w:rsidRPr="005968AE">
        <w:t>озоноразрушающих</w:t>
      </w:r>
      <w:proofErr w:type="spellEnd"/>
      <w:r w:rsidRPr="005968AE">
        <w:t xml:space="preserve"> веществах, поступившей от юридических лиц, индивидуальных предпринимателей, осуществляющих и планирующих осуществлять ввоз в Российскую Федерацию </w:t>
      </w:r>
      <w:proofErr w:type="spellStart"/>
      <w:r w:rsidRPr="005968AE">
        <w:t>озоноразрушающих</w:t>
      </w:r>
      <w:proofErr w:type="spellEnd"/>
      <w:r w:rsidRPr="005968AE">
        <w:t xml:space="preserve"> веществ, производство которых на территории Российской Федерации отсутствует;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в) государственный учет обращения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веществ;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г) ежегодный расчет допустимого объема производства в Российской Федерации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 xml:space="preserve"> на основании предложений, полученных от Министерства промышленности и торговли Российской Федерации, в соответствии с порядком, указанным в </w:t>
      </w:r>
      <w:hyperlink w:anchor="P38">
        <w:r w:rsidRPr="005968AE">
          <w:t>подпункте "б" пункта 4</w:t>
        </w:r>
      </w:hyperlink>
      <w:r w:rsidRPr="005968AE">
        <w:t xml:space="preserve"> настоящего постановления;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spellStart"/>
      <w:proofErr w:type="gramStart"/>
      <w:r w:rsidRPr="005968AE">
        <w:t>д</w:t>
      </w:r>
      <w:proofErr w:type="spellEnd"/>
      <w:r w:rsidRPr="005968AE">
        <w:t xml:space="preserve">) ежегодный расчет объема регулируемых веществ </w:t>
      </w:r>
      <w:hyperlink w:anchor="P475">
        <w:r w:rsidRPr="005968AE">
          <w:t>списка F</w:t>
        </w:r>
      </w:hyperlink>
      <w:r w:rsidRPr="005968AE">
        <w:t xml:space="preserve">, планируемого к ввозу в Российскую Федерацию, в допустимом объеме их потребления в Российской Федерации, с учетом информации о потребностях в регулируемых веществах </w:t>
      </w:r>
      <w:hyperlink w:anchor="P475">
        <w:r w:rsidRPr="005968AE">
          <w:t>списка F</w:t>
        </w:r>
      </w:hyperlink>
      <w:r w:rsidRPr="005968AE">
        <w:t xml:space="preserve"> на расчетный год и информации об объеме фактически ввезенных в Российскую Федерацию регулируемых веществ </w:t>
      </w:r>
      <w:hyperlink w:anchor="P475">
        <w:r w:rsidRPr="005968AE">
          <w:t>списка F</w:t>
        </w:r>
      </w:hyperlink>
      <w:r w:rsidRPr="005968AE">
        <w:t xml:space="preserve"> в предыдущем году, поступившей от юридических лиц, индивидуальных предпринимателей, осуществляющих и планирующих</w:t>
      </w:r>
      <w:proofErr w:type="gramEnd"/>
      <w:r w:rsidRPr="005968AE">
        <w:t xml:space="preserve"> осуществлять ввоз в Российскую Федерацию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>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4. Министерству природных ресурсов и экологии Российской Федерации: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4" w:name="P37"/>
      <w:bookmarkEnd w:id="4"/>
      <w:proofErr w:type="gramStart"/>
      <w:r w:rsidRPr="005968AE">
        <w:t xml:space="preserve">а) разработать и утвердить в месячный срок по согласованию с Министерством промышленности и торговли Российской Федерации, Министерством экономического развития Российской Федерации и Федеральной антимонопольной службой </w:t>
      </w:r>
      <w:hyperlink r:id="rId9">
        <w:r w:rsidRPr="005968AE">
          <w:t>порядок</w:t>
        </w:r>
      </w:hyperlink>
      <w:r w:rsidRPr="005968AE">
        <w:t xml:space="preserve"> ежегодного расчета допустимого объема производства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 и ежегодного расчета количества конкретных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допустимом объеме потребления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Федерации, за исключением регулируемых веществ </w:t>
      </w:r>
      <w:hyperlink w:anchor="P475">
        <w:r w:rsidRPr="005968AE">
          <w:t>списка F</w:t>
        </w:r>
      </w:hyperlink>
      <w:r w:rsidRPr="005968AE">
        <w:t>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bookmarkStart w:id="5" w:name="P38"/>
      <w:bookmarkEnd w:id="5"/>
      <w:proofErr w:type="gramStart"/>
      <w:r w:rsidRPr="005968AE">
        <w:lastRenderedPageBreak/>
        <w:t xml:space="preserve">б) разработать и утвердить в месячный срок по согласованию с Министерством промышленности и торговли Российской Федерации, Министерством экономического развития Российской Федерации, Федеральной таможенной службой, Федеральной службой по надзору в сфере природопользования и Федеральной антимонопольной службой </w:t>
      </w:r>
      <w:hyperlink r:id="rId10">
        <w:r w:rsidRPr="005968AE">
          <w:t>порядок</w:t>
        </w:r>
      </w:hyperlink>
      <w:r w:rsidRPr="005968AE">
        <w:t xml:space="preserve"> ежегодного расчета допустимого объема производства в Российской Федерации регулируемых веществ </w:t>
      </w:r>
      <w:hyperlink w:anchor="P475">
        <w:r w:rsidRPr="005968AE">
          <w:t>списка F</w:t>
        </w:r>
      </w:hyperlink>
      <w:r w:rsidRPr="005968AE">
        <w:t xml:space="preserve"> и ежегодного расчета объема регулируемых веществ </w:t>
      </w:r>
      <w:hyperlink w:anchor="P475">
        <w:r w:rsidRPr="005968AE">
          <w:t>списка F</w:t>
        </w:r>
      </w:hyperlink>
      <w:r w:rsidRPr="005968AE">
        <w:t>, планируемого к ввозу в</w:t>
      </w:r>
      <w:proofErr w:type="gramEnd"/>
      <w:r w:rsidRPr="005968AE">
        <w:t xml:space="preserve"> Российскую Федерацию, в допустимом </w:t>
      </w:r>
      <w:proofErr w:type="gramStart"/>
      <w:r w:rsidRPr="005968AE">
        <w:t>объеме</w:t>
      </w:r>
      <w:proofErr w:type="gramEnd"/>
      <w:r w:rsidRPr="005968AE">
        <w:t xml:space="preserve"> их потребления в Российской Федерации;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в) вносить ежегодно, не позднее 1 ноября, в Правительство Российской Федерации в установленном порядке согласованный с федеральными органами исполнительной власти, указанными в </w:t>
      </w:r>
      <w:hyperlink w:anchor="P37">
        <w:r w:rsidRPr="005968AE">
          <w:t>подпункте "а"</w:t>
        </w:r>
      </w:hyperlink>
      <w:r w:rsidRPr="005968AE">
        <w:t xml:space="preserve"> настоящего пункта, проект акта, устанавливающего количество конкретных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допустимом объеме потребления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Федерации, за исключением регулируемых веществ </w:t>
      </w:r>
      <w:hyperlink w:anchor="P475">
        <w:r w:rsidRPr="005968AE">
          <w:t>списка F</w:t>
        </w:r>
      </w:hyperlink>
      <w:r w:rsidRPr="005968AE">
        <w:t xml:space="preserve">, на следующий календарный год, рассчитанном в соответствии с </w:t>
      </w:r>
      <w:hyperlink w:anchor="P16">
        <w:r w:rsidRPr="005968AE">
          <w:t>подпунктом "г" пункта 2</w:t>
        </w:r>
        <w:proofErr w:type="gramEnd"/>
      </w:hyperlink>
      <w:r w:rsidRPr="005968AE">
        <w:t xml:space="preserve"> настоящего постановления, и допустимый объем производства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в Российской Федерации на следующий календарный год;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г) вносить ежегодно, начиная с 2022 года, не позднее 1 декабря, в Правительство Российской Федерации в установленном порядке согласованный с федеральными органами исполнительной власти, указанными в </w:t>
      </w:r>
      <w:hyperlink w:anchor="P38">
        <w:r w:rsidRPr="005968AE">
          <w:t>подпункте "б"</w:t>
        </w:r>
      </w:hyperlink>
      <w:r w:rsidRPr="005968AE">
        <w:t xml:space="preserve"> настоящего пункта, проект акта, устанавливающего объем производства и объем, планируемый к ввозу в Российскую Федерацию регулируемых веществ </w:t>
      </w:r>
      <w:hyperlink w:anchor="P475">
        <w:r w:rsidRPr="005968AE">
          <w:t>списка F</w:t>
        </w:r>
      </w:hyperlink>
      <w:r w:rsidRPr="005968AE">
        <w:t>, в допустимом объеме их потребления в Российской Федерации в метрических тоннах и тоннах</w:t>
      </w:r>
      <w:proofErr w:type="gramEnd"/>
      <w:r w:rsidRPr="005968AE">
        <w:t xml:space="preserve"> эквивалента CO</w:t>
      </w:r>
      <w:r w:rsidRPr="005968AE">
        <w:rPr>
          <w:vertAlign w:val="subscript"/>
        </w:rPr>
        <w:t>2</w:t>
      </w:r>
      <w:r w:rsidRPr="005968AE">
        <w:t>, с указанием предприятий-производителей и объема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 xml:space="preserve">, который эти предприятия-производители могут произвести, а также списка юридических лиц и индивидуальных предпринимателей и объема регулируемых веществ </w:t>
      </w:r>
      <w:hyperlink w:anchor="P475">
        <w:r w:rsidRPr="005968AE">
          <w:t>списка F</w:t>
        </w:r>
      </w:hyperlink>
      <w:r w:rsidRPr="005968AE">
        <w:t>, который эти юридические лица и индивидуальные предприниматели могут ввезти в Российскую Федерацию, на следующий календарный год.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5. Федеральная таможенная служба представляет ежеквартально, до 30-го числа месяца, следующего за отчетным кварталом, в Министерство природных ресурсов и экологии Российской Федерации данные таможенной статистики внешней торговли Российской Федерации в части, касающейся ввезенного в Российскую Федерацию и вывезенного из Российской Федерации количества </w:t>
      </w:r>
      <w:proofErr w:type="spellStart"/>
      <w:r w:rsidRPr="005968AE">
        <w:t>озоноразрушающих</w:t>
      </w:r>
      <w:proofErr w:type="spellEnd"/>
      <w:r w:rsidRPr="005968AE">
        <w:t xml:space="preserve"> веществ.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6" w:name="P44"/>
      <w:bookmarkEnd w:id="6"/>
      <w:r w:rsidRPr="005968AE">
        <w:t xml:space="preserve">6. В целях государственного учета обращения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юридические лица и индивидуальные предприниматели, осуществляющие производство, использование, хранение, рекуперацию, восстановление, рециркуляцию (</w:t>
      </w:r>
      <w:proofErr w:type="spellStart"/>
      <w:r w:rsidRPr="005968AE">
        <w:t>рециркулирование</w:t>
      </w:r>
      <w:proofErr w:type="spellEnd"/>
      <w:r w:rsidRPr="005968AE">
        <w:t xml:space="preserve">) и уничтожение </w:t>
      </w:r>
      <w:proofErr w:type="spellStart"/>
      <w:r w:rsidRPr="005968AE">
        <w:t>озоноразрушающих</w:t>
      </w:r>
      <w:proofErr w:type="spellEnd"/>
      <w:r w:rsidRPr="005968AE">
        <w:t xml:space="preserve"> веществ на территории Российской Федерации:</w:t>
      </w:r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а) ведут учет произведенных, использованных, находящихся на хранении, рекуперированных, восстановленных, </w:t>
      </w:r>
      <w:proofErr w:type="spellStart"/>
      <w:r w:rsidRPr="005968AE">
        <w:t>рециркулированных</w:t>
      </w:r>
      <w:proofErr w:type="spellEnd"/>
      <w:r w:rsidRPr="005968AE">
        <w:t xml:space="preserve"> и уничтоженных </w:t>
      </w:r>
      <w:proofErr w:type="spellStart"/>
      <w:r w:rsidRPr="005968AE">
        <w:t>озоноразрушающих</w:t>
      </w:r>
      <w:proofErr w:type="spellEnd"/>
      <w:r w:rsidRPr="005968AE">
        <w:t xml:space="preserve"> веществ;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proofErr w:type="gramStart"/>
      <w:r w:rsidRPr="005968AE">
        <w:t xml:space="preserve">б) представляют ежегодно, не позднее 1 апреля, в Министерство природных ресурсов и экологии Российской Федерации отчетность за прошедший год о произведенных, использованных, находящихся на хранении, рекуперированных, восстановленных, </w:t>
      </w:r>
      <w:proofErr w:type="spellStart"/>
      <w:r w:rsidRPr="005968AE">
        <w:t>рециркулированных</w:t>
      </w:r>
      <w:proofErr w:type="spellEnd"/>
      <w:r w:rsidRPr="005968AE">
        <w:t xml:space="preserve"> и уничтоженных </w:t>
      </w:r>
      <w:proofErr w:type="spellStart"/>
      <w:r w:rsidRPr="005968AE">
        <w:t>озоноразрушающих</w:t>
      </w:r>
      <w:proofErr w:type="spellEnd"/>
      <w:r w:rsidRPr="005968AE">
        <w:t xml:space="preserve"> веществах по форме согласно </w:t>
      </w:r>
      <w:hyperlink w:anchor="P568">
        <w:r w:rsidRPr="005968AE">
          <w:t>приложению N 1</w:t>
        </w:r>
      </w:hyperlink>
      <w:r w:rsidRPr="005968AE">
        <w:t>;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в) обеспечивают своевременность представления отчетности о произведенных, использованных, находящихся на хранении, рекуперированных, восстановленных, </w:t>
      </w:r>
      <w:proofErr w:type="spellStart"/>
      <w:r w:rsidRPr="005968AE">
        <w:t>рециркулированных</w:t>
      </w:r>
      <w:proofErr w:type="spellEnd"/>
      <w:r w:rsidRPr="005968AE">
        <w:t xml:space="preserve"> и уничтоженных </w:t>
      </w:r>
      <w:proofErr w:type="spellStart"/>
      <w:r w:rsidRPr="005968AE">
        <w:t>озоноразрушающих</w:t>
      </w:r>
      <w:proofErr w:type="spellEnd"/>
      <w:r w:rsidRPr="005968AE">
        <w:t xml:space="preserve"> веществах и достоверность сведений, указанных в отчетности.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7. При пересчете в тонны эквивалента CO</w:t>
      </w:r>
      <w:r w:rsidRPr="005968AE">
        <w:rPr>
          <w:vertAlign w:val="subscript"/>
        </w:rPr>
        <w:t>2</w:t>
      </w:r>
      <w:r w:rsidRPr="005968AE">
        <w:t xml:space="preserve"> используются значения потенциала глобального потепления регулируемых веществ </w:t>
      </w:r>
      <w:hyperlink w:anchor="P475">
        <w:r w:rsidRPr="005968AE">
          <w:t>списка F</w:t>
        </w:r>
      </w:hyperlink>
      <w:r w:rsidRPr="005968AE">
        <w:t xml:space="preserve"> согласно </w:t>
      </w:r>
      <w:hyperlink w:anchor="P1025">
        <w:r w:rsidRPr="005968AE">
          <w:t>приложению N 2</w:t>
        </w:r>
      </w:hyperlink>
      <w:r w:rsidRPr="005968AE">
        <w:t xml:space="preserve">, установленные поправкой к </w:t>
      </w:r>
      <w:proofErr w:type="spellStart"/>
      <w:r w:rsidRPr="005968AE">
        <w:t>Монреальскому</w:t>
      </w:r>
      <w:proofErr w:type="spellEnd"/>
      <w:r w:rsidRPr="005968AE">
        <w:t xml:space="preserve"> протоколу по веществам, разрушающим озоновый слой, принятой на двадцать восьмом совещании Сторон </w:t>
      </w:r>
      <w:proofErr w:type="spellStart"/>
      <w:r w:rsidRPr="005968AE">
        <w:t>Монреальского</w:t>
      </w:r>
      <w:proofErr w:type="spellEnd"/>
      <w:r w:rsidRPr="005968AE">
        <w:t xml:space="preserve"> протокола (</w:t>
      </w:r>
      <w:proofErr w:type="gramStart"/>
      <w:r w:rsidRPr="005968AE">
        <w:t>г</w:t>
      </w:r>
      <w:proofErr w:type="gramEnd"/>
      <w:r w:rsidRPr="005968AE">
        <w:t xml:space="preserve">. </w:t>
      </w:r>
      <w:proofErr w:type="spellStart"/>
      <w:r w:rsidRPr="005968AE">
        <w:t>Кигали</w:t>
      </w:r>
      <w:proofErr w:type="spellEnd"/>
      <w:r w:rsidRPr="005968AE">
        <w:t>, Руанда, 15 октября 2016 г.). Пересчет осуществляется путем умножения метрических тонн регулируемых веще</w:t>
      </w:r>
      <w:proofErr w:type="gramStart"/>
      <w:r w:rsidRPr="005968AE">
        <w:t xml:space="preserve">ств </w:t>
      </w:r>
      <w:hyperlink w:anchor="P475">
        <w:r w:rsidRPr="005968AE">
          <w:t>сп</w:t>
        </w:r>
        <w:proofErr w:type="gramEnd"/>
        <w:r w:rsidRPr="005968AE">
          <w:t>иска F</w:t>
        </w:r>
      </w:hyperlink>
      <w:r w:rsidRPr="005968AE">
        <w:t xml:space="preserve"> на их потенциал глобального потепления.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8. </w:t>
      </w:r>
      <w:proofErr w:type="gramStart"/>
      <w:r w:rsidRPr="005968AE">
        <w:t xml:space="preserve">Реализация полномочий, установленных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центрального аппарата и территориальных органов соответствующих федеральных органов исполнительной власти и бюджетных ассигнований, предусмотренных им в федеральном бюджете на руководство и </w:t>
      </w:r>
      <w:r w:rsidRPr="005968AE">
        <w:lastRenderedPageBreak/>
        <w:t>управление в сфере установленных функций.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9. Признать утратившими силу акты и отдельные положения актов Правительства Российской Федерации по перечню согласно </w:t>
      </w:r>
      <w:hyperlink w:anchor="P1082">
        <w:r w:rsidRPr="005968AE">
          <w:t>приложению N 3</w:t>
        </w:r>
      </w:hyperlink>
      <w:r w:rsidRPr="005968AE">
        <w:t>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10. </w:t>
      </w:r>
      <w:hyperlink r:id="rId11">
        <w:proofErr w:type="gramStart"/>
        <w:r w:rsidRPr="005968AE">
          <w:t>Пункт 720</w:t>
        </w:r>
      </w:hyperlink>
      <w:r w:rsidRPr="005968AE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 w:rsidRPr="005968AE">
        <w:t xml:space="preserve"> </w:t>
      </w:r>
      <w:proofErr w:type="gramStart"/>
      <w:r w:rsidRPr="005968AE"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 w:rsidRPr="005968AE">
        <w:t xml:space="preserve"> </w:t>
      </w:r>
      <w:proofErr w:type="gramStart"/>
      <w:r w:rsidRPr="005968AE"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11. Настоящее постановление вступает в силу со дня его официального опубликования, за исключением:</w:t>
      </w:r>
    </w:p>
    <w:bookmarkStart w:id="7" w:name="P53"/>
    <w:bookmarkEnd w:id="7"/>
    <w:p w:rsidR="001E2A25" w:rsidRPr="005968AE" w:rsidRDefault="001E2A25" w:rsidP="005968AE">
      <w:pPr>
        <w:pStyle w:val="ConsPlusNormal"/>
        <w:ind w:firstLine="540"/>
        <w:jc w:val="both"/>
      </w:pPr>
      <w:r w:rsidRPr="005968AE">
        <w:fldChar w:fldCharType="begin"/>
      </w:r>
      <w:r w:rsidRPr="005968AE">
        <w:instrText>HYPERLINK \l "P44" \h</w:instrText>
      </w:r>
      <w:r w:rsidRPr="005968AE">
        <w:fldChar w:fldCharType="separate"/>
      </w:r>
      <w:r w:rsidRPr="005968AE">
        <w:t>пункта 6</w:t>
      </w:r>
      <w:r w:rsidRPr="005968AE">
        <w:fldChar w:fldCharType="end"/>
      </w:r>
      <w:r w:rsidRPr="005968AE">
        <w:t xml:space="preserve"> настоящего постановления и </w:t>
      </w:r>
      <w:hyperlink w:anchor="P568">
        <w:r w:rsidRPr="005968AE">
          <w:t>приложения N 1</w:t>
        </w:r>
      </w:hyperlink>
      <w:r w:rsidRPr="005968AE">
        <w:t xml:space="preserve"> к настоящему постановлению, которые вступают в силу с 1 сентября 2022 г. и действуют 6 лет;</w:t>
      </w:r>
    </w:p>
    <w:bookmarkStart w:id="8" w:name="P54"/>
    <w:bookmarkEnd w:id="8"/>
    <w:p w:rsidR="001E2A25" w:rsidRPr="005968AE" w:rsidRDefault="001E2A25" w:rsidP="005968AE">
      <w:pPr>
        <w:pStyle w:val="ConsPlusNormal"/>
        <w:ind w:firstLine="540"/>
        <w:jc w:val="both"/>
      </w:pPr>
      <w:r w:rsidRPr="005968AE">
        <w:fldChar w:fldCharType="begin"/>
      </w:r>
      <w:r w:rsidRPr="005968AE">
        <w:instrText>HYPERLINK \l "P1089" \h</w:instrText>
      </w:r>
      <w:r w:rsidRPr="005968AE">
        <w:fldChar w:fldCharType="separate"/>
      </w:r>
      <w:r w:rsidRPr="005968AE">
        <w:t>пунктов 2</w:t>
      </w:r>
      <w:r w:rsidRPr="005968AE">
        <w:fldChar w:fldCharType="end"/>
      </w:r>
      <w:r w:rsidRPr="005968AE">
        <w:t xml:space="preserve"> и </w:t>
      </w:r>
      <w:hyperlink w:anchor="P1092">
        <w:r w:rsidRPr="005968AE">
          <w:t>3 приложения N 3</w:t>
        </w:r>
      </w:hyperlink>
      <w:r w:rsidRPr="005968AE">
        <w:t xml:space="preserve"> к настоящему постановлению, которые вступают в силу с 1 сентября 2022 г.</w:t>
      </w:r>
    </w:p>
    <w:p w:rsidR="001E2A25" w:rsidRPr="005968AE" w:rsidRDefault="001E2A25" w:rsidP="005968AE">
      <w:pPr>
        <w:pStyle w:val="ConsPlusNormal"/>
        <w:ind w:firstLine="540"/>
        <w:jc w:val="both"/>
      </w:pPr>
    </w:p>
    <w:p w:rsidR="001E2A25" w:rsidRPr="005968AE" w:rsidRDefault="001E2A25" w:rsidP="005968AE">
      <w:pPr>
        <w:pStyle w:val="ConsPlusNormal"/>
        <w:jc w:val="right"/>
      </w:pPr>
      <w:r w:rsidRPr="005968AE">
        <w:t>Председатель Правительства</w:t>
      </w:r>
    </w:p>
    <w:p w:rsidR="001E2A25" w:rsidRPr="005968AE" w:rsidRDefault="001E2A25" w:rsidP="005968AE">
      <w:pPr>
        <w:pStyle w:val="ConsPlusNormal"/>
        <w:jc w:val="right"/>
      </w:pPr>
      <w:r w:rsidRPr="005968AE">
        <w:t>Российской Федерации</w:t>
      </w:r>
    </w:p>
    <w:p w:rsidR="001E2A25" w:rsidRPr="005968AE" w:rsidRDefault="001E2A25" w:rsidP="005968AE">
      <w:pPr>
        <w:pStyle w:val="ConsPlusNormal"/>
        <w:jc w:val="right"/>
      </w:pPr>
      <w:r w:rsidRPr="005968AE">
        <w:t>М.МИШУСТИН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right"/>
        <w:outlineLvl w:val="0"/>
      </w:pPr>
      <w:r w:rsidRPr="005968AE">
        <w:t>Утвержден</w:t>
      </w:r>
    </w:p>
    <w:p w:rsidR="001E2A25" w:rsidRPr="005968AE" w:rsidRDefault="001E2A25" w:rsidP="005968AE">
      <w:pPr>
        <w:pStyle w:val="ConsPlusNormal"/>
        <w:jc w:val="right"/>
      </w:pPr>
      <w:r w:rsidRPr="005968AE">
        <w:t>постановлением Правительства</w:t>
      </w:r>
    </w:p>
    <w:p w:rsidR="001E2A25" w:rsidRPr="005968AE" w:rsidRDefault="001E2A25" w:rsidP="005968AE">
      <w:pPr>
        <w:pStyle w:val="ConsPlusNormal"/>
        <w:jc w:val="right"/>
      </w:pPr>
      <w:r w:rsidRPr="005968AE">
        <w:t>Российской Федерации</w:t>
      </w:r>
    </w:p>
    <w:p w:rsidR="001E2A25" w:rsidRPr="005968AE" w:rsidRDefault="001E2A25" w:rsidP="005968AE">
      <w:pPr>
        <w:pStyle w:val="ConsPlusNormal"/>
        <w:jc w:val="right"/>
      </w:pPr>
      <w:r w:rsidRPr="005968AE">
        <w:t>от 18 февраля 2022 г. N 206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Title"/>
        <w:jc w:val="center"/>
      </w:pPr>
      <w:bookmarkStart w:id="9" w:name="P69"/>
      <w:bookmarkEnd w:id="9"/>
      <w:r w:rsidRPr="005968AE">
        <w:t>ПЕРЕЧЕНЬ</w:t>
      </w:r>
    </w:p>
    <w:p w:rsidR="001E2A25" w:rsidRPr="005968AE" w:rsidRDefault="001E2A25" w:rsidP="005968AE">
      <w:pPr>
        <w:pStyle w:val="ConsPlusTitle"/>
        <w:jc w:val="center"/>
      </w:pPr>
      <w:r w:rsidRPr="005968AE">
        <w:t>ВЕЩЕСТВ, РАЗРУШАЮЩИХ ОЗОНОВЫЙ СЛОЙ, ОБРАЩЕНИЕ КОТОРЫХ</w:t>
      </w:r>
    </w:p>
    <w:p w:rsidR="001E2A25" w:rsidRPr="005968AE" w:rsidRDefault="001E2A25" w:rsidP="005968AE">
      <w:pPr>
        <w:pStyle w:val="ConsPlusTitle"/>
        <w:jc w:val="center"/>
      </w:pPr>
      <w:r w:rsidRPr="005968AE">
        <w:t>ПОДЛЕЖИТ ГОСУДАРСТВЕННОМУ РЕГУЛИРОВАНИЮ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3402"/>
        <w:gridCol w:w="2041"/>
      </w:tblGrid>
      <w:tr w:rsidR="001E2A25" w:rsidRPr="005968AE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Химическая формула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Вещество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 xml:space="preserve">Код </w:t>
            </w:r>
            <w:hyperlink r:id="rId12">
              <w:r w:rsidRPr="005968AE">
                <w:t>ТН ВЭД ЕАЭС</w:t>
              </w:r>
            </w:hyperlink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1"/>
            </w:pPr>
            <w:r w:rsidRPr="005968AE">
              <w:t>I. Список A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фтортрихлорметан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77 600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дифтордихлорметан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77 600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(ХФУ-113)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1,1,2-трифтортрихлорэтан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77 600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4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(ХФУ-114)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1,1,2,2-тетрафтордихлорэтан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77 600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5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(ХФУ-115)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пентафторхлорэтан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77 600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lastRenderedPageBreak/>
              <w:t>CF</w:t>
            </w:r>
            <w:r w:rsidRPr="005968AE">
              <w:rPr>
                <w:vertAlign w:val="subscript"/>
              </w:rPr>
              <w:t>2</w:t>
            </w:r>
            <w:r w:rsidRPr="005968AE">
              <w:t>BrCl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</w:t>
            </w:r>
            <w:proofErr w:type="spellStart"/>
            <w:r w:rsidRPr="005968AE">
              <w:t>Галон</w:t>
            </w:r>
            <w:proofErr w:type="spellEnd"/>
            <w:r w:rsidRPr="005968AE">
              <w:t xml:space="preserve"> 1211)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дифторхлорбромметан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2903 76 100 0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</w:t>
            </w:r>
            <w:proofErr w:type="spellStart"/>
            <w:r w:rsidRPr="005968AE">
              <w:t>Галон</w:t>
            </w:r>
            <w:proofErr w:type="spellEnd"/>
            <w:r w:rsidRPr="005968AE">
              <w:t xml:space="preserve"> 1301)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трифторбромметан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2903 76 200 0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4</w:t>
            </w:r>
            <w:r w:rsidRPr="005968AE">
              <w:t>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</w:t>
            </w:r>
            <w:proofErr w:type="spellStart"/>
            <w:r w:rsidRPr="005968AE">
              <w:t>Галон</w:t>
            </w:r>
            <w:proofErr w:type="spellEnd"/>
            <w:r w:rsidRPr="005968AE">
              <w:t xml:space="preserve"> 2402)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1,1,2,2-тетрафтордибромэтан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76 900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1"/>
            </w:pPr>
            <w:r w:rsidRPr="005968AE">
              <w:t>II. Список B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FCl</w:t>
            </w:r>
            <w:r w:rsidRPr="005968AE">
              <w:rPr>
                <w:vertAlign w:val="subscript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(ХФУ-111)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фторпентахлорэтан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(ХФУ-112)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дифтортетрахлорэтаны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FCl</w:t>
            </w:r>
            <w:r w:rsidRPr="005968AE">
              <w:rPr>
                <w:vertAlign w:val="subscript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(ХФУ-211)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фторгептахлорпропаны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(ХФУ-212)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дифторгексахлорпропаны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  <w:r w:rsidRPr="005968AE">
              <w:rPr>
                <w:vertAlign w:val="subscript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(ХФУ-213)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трифторпентахлорпропаны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4</w:t>
            </w:r>
            <w:r w:rsidRPr="005968AE">
              <w:t>Cl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(ХФУ-214)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тетрафтортетрахлорпропаны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5</w:t>
            </w:r>
            <w:r w:rsidRPr="005968AE">
              <w:t>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(ХФУ-215)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пентафтортрихлорпропаны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6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(ХФУ-216)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гексафтордихлорпропаны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7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(ХФУ-217)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гептафторхлорпропаны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77 900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CCl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 xml:space="preserve">четыреххлористый углерод (ЧХУ) или </w:t>
            </w:r>
            <w:proofErr w:type="spellStart"/>
            <w:r w:rsidRPr="005968AE">
              <w:t>тетрахлорметан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2903 14 000 0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III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  <w:r w:rsidRPr="005968AE">
              <w:rPr>
                <w:vertAlign w:val="subscript"/>
              </w:rPr>
              <w:t>3</w:t>
            </w:r>
            <w:r w:rsidRPr="005968AE">
              <w:t xml:space="preserve"> </w:t>
            </w:r>
            <w:hyperlink w:anchor="P553">
              <w:r w:rsidRPr="005968AE">
                <w:t>&lt;*&gt;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метилхлороформ</w:t>
            </w:r>
            <w:proofErr w:type="spellEnd"/>
            <w:r w:rsidRPr="005968AE">
              <w:t xml:space="preserve"> (МХФ), то есть 1,1,1-трихлорэтан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19 000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1"/>
            </w:pPr>
            <w:r w:rsidRPr="005968AE">
              <w:t>III. Список C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bookmarkStart w:id="10" w:name="P165"/>
            <w:bookmarkEnd w:id="10"/>
            <w:r w:rsidRPr="005968AE">
              <w:t>Группа 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фтордихлорметан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71 000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(ГХФУ-31)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HFCl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(ГХФУ-121)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фтортетрахлорэтан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(ГХФУ-122)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дифтортрихлорэтан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(ГХФУ-123a)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трифтордихлорэтан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72 000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CHCl</w:t>
            </w:r>
            <w:r w:rsidRPr="005968AE">
              <w:rPr>
                <w:vertAlign w:val="subscript"/>
              </w:rPr>
              <w:t>2</w:t>
            </w:r>
            <w:r w:rsidRPr="005968AE">
              <w:t>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(ГХФУ-123)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трифтордихлорэтан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72 000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</w:t>
            </w:r>
            <w:r w:rsidRPr="005968AE">
              <w:rPr>
                <w:vertAlign w:val="subscript"/>
              </w:rPr>
              <w:t>4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(ГХФУ-124a)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тетрафторхлорэтан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CHFClCF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(ГХФУ-124)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тетрафторхлорэтан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(ГХФУ-131)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фтортрихлорэтан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lastRenderedPageBreak/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(ГХФУ-132)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дифтордихлорэтан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(ГХФУ-133)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(ГХФУ-141)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1-фтор-2,2-дихлорэтан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73 000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3</w:t>
            </w:r>
            <w:r w:rsidRPr="005968AE">
              <w:t>CFCl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(ГХФУ-141b)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1,1,1-фтордихлорэтан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73 000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(ГХФУ-142)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1-хлор, 2,2-дифторэтан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74 000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3</w:t>
            </w:r>
            <w:r w:rsidRPr="005968AE">
              <w:t>CF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(ГХФУ-142b)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1,1,1-дифторхлорэтан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74 000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(ГХФУ-151)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фторхлорэтан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HFCl</w:t>
            </w:r>
            <w:r w:rsidRPr="005968AE">
              <w:rPr>
                <w:vertAlign w:val="subscript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фторгексахлорпропан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дифторпентахлорпропан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трифтортетрахлорпропан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4</w:t>
            </w:r>
            <w:r w:rsidRPr="005968AE">
              <w:t>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тетрафтортрихлорпропан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5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пентафтордихлорпропан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75 000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3</w:t>
            </w:r>
            <w:r w:rsidRPr="005968AE">
              <w:t>CF</w:t>
            </w:r>
            <w:r w:rsidRPr="005968AE">
              <w:rPr>
                <w:vertAlign w:val="subscript"/>
              </w:rPr>
              <w:t>2</w:t>
            </w:r>
            <w:r w:rsidRPr="005968AE">
              <w:t>CHCl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(ГХФУ-225ca)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1-трифтор, 2-дифтор, 3-дихлорпропан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75 000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2</w:t>
            </w:r>
            <w:r w:rsidRPr="005968AE">
              <w:t>ClCF</w:t>
            </w:r>
            <w:r w:rsidRPr="005968AE">
              <w:rPr>
                <w:vertAlign w:val="subscript"/>
              </w:rPr>
              <w:t>2</w:t>
            </w:r>
          </w:p>
          <w:p w:rsidR="001E2A25" w:rsidRPr="005968AE" w:rsidRDefault="001E2A25" w:rsidP="005968AE">
            <w:pPr>
              <w:pStyle w:val="ConsPlusNormal"/>
              <w:jc w:val="center"/>
            </w:pPr>
            <w:proofErr w:type="spellStart"/>
            <w:r w:rsidRPr="005968AE">
              <w:t>CHClF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(ГХФУ-225tb)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1,1-дифторхлор, 2-дифтор, 3-хлорфторпропан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75 000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6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(ГХФУ-226)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гексафторхлорпропан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FCl</w:t>
            </w:r>
            <w:r w:rsidRPr="005968AE">
              <w:rPr>
                <w:vertAlign w:val="subscript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(ГХФУ-231)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фторпентахлорпропан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(ГХФУ-232)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дифтортетрахлорпропан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(ГХФУ-233)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трифтортрихлорпропан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4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(ГХФУ-234)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тетрафтордихлорпропан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5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(ГХФУ-235)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пентафторхлорпропан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FCl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(ГХФУ-241)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фтортетрахлорпропан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(ГХФУ-242)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дифтортрихлорпропан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(ГХФУ-243)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трифтордихлорпропан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4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(ГХФУ-244)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тетрафторхлорпропан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FCl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(ГХФУ-251)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фтортрихлорпропан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(ГХФУ-252)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дифтордихлорпропан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(ГХФУ-253)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5</w:t>
            </w:r>
            <w:r w:rsidRPr="005968AE">
              <w:t>FCl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(ГХФУ-261)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фтордихлорпропан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5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(ГХФУ-262)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6</w:t>
            </w:r>
            <w:r w:rsidRPr="005968AE">
              <w:t>FCl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(ГХФУ-271)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фторхлорпропан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lastRenderedPageBreak/>
              <w:t>CHFBr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(ГБФУ-21B2)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фтордибромметан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(ГБФУ-22B1)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дифторбромметан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(ГБФУ-31B1)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фторбромметан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HFBr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(ГБФУ-21B4)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фтортетрабромэтан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(ГБФУ-23B3)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дифтортрибромэтан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(ГБФУ-23B2)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трифтордибромэтан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HF</w:t>
            </w:r>
            <w:r w:rsidRPr="005968AE">
              <w:rPr>
                <w:vertAlign w:val="subscript"/>
              </w:rPr>
              <w:t>4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(ГБФУ-24B1)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тетрафторбромэтан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FBr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(ГБФУ-31B3)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фтортрибромэтан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(ГБФУ-32B2)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дифтордибромэтан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(ГБФУ-33B1)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(ГБФУ-41B2)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фтордибромэтан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(ГБФУ-42B1)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2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(ГБФУ-51B1)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фторбромэтан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HFBr</w:t>
            </w:r>
            <w:r w:rsidRPr="005968AE">
              <w:rPr>
                <w:vertAlign w:val="subscript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(ГБФУ-21B6)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фторгексабромпропан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  <w:r w:rsidRPr="005968AE">
              <w:rPr>
                <w:vertAlign w:val="subscript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(ГБФУ-22B5)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дифторпентабромпропан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(ГБФУ-23B4)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трифтортетрабромпропан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4</w:t>
            </w:r>
            <w:r w:rsidRPr="005968AE">
              <w:t>Br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(ГБФУ-24B3)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тетрафтортрибромпропан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5</w:t>
            </w:r>
            <w:r w:rsidRPr="005968AE">
              <w:t>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(ГБФУ-25B2)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пентафтордибромпропан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HF</w:t>
            </w:r>
            <w:r w:rsidRPr="005968AE">
              <w:rPr>
                <w:vertAlign w:val="subscript"/>
              </w:rPr>
              <w:t>6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(ГБФУ-26B1)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гексафторбромпропан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FBr</w:t>
            </w:r>
            <w:r w:rsidRPr="005968AE">
              <w:rPr>
                <w:vertAlign w:val="subscript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(ГБФУ-31B5)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фторпентабромпропан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(ГБФУ-32B4)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дифтортетрабромпропан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(ГБФУ-33B3)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трифтортрибромпропан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4</w:t>
            </w:r>
            <w:r w:rsidRPr="005968AE">
              <w:t>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(ГБФУ-34B2)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proofErr w:type="spellStart"/>
            <w:r w:rsidRPr="005968AE">
              <w:t>тетрафтордибромпропан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5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(ГБФУ-35B1)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пентафторбромпропан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FBr</w:t>
            </w:r>
            <w:r w:rsidRPr="005968AE">
              <w:rPr>
                <w:vertAlign w:val="subscript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(ГБФУ-41B4)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фтортетрабромпропан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(ГБФУ-42B3)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дифтортрибромпропан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(ГБФУ-43B2)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трифтордибромпропан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  <w:r w:rsidRPr="005968AE">
              <w:rPr>
                <w:vertAlign w:val="subscript"/>
              </w:rPr>
              <w:t>4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(ГБФУ-44B1)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тетрафторбромпропан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FBr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(ГБФУ-51B3)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фтортрибромпропан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(ГБФУ-52B2)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дифтордибромпропан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4</w:t>
            </w:r>
            <w:r w:rsidRPr="005968AE">
              <w:t>F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(ГБФУ-53B1)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5</w:t>
            </w:r>
            <w:r w:rsidRPr="005968AE">
              <w:t>FBr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(ГБФУ-61B2)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фтордибромпропан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lastRenderedPageBreak/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5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(ГБФУ-62B1)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</w:t>
            </w:r>
            <w:r w:rsidRPr="005968AE">
              <w:rPr>
                <w:vertAlign w:val="subscript"/>
              </w:rPr>
              <w:t>3</w:t>
            </w:r>
            <w:r w:rsidRPr="005968AE">
              <w:t>H</w:t>
            </w:r>
            <w:r w:rsidRPr="005968AE">
              <w:rPr>
                <w:vertAlign w:val="subscript"/>
              </w:rPr>
              <w:t>6</w:t>
            </w:r>
            <w:r w:rsidRPr="005968AE">
              <w:t>FBr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(ГБФУ-71B1)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фторбромпропан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bookmarkStart w:id="11" w:name="P464"/>
            <w:bookmarkEnd w:id="11"/>
            <w:r w:rsidRPr="005968AE">
              <w:t>Группа III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BrCl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бромхлорметан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79 300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1"/>
            </w:pPr>
            <w:bookmarkStart w:id="12" w:name="P469"/>
            <w:bookmarkEnd w:id="12"/>
            <w:r w:rsidRPr="005968AE">
              <w:t>IV. Список E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3</w:t>
            </w:r>
            <w:r w:rsidRPr="005968AE">
              <w:t>Br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бромистый метил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2903 61 000 0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1"/>
            </w:pPr>
            <w:bookmarkStart w:id="13" w:name="P475"/>
            <w:bookmarkEnd w:id="13"/>
            <w:r w:rsidRPr="005968AE">
              <w:t>V. Список F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</w:t>
            </w:r>
            <w:r w:rsidRPr="005968AE">
              <w:rPr>
                <w:vertAlign w:val="subscript"/>
              </w:rPr>
              <w:t>2</w:t>
            </w:r>
            <w:r w:rsidRPr="005968AE">
              <w:t>CHF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(ГФУ-134)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1,1,2,2-тетрафторэтан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45 000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(ГФУ-134a)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1,1,1,2-тетрафторэтан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45 000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FCHF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(ГФУ-143)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1,1,2-трифторэтан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44 000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</w:t>
            </w:r>
            <w:r w:rsidRPr="005968AE">
              <w:rPr>
                <w:vertAlign w:val="subscript"/>
              </w:rPr>
              <w:t>2</w:t>
            </w: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(ГФУ-245fa)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1,1,1,3,3-пентафторпропан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47 000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3</w:t>
            </w: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CF</w:t>
            </w:r>
            <w:r w:rsidRPr="005968AE">
              <w:rPr>
                <w:vertAlign w:val="subscript"/>
              </w:rPr>
              <w:t>2</w:t>
            </w:r>
            <w:r w:rsidRPr="005968AE">
              <w:t>CH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(ГФУ-365mfc)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both"/>
            </w:pPr>
            <w:r w:rsidRPr="005968AE">
              <w:t>1,1,1,3,3-пентафторбутан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48 000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3</w:t>
            </w:r>
            <w:r w:rsidRPr="005968AE">
              <w:t>CHFCF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(ГФУ-227ea)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1,1,1,2,3,3,3-гептафторпропан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46 000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FCF</w:t>
            </w:r>
            <w:r w:rsidRPr="005968AE">
              <w:rPr>
                <w:vertAlign w:val="subscript"/>
              </w:rPr>
              <w:t>2</w:t>
            </w:r>
            <w:r w:rsidRPr="005968AE">
              <w:t>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(ГФУ-236cb)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1,1,1,2,2,3-гексафторпропан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46 000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</w:t>
            </w:r>
            <w:r w:rsidRPr="005968AE">
              <w:rPr>
                <w:vertAlign w:val="subscript"/>
              </w:rPr>
              <w:t>2</w:t>
            </w:r>
            <w:r w:rsidRPr="005968AE">
              <w:t>CHFCF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(ГФУ-236ea)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1,1,1,2,3,3-гексафторпропан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46 000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3</w:t>
            </w: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(ГФУ-236fa)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1,1,1,3,3,3-гексафторпропан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46 000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FCF</w:t>
            </w:r>
            <w:r w:rsidRPr="005968AE">
              <w:rPr>
                <w:vertAlign w:val="subscript"/>
              </w:rPr>
              <w:t>2</w:t>
            </w:r>
            <w:r w:rsidRPr="005968AE">
              <w:t>CHF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(ГФУ-245ca)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1,1,2,2,3-пентафторпропан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47 000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3</w:t>
            </w:r>
            <w:r w:rsidRPr="005968AE">
              <w:t>CHFCHF</w:t>
            </w:r>
          </w:p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CF</w:t>
            </w:r>
            <w:r w:rsidRPr="005968AE">
              <w:rPr>
                <w:vertAlign w:val="subscript"/>
              </w:rPr>
              <w:t>2</w:t>
            </w:r>
            <w:r w:rsidRPr="005968AE">
              <w:t>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(ГФУ-43-10mee)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1,1,1,2,2,3,4,5,5,5-декафторпентан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48 000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(ГФУ-32)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дифторметан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2903 42 000 0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</w:t>
            </w:r>
            <w:r w:rsidRPr="005968AE">
              <w:rPr>
                <w:vertAlign w:val="subscript"/>
              </w:rPr>
              <w:t>2</w:t>
            </w:r>
            <w:r w:rsidRPr="005968AE">
              <w:t>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(ГФУ-125)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пентафторэтан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44 000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3</w:t>
            </w:r>
            <w:r w:rsidRPr="005968AE">
              <w:t>CF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(ГФУ-143a)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1,1,1-трифторэтан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44 000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3</w:t>
            </w:r>
            <w:r w:rsidRPr="005968AE">
              <w:t>F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(ГФУ-41)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фторметан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43 000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2</w:t>
            </w:r>
            <w:r w:rsidRPr="005968AE">
              <w:t>FCH</w:t>
            </w:r>
            <w:r w:rsidRPr="005968AE">
              <w:rPr>
                <w:vertAlign w:val="subscript"/>
              </w:rPr>
              <w:t>2</w:t>
            </w:r>
            <w:r w:rsidRPr="005968AE">
              <w:t>F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(ГФУ-152)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1,2-дифторэтан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43 000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</w:t>
            </w:r>
            <w:r w:rsidRPr="005968AE">
              <w:rPr>
                <w:vertAlign w:val="subscript"/>
              </w:rPr>
              <w:t>3</w:t>
            </w:r>
            <w:r w:rsidRPr="005968AE">
              <w:t>CHF</w:t>
            </w:r>
            <w:r w:rsidRPr="005968AE"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(ГФУ-152a)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1,1-дифторэтан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из 2903 43 000 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  <w:outlineLvl w:val="2"/>
            </w:pPr>
            <w:r w:rsidRPr="005968AE">
              <w:t>Группа II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CHF</w:t>
            </w:r>
            <w:r w:rsidRPr="005968AE">
              <w:rPr>
                <w:vertAlign w:val="subscript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(ГФУ-23)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proofErr w:type="spellStart"/>
            <w:r w:rsidRPr="005968AE">
              <w:t>трифторметан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2903 41 000 0</w:t>
            </w: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--------------------------------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14" w:name="P553"/>
      <w:bookmarkEnd w:id="14"/>
      <w:r w:rsidRPr="005968AE">
        <w:t>&lt;*&gt; Формула не относится к 1,1,2-трихлорэтану.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right"/>
        <w:outlineLvl w:val="0"/>
      </w:pPr>
      <w:r w:rsidRPr="005968AE">
        <w:t>Приложение N 1</w:t>
      </w:r>
    </w:p>
    <w:p w:rsidR="001E2A25" w:rsidRPr="005968AE" w:rsidRDefault="001E2A25" w:rsidP="005968AE">
      <w:pPr>
        <w:pStyle w:val="ConsPlusNormal"/>
        <w:jc w:val="right"/>
      </w:pPr>
      <w:r w:rsidRPr="005968AE">
        <w:t>к постановлению Правительства</w:t>
      </w:r>
    </w:p>
    <w:p w:rsidR="001E2A25" w:rsidRPr="005968AE" w:rsidRDefault="001E2A25" w:rsidP="005968AE">
      <w:pPr>
        <w:pStyle w:val="ConsPlusNormal"/>
        <w:jc w:val="right"/>
      </w:pPr>
      <w:r w:rsidRPr="005968AE">
        <w:t>Российской Федерации</w:t>
      </w:r>
    </w:p>
    <w:p w:rsidR="001E2A25" w:rsidRPr="005968AE" w:rsidRDefault="001E2A25" w:rsidP="005968AE">
      <w:pPr>
        <w:pStyle w:val="ConsPlusNormal"/>
        <w:jc w:val="right"/>
      </w:pPr>
      <w:r w:rsidRPr="005968AE">
        <w:lastRenderedPageBreak/>
        <w:t>от 18 февраля 2022 г. N 206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right"/>
      </w:pPr>
      <w:r w:rsidRPr="005968AE">
        <w:t>(форма)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center"/>
      </w:pPr>
      <w:bookmarkStart w:id="15" w:name="P568"/>
      <w:bookmarkEnd w:id="15"/>
      <w:r w:rsidRPr="005968AE">
        <w:t>ОТЧЕТНОСТЬ</w:t>
      </w:r>
    </w:p>
    <w:p w:rsidR="001E2A25" w:rsidRPr="005968AE" w:rsidRDefault="001E2A25" w:rsidP="005968AE">
      <w:pPr>
        <w:pStyle w:val="ConsPlusNormal"/>
        <w:jc w:val="center"/>
      </w:pPr>
      <w:r w:rsidRPr="005968AE">
        <w:t>о произведенных, использованных, находящихся</w:t>
      </w:r>
    </w:p>
    <w:p w:rsidR="001E2A25" w:rsidRPr="005968AE" w:rsidRDefault="001E2A25" w:rsidP="005968AE">
      <w:pPr>
        <w:pStyle w:val="ConsPlusNormal"/>
        <w:jc w:val="center"/>
      </w:pPr>
      <w:r w:rsidRPr="005968AE">
        <w:t xml:space="preserve">на хранении, </w:t>
      </w:r>
      <w:proofErr w:type="gramStart"/>
      <w:r w:rsidRPr="005968AE">
        <w:t>рекуперированных</w:t>
      </w:r>
      <w:proofErr w:type="gramEnd"/>
      <w:r w:rsidRPr="005968AE">
        <w:t>, восстановленных,</w:t>
      </w:r>
    </w:p>
    <w:p w:rsidR="001E2A25" w:rsidRPr="005968AE" w:rsidRDefault="001E2A25" w:rsidP="005968AE">
      <w:pPr>
        <w:pStyle w:val="ConsPlusNormal"/>
        <w:jc w:val="center"/>
      </w:pPr>
      <w:proofErr w:type="spellStart"/>
      <w:r w:rsidRPr="005968AE">
        <w:t>рециркулированных</w:t>
      </w:r>
      <w:proofErr w:type="spellEnd"/>
      <w:r w:rsidRPr="005968AE">
        <w:t xml:space="preserve"> и уничтоженных </w:t>
      </w:r>
      <w:proofErr w:type="gramStart"/>
      <w:r w:rsidRPr="005968AE">
        <w:t>веществах</w:t>
      </w:r>
      <w:proofErr w:type="gramEnd"/>
      <w:r w:rsidRPr="005968AE">
        <w:t>, разрушающих</w:t>
      </w:r>
    </w:p>
    <w:p w:rsidR="001E2A25" w:rsidRPr="005968AE" w:rsidRDefault="001E2A25" w:rsidP="005968AE">
      <w:pPr>
        <w:pStyle w:val="ConsPlusNormal"/>
        <w:jc w:val="center"/>
      </w:pPr>
      <w:r w:rsidRPr="005968AE">
        <w:t xml:space="preserve">озоновый слой, обращение </w:t>
      </w:r>
      <w:proofErr w:type="gramStart"/>
      <w:r w:rsidRPr="005968AE">
        <w:t>которых</w:t>
      </w:r>
      <w:proofErr w:type="gramEnd"/>
      <w:r w:rsidRPr="005968AE">
        <w:t xml:space="preserve"> подлежит</w:t>
      </w:r>
    </w:p>
    <w:p w:rsidR="001E2A25" w:rsidRPr="005968AE" w:rsidRDefault="001E2A25" w:rsidP="005968AE">
      <w:pPr>
        <w:pStyle w:val="ConsPlusNormal"/>
        <w:jc w:val="center"/>
      </w:pPr>
      <w:r w:rsidRPr="005968AE">
        <w:t>государственному регулированию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5"/>
      </w:tblGrid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Наименование юридического лица</w:t>
            </w:r>
          </w:p>
          <w:p w:rsidR="001E2A25" w:rsidRPr="005968AE" w:rsidRDefault="001E2A25" w:rsidP="005968AE">
            <w:pPr>
              <w:pStyle w:val="ConsPlusNormal"/>
            </w:pPr>
            <w:proofErr w:type="gramStart"/>
            <w:r w:rsidRPr="005968AE">
              <w:t>(фамилия, имя, отчество (при наличии) индивидуального предпринимателя), осуществляющего производство, использование, хранение, рекуперацию, восстановление, рециркуляцию (</w:t>
            </w:r>
            <w:proofErr w:type="spellStart"/>
            <w:r w:rsidRPr="005968AE">
              <w:t>рециркулирование</w:t>
            </w:r>
            <w:proofErr w:type="spellEnd"/>
            <w:r w:rsidRPr="005968AE">
              <w:t xml:space="preserve">), уничтожение веществ, разрушающих озоновый слой, обращение которых подлежит государственному регулированию (далее - ОРВ), в том числе веществ, включенных в </w:t>
            </w:r>
            <w:hyperlink w:anchor="P475">
              <w:r w:rsidRPr="005968AE">
                <w:t>список F</w:t>
              </w:r>
            </w:hyperlink>
            <w:r w:rsidRPr="005968AE">
              <w:t xml:space="preserve"> перечня веществ, разрушающих озоновый слой (далее - ГФУ), на территории Российской Федерации:</w:t>
            </w:r>
            <w:proofErr w:type="gramEnd"/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Место нахождения юридического лица</w:t>
            </w:r>
          </w:p>
          <w:p w:rsidR="001E2A25" w:rsidRPr="005968AE" w:rsidRDefault="001E2A25" w:rsidP="005968AE">
            <w:pPr>
              <w:pStyle w:val="ConsPlusNormal"/>
            </w:pPr>
            <w:r w:rsidRPr="005968AE">
              <w:t>(место жительства индивидуального предпринимателя):</w:t>
            </w:r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Телефон:</w:t>
            </w:r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Факс:</w:t>
            </w:r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Электронная почта:</w:t>
            </w:r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Индивидуальный номер налогоплательщика:</w:t>
            </w:r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Код по Общероссийскому классификатору видов экономической деятельности:</w:t>
            </w:r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 xml:space="preserve">Номера и даты выдачи лицензий </w:t>
            </w:r>
            <w:hyperlink w:anchor="P589">
              <w:r w:rsidRPr="005968AE">
                <w:t>&lt;*&gt;</w:t>
              </w:r>
            </w:hyperlink>
            <w:r w:rsidRPr="005968AE">
              <w:t>:</w:t>
            </w:r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</w:pPr>
            <w:proofErr w:type="gramStart"/>
            <w:r w:rsidRPr="005968AE">
              <w:t>Краткое описание деятельности (производство, использование, хранение, рекуперация, восстановление, рециркуляция (</w:t>
            </w:r>
            <w:proofErr w:type="spellStart"/>
            <w:r w:rsidRPr="005968AE">
              <w:t>рециркулирование</w:t>
            </w:r>
            <w:proofErr w:type="spellEnd"/>
            <w:r w:rsidRPr="005968AE">
              <w:t>), использование для производства других химических веществ, уничтожение ОРВ, в том числе ГФУ:</w:t>
            </w:r>
            <w:proofErr w:type="gramEnd"/>
          </w:p>
        </w:tc>
      </w:tr>
      <w:tr w:rsidR="001E2A25" w:rsidRPr="005968AE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Отчетный период: 20__ год</w:t>
            </w: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--------------------------------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16" w:name="P589"/>
      <w:bookmarkEnd w:id="16"/>
      <w:r w:rsidRPr="005968AE">
        <w:t>&lt;*&gt; Лицензии на ввоз или вывоз ОРВ (при наличии).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center"/>
        <w:outlineLvl w:val="1"/>
      </w:pPr>
      <w:r w:rsidRPr="005968AE">
        <w:t>I. Производство ОРВ, в том числе ГФУ, в 20__ году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"/>
        <w:gridCol w:w="960"/>
        <w:gridCol w:w="720"/>
        <w:gridCol w:w="1080"/>
        <w:gridCol w:w="880"/>
        <w:gridCol w:w="1107"/>
        <w:gridCol w:w="758"/>
        <w:gridCol w:w="758"/>
        <w:gridCol w:w="877"/>
        <w:gridCol w:w="1170"/>
      </w:tblGrid>
      <w:tr w:rsidR="001E2A25" w:rsidRPr="005968AE">
        <w:tc>
          <w:tcPr>
            <w:tcW w:w="735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Наименования ОРВ, в том числе ГФУ</w:t>
            </w:r>
          </w:p>
        </w:tc>
        <w:tc>
          <w:tcPr>
            <w:tcW w:w="96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Остаток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 начало года</w:t>
            </w:r>
          </w:p>
        </w:tc>
        <w:tc>
          <w:tcPr>
            <w:tcW w:w="72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Произведено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1960" w:type="dxa"/>
            <w:gridSpan w:val="2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Использовано ОРВ, в том числе ГФУ, в качестве сырья</w:t>
            </w:r>
          </w:p>
        </w:tc>
        <w:tc>
          <w:tcPr>
            <w:tcW w:w="2623" w:type="dxa"/>
            <w:gridSpan w:val="3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Реализовано ОРВ, в том числе ГФУ, включая реализацию на экспорт</w:t>
            </w:r>
          </w:p>
        </w:tc>
        <w:tc>
          <w:tcPr>
            <w:tcW w:w="877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Остаток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 конец года</w:t>
            </w:r>
          </w:p>
        </w:tc>
        <w:tc>
          <w:tcPr>
            <w:tcW w:w="117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планируемое к производству в следующем году</w:t>
            </w:r>
          </w:p>
        </w:tc>
      </w:tr>
      <w:tr w:rsidR="001E2A25" w:rsidRPr="005968AE">
        <w:tc>
          <w:tcPr>
            <w:tcW w:w="735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2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8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Технологический процесс</w:t>
            </w:r>
          </w:p>
        </w:tc>
        <w:tc>
          <w:tcPr>
            <w:tcW w:w="1107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Страна - получатель ОРВ, в том числе ГФУ</w:t>
            </w: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Наименование фирмы-покупателя</w:t>
            </w:r>
          </w:p>
        </w:tc>
        <w:tc>
          <w:tcPr>
            <w:tcW w:w="877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7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73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lastRenderedPageBreak/>
              <w:t>1</w:t>
            </w: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</w:t>
            </w:r>
          </w:p>
        </w:tc>
        <w:tc>
          <w:tcPr>
            <w:tcW w:w="72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</w:t>
            </w: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4</w:t>
            </w:r>
          </w:p>
        </w:tc>
        <w:tc>
          <w:tcPr>
            <w:tcW w:w="8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5</w:t>
            </w:r>
          </w:p>
        </w:tc>
        <w:tc>
          <w:tcPr>
            <w:tcW w:w="1107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6</w:t>
            </w: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7</w:t>
            </w: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8</w:t>
            </w:r>
          </w:p>
        </w:tc>
        <w:tc>
          <w:tcPr>
            <w:tcW w:w="877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9</w:t>
            </w:r>
          </w:p>
        </w:tc>
        <w:tc>
          <w:tcPr>
            <w:tcW w:w="117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10</w:t>
            </w:r>
          </w:p>
        </w:tc>
      </w:tr>
      <w:tr w:rsidR="001E2A25" w:rsidRPr="005968AE">
        <w:tc>
          <w:tcPr>
            <w:tcW w:w="73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2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0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7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7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73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2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0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7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7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73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2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0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7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7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73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2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0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7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7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73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2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0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5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77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7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340"/>
        <w:gridCol w:w="2360"/>
        <w:gridCol w:w="340"/>
        <w:gridCol w:w="1757"/>
        <w:gridCol w:w="340"/>
        <w:gridCol w:w="1531"/>
      </w:tblGrid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(дата)</w:t>
            </w: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center"/>
        <w:outlineLvl w:val="1"/>
      </w:pPr>
      <w:r w:rsidRPr="005968AE">
        <w:t>II. Рекуперация, восстановление и уничтожение ОРВ, в том</w:t>
      </w:r>
    </w:p>
    <w:p w:rsidR="001E2A25" w:rsidRPr="005968AE" w:rsidRDefault="001E2A25" w:rsidP="005968AE">
      <w:pPr>
        <w:pStyle w:val="ConsPlusNormal"/>
        <w:jc w:val="center"/>
      </w:pPr>
      <w:proofErr w:type="gramStart"/>
      <w:r w:rsidRPr="005968AE">
        <w:t>числе</w:t>
      </w:r>
      <w:proofErr w:type="gramEnd"/>
      <w:r w:rsidRPr="005968AE">
        <w:t xml:space="preserve"> ГФУ, в 20__ году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900"/>
        <w:gridCol w:w="1070"/>
        <w:gridCol w:w="1045"/>
        <w:gridCol w:w="978"/>
        <w:gridCol w:w="990"/>
        <w:gridCol w:w="1110"/>
        <w:gridCol w:w="1050"/>
        <w:gridCol w:w="1077"/>
      </w:tblGrid>
      <w:tr w:rsidR="001E2A25" w:rsidRPr="005968AE">
        <w:tc>
          <w:tcPr>
            <w:tcW w:w="84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Наименования ОРВ, в том числе ГФУ</w:t>
            </w:r>
          </w:p>
        </w:tc>
        <w:tc>
          <w:tcPr>
            <w:tcW w:w="90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Рекуперировано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2115" w:type="dxa"/>
            <w:gridSpan w:val="2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 xml:space="preserve">Реализовано </w:t>
            </w:r>
            <w:proofErr w:type="gramStart"/>
            <w:r w:rsidRPr="005968AE">
              <w:t>рекуперированных</w:t>
            </w:r>
            <w:proofErr w:type="gramEnd"/>
            <w:r w:rsidRPr="005968AE">
              <w:t xml:space="preserve"> ОРВ, в том числе ГФУ</w:t>
            </w:r>
          </w:p>
        </w:tc>
        <w:tc>
          <w:tcPr>
            <w:tcW w:w="978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Восстановлено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2100" w:type="dxa"/>
            <w:gridSpan w:val="2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 xml:space="preserve">Реализовано </w:t>
            </w:r>
            <w:proofErr w:type="gramStart"/>
            <w:r w:rsidRPr="005968AE">
              <w:t>восстановленных</w:t>
            </w:r>
            <w:proofErr w:type="gramEnd"/>
            <w:r w:rsidRPr="005968AE">
              <w:t xml:space="preserve"> ОРВ, в том числе ГФУ</w:t>
            </w:r>
          </w:p>
        </w:tc>
        <w:tc>
          <w:tcPr>
            <w:tcW w:w="2127" w:type="dxa"/>
            <w:gridSpan w:val="2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Уничтожено ОРВ, в том числе ГФУ</w:t>
            </w:r>
          </w:p>
        </w:tc>
      </w:tr>
      <w:tr w:rsidR="001E2A25" w:rsidRPr="005968AE">
        <w:tc>
          <w:tcPr>
            <w:tcW w:w="84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0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7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104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Покупатель ОРВ, в том числе ГФУ, ИНН покупателя ОРВ, в том числе ГФУ</w:t>
            </w:r>
          </w:p>
        </w:tc>
        <w:tc>
          <w:tcPr>
            <w:tcW w:w="978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9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111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Покупатель ОРВ, в том числе ГФУ, ИНН покупателя ОРВ, в том числе ГФУ</w:t>
            </w:r>
          </w:p>
        </w:tc>
        <w:tc>
          <w:tcPr>
            <w:tcW w:w="105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1077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 xml:space="preserve">Технология, с помощью которой было произведено уничтожение </w:t>
            </w:r>
            <w:hyperlink w:anchor="P732">
              <w:r w:rsidRPr="005968AE">
                <w:t>&lt;*&gt;</w:t>
              </w:r>
            </w:hyperlink>
          </w:p>
        </w:tc>
      </w:tr>
      <w:tr w:rsidR="001E2A25" w:rsidRPr="005968AE"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</w:t>
            </w:r>
          </w:p>
        </w:tc>
        <w:tc>
          <w:tcPr>
            <w:tcW w:w="90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</w:t>
            </w:r>
          </w:p>
        </w:tc>
        <w:tc>
          <w:tcPr>
            <w:tcW w:w="107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</w:t>
            </w:r>
          </w:p>
        </w:tc>
        <w:tc>
          <w:tcPr>
            <w:tcW w:w="104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4</w:t>
            </w:r>
          </w:p>
        </w:tc>
        <w:tc>
          <w:tcPr>
            <w:tcW w:w="978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5</w:t>
            </w:r>
          </w:p>
        </w:tc>
        <w:tc>
          <w:tcPr>
            <w:tcW w:w="99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6</w:t>
            </w:r>
          </w:p>
        </w:tc>
        <w:tc>
          <w:tcPr>
            <w:tcW w:w="111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7</w:t>
            </w:r>
          </w:p>
        </w:tc>
        <w:tc>
          <w:tcPr>
            <w:tcW w:w="105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8</w:t>
            </w:r>
          </w:p>
        </w:tc>
        <w:tc>
          <w:tcPr>
            <w:tcW w:w="1077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9</w:t>
            </w:r>
          </w:p>
        </w:tc>
      </w:tr>
      <w:tr w:rsidR="001E2A25" w:rsidRPr="005968AE"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7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4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7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5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77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7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4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78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5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77" w:type="dxa"/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--------------------------------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17" w:name="P732"/>
      <w:bookmarkEnd w:id="17"/>
      <w:r w:rsidRPr="005968AE">
        <w:t xml:space="preserve">&lt;*&gt; Перечень технологий, утвержденных Сторонами </w:t>
      </w:r>
      <w:proofErr w:type="spellStart"/>
      <w:r w:rsidRPr="005968AE">
        <w:t>Монреальского</w:t>
      </w:r>
      <w:proofErr w:type="spellEnd"/>
      <w:r w:rsidRPr="005968AE">
        <w:t xml:space="preserve"> протокола по веществам, разрушающим озоновый слой, от 16 сентября 1987 г.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340"/>
        <w:gridCol w:w="2360"/>
        <w:gridCol w:w="340"/>
        <w:gridCol w:w="1757"/>
        <w:gridCol w:w="340"/>
        <w:gridCol w:w="1531"/>
      </w:tblGrid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(дата)</w:t>
            </w: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center"/>
        <w:outlineLvl w:val="1"/>
      </w:pPr>
      <w:r w:rsidRPr="005968AE">
        <w:t>III. Хранение ОРВ и ГФУ в 20__ году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5"/>
        <w:gridCol w:w="1800"/>
        <w:gridCol w:w="1129"/>
        <w:gridCol w:w="960"/>
        <w:gridCol w:w="840"/>
        <w:gridCol w:w="1290"/>
        <w:gridCol w:w="1826"/>
      </w:tblGrid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Наименования ОРВ, в том числе ГФУ</w:t>
            </w: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находящихся на хранении, на начало года</w:t>
            </w: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Реализовано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Покупатель ОРВ, в том числе ГФУ</w:t>
            </w: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ИНН покупателя ОРВ, в том числе ГФУ</w:t>
            </w: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Безвозвратные потери ОРВ, в том числе ГФУ, при хранении</w:t>
            </w: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находящихся на хранении, на конец года</w:t>
            </w: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</w:t>
            </w: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</w:t>
            </w: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</w:t>
            </w: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4</w:t>
            </w: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5</w:t>
            </w: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6</w:t>
            </w: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7</w:t>
            </w: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118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0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1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96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9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826" w:type="dxa"/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340"/>
        <w:gridCol w:w="2360"/>
        <w:gridCol w:w="340"/>
        <w:gridCol w:w="1757"/>
        <w:gridCol w:w="340"/>
        <w:gridCol w:w="1531"/>
      </w:tblGrid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(дата)</w:t>
            </w: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center"/>
        <w:outlineLvl w:val="1"/>
      </w:pPr>
      <w:r w:rsidRPr="005968AE">
        <w:t>IV. Рециркуляция (</w:t>
      </w:r>
      <w:proofErr w:type="spellStart"/>
      <w:r w:rsidRPr="005968AE">
        <w:t>рециркулирование</w:t>
      </w:r>
      <w:proofErr w:type="spellEnd"/>
      <w:r w:rsidRPr="005968AE">
        <w:t>) ОРВ и ГФУ в 20__ году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1530"/>
        <w:gridCol w:w="1229"/>
        <w:gridCol w:w="1306"/>
        <w:gridCol w:w="780"/>
        <w:gridCol w:w="840"/>
        <w:gridCol w:w="1065"/>
        <w:gridCol w:w="1500"/>
      </w:tblGrid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Наименования ОРВ, в том числе ГФУ</w:t>
            </w:r>
          </w:p>
        </w:tc>
        <w:tc>
          <w:tcPr>
            <w:tcW w:w="153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 xml:space="preserve">Количество </w:t>
            </w:r>
            <w:proofErr w:type="spellStart"/>
            <w:r w:rsidRPr="005968AE">
              <w:t>рециркулированных</w:t>
            </w:r>
            <w:proofErr w:type="spellEnd"/>
            <w:r w:rsidRPr="005968AE">
              <w:t xml:space="preserve">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 начало года</w:t>
            </w: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proofErr w:type="spellStart"/>
            <w:r w:rsidRPr="005968AE">
              <w:t>Рециркулировано</w:t>
            </w:r>
            <w:proofErr w:type="spellEnd"/>
            <w:r w:rsidRPr="005968AE">
              <w:t xml:space="preserve">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в отчетном году</w:t>
            </w: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 xml:space="preserve">Реализовано </w:t>
            </w:r>
            <w:proofErr w:type="spellStart"/>
            <w:r w:rsidRPr="005968AE">
              <w:t>рециркулированных</w:t>
            </w:r>
            <w:proofErr w:type="spellEnd"/>
            <w:r w:rsidRPr="005968AE">
              <w:t xml:space="preserve">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Покупатель ОРВ, в том числе ГФУ</w:t>
            </w: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ИНН покупателя ОРВ, в том числе ГФУ</w:t>
            </w: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Безвозвратные потери ОРВ, в том числе ГФУ, при рециркуляции</w:t>
            </w: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 xml:space="preserve">Количество </w:t>
            </w:r>
            <w:proofErr w:type="spellStart"/>
            <w:r w:rsidRPr="005968AE">
              <w:t>рециркулированных</w:t>
            </w:r>
            <w:proofErr w:type="spellEnd"/>
            <w:r w:rsidRPr="005968AE">
              <w:t xml:space="preserve">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 конец года</w:t>
            </w: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</w:t>
            </w:r>
          </w:p>
        </w:tc>
        <w:tc>
          <w:tcPr>
            <w:tcW w:w="153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</w:t>
            </w: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</w:t>
            </w: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4</w:t>
            </w: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5</w:t>
            </w: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6</w:t>
            </w: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7</w:t>
            </w: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8</w:t>
            </w: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84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340"/>
        <w:gridCol w:w="2360"/>
        <w:gridCol w:w="340"/>
        <w:gridCol w:w="1757"/>
        <w:gridCol w:w="340"/>
        <w:gridCol w:w="1531"/>
      </w:tblGrid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(дата)</w:t>
            </w: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center"/>
        <w:outlineLvl w:val="1"/>
      </w:pPr>
      <w:r w:rsidRPr="005968AE">
        <w:t>V. Использование ОРВ и ГФУ в 20__ году</w:t>
      </w:r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1080"/>
        <w:gridCol w:w="1229"/>
        <w:gridCol w:w="1306"/>
        <w:gridCol w:w="780"/>
        <w:gridCol w:w="1275"/>
        <w:gridCol w:w="1065"/>
        <w:gridCol w:w="1500"/>
      </w:tblGrid>
      <w:tr w:rsidR="001E2A25" w:rsidRPr="005968AE">
        <w:tc>
          <w:tcPr>
            <w:tcW w:w="81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Наименования ОРВ, в том числе ГФУ</w:t>
            </w:r>
          </w:p>
        </w:tc>
        <w:tc>
          <w:tcPr>
            <w:tcW w:w="108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Остаток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 начало года</w:t>
            </w:r>
          </w:p>
        </w:tc>
        <w:tc>
          <w:tcPr>
            <w:tcW w:w="2535" w:type="dxa"/>
            <w:gridSpan w:val="2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Закуплено ОРВ, в том числе ГФУ, в отчетном году</w:t>
            </w:r>
          </w:p>
        </w:tc>
        <w:tc>
          <w:tcPr>
            <w:tcW w:w="2055" w:type="dxa"/>
            <w:gridSpan w:val="2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Использовано ОРВ, в том числе ГФУ, в отчетном году</w:t>
            </w:r>
          </w:p>
        </w:tc>
        <w:tc>
          <w:tcPr>
            <w:tcW w:w="1065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Остаток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на конец года</w:t>
            </w:r>
          </w:p>
        </w:tc>
        <w:tc>
          <w:tcPr>
            <w:tcW w:w="1500" w:type="dxa"/>
            <w:vMerge w:val="restart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), планируемое к закупке в следующем году</w:t>
            </w:r>
          </w:p>
        </w:tc>
      </w:tr>
      <w:tr w:rsidR="001E2A25" w:rsidRPr="005968AE">
        <w:tc>
          <w:tcPr>
            <w:tcW w:w="81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Продавец ОРВ, в том числе ГФУ, ИНН продавца ОРВ, в том числе ГФУ</w:t>
            </w: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Технологический процесс</w:t>
            </w: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Количество ОРВ (кг), в том числе ГФУ (тонн эквивалента CO</w:t>
            </w:r>
            <w:r w:rsidRPr="005968AE">
              <w:rPr>
                <w:vertAlign w:val="subscript"/>
              </w:rPr>
              <w:t>2</w:t>
            </w:r>
            <w:r w:rsidRPr="005968AE">
              <w:t>)</w:t>
            </w:r>
          </w:p>
        </w:tc>
        <w:tc>
          <w:tcPr>
            <w:tcW w:w="1065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  <w:vMerge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</w:t>
            </w: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2</w:t>
            </w: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</w:t>
            </w: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4</w:t>
            </w: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5</w:t>
            </w: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6</w:t>
            </w: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7</w:t>
            </w: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8</w:t>
            </w: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81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29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306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780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27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065" w:type="dxa"/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00" w:type="dxa"/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340"/>
        <w:gridCol w:w="2360"/>
        <w:gridCol w:w="340"/>
        <w:gridCol w:w="1757"/>
        <w:gridCol w:w="340"/>
        <w:gridCol w:w="1531"/>
      </w:tblGrid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(дата)</w:t>
            </w:r>
          </w:p>
        </w:tc>
      </w:tr>
      <w:tr w:rsidR="001E2A25" w:rsidRPr="005968AE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</w:p>
        </w:tc>
      </w:tr>
    </w:tbl>
    <w:p w:rsidR="001E2A25" w:rsidRPr="005968AE" w:rsidRDefault="001E2A25" w:rsidP="005968AE">
      <w:pPr>
        <w:pStyle w:val="ConsPlusNormal"/>
        <w:jc w:val="right"/>
        <w:outlineLvl w:val="0"/>
      </w:pPr>
      <w:r w:rsidRPr="005968AE">
        <w:t>Приложение N 2</w:t>
      </w:r>
    </w:p>
    <w:p w:rsidR="001E2A25" w:rsidRPr="005968AE" w:rsidRDefault="001E2A25" w:rsidP="005968AE">
      <w:pPr>
        <w:pStyle w:val="ConsPlusNormal"/>
        <w:jc w:val="right"/>
      </w:pPr>
      <w:r w:rsidRPr="005968AE">
        <w:t>к постановлению Правительства</w:t>
      </w:r>
    </w:p>
    <w:p w:rsidR="001E2A25" w:rsidRPr="005968AE" w:rsidRDefault="001E2A25" w:rsidP="005968AE">
      <w:pPr>
        <w:pStyle w:val="ConsPlusNormal"/>
        <w:jc w:val="right"/>
      </w:pPr>
      <w:r w:rsidRPr="005968AE">
        <w:t>Российской Федерации</w:t>
      </w:r>
    </w:p>
    <w:p w:rsidR="001E2A25" w:rsidRPr="005968AE" w:rsidRDefault="001E2A25" w:rsidP="005968AE">
      <w:pPr>
        <w:pStyle w:val="ConsPlusNormal"/>
        <w:jc w:val="right"/>
      </w:pPr>
      <w:r w:rsidRPr="005968AE">
        <w:t>от 18 февраля 2022 г. N 206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Title"/>
        <w:jc w:val="center"/>
      </w:pPr>
      <w:bookmarkStart w:id="18" w:name="P1025"/>
      <w:bookmarkEnd w:id="18"/>
      <w:r w:rsidRPr="005968AE">
        <w:t>ЗНАЧЕНИЯ</w:t>
      </w:r>
    </w:p>
    <w:p w:rsidR="001E2A25" w:rsidRPr="005968AE" w:rsidRDefault="001E2A25" w:rsidP="005968AE">
      <w:pPr>
        <w:pStyle w:val="ConsPlusTitle"/>
        <w:jc w:val="center"/>
      </w:pPr>
      <w:r w:rsidRPr="005968AE">
        <w:t>ПОТЕНЦИАЛА ГЛОБАЛЬНОГО ПОТЕПЛЕНИЯ ДЛЯ ПЕРЕВОДА ОБЪЕМОВ</w:t>
      </w:r>
    </w:p>
    <w:p w:rsidR="001E2A25" w:rsidRPr="005968AE" w:rsidRDefault="001E2A25" w:rsidP="005968AE">
      <w:pPr>
        <w:pStyle w:val="ConsPlusTitle"/>
        <w:jc w:val="center"/>
      </w:pPr>
      <w:r w:rsidRPr="005968AE">
        <w:t>ВЕЩЕСТВ, ВКЛЮЧЕННЫХ В СПИСОК F ПЕРЕЧНЯ ВЕЩЕСТВ, РАЗРУШАЮЩИХ</w:t>
      </w:r>
    </w:p>
    <w:p w:rsidR="001E2A25" w:rsidRPr="005968AE" w:rsidRDefault="001E2A25" w:rsidP="005968AE">
      <w:pPr>
        <w:pStyle w:val="ConsPlusTitle"/>
        <w:jc w:val="center"/>
      </w:pPr>
      <w:r w:rsidRPr="005968AE">
        <w:lastRenderedPageBreak/>
        <w:t xml:space="preserve">ОЗОНОВЫЙ СЛОЙ, ОБРАЩЕНИЕ </w:t>
      </w:r>
      <w:proofErr w:type="gramStart"/>
      <w:r w:rsidRPr="005968AE">
        <w:t>КОТОРЫХ</w:t>
      </w:r>
      <w:proofErr w:type="gramEnd"/>
      <w:r w:rsidRPr="005968AE">
        <w:t xml:space="preserve"> ПОДЛЕЖИТ ГОСУДАРСТВЕННОМУ</w:t>
      </w:r>
    </w:p>
    <w:p w:rsidR="001E2A25" w:rsidRPr="005968AE" w:rsidRDefault="001E2A25" w:rsidP="005968AE">
      <w:pPr>
        <w:pStyle w:val="ConsPlusTitle"/>
        <w:jc w:val="center"/>
      </w:pPr>
      <w:r w:rsidRPr="005968AE">
        <w:t>РЕГУЛИРОВАНИЮ, ИЗ НАТУРАЛЬНЫХ ОБЪЕМОВ В ОБЪЕМЫ CO</w:t>
      </w:r>
      <w:r w:rsidRPr="005968AE">
        <w:rPr>
          <w:vertAlign w:val="subscript"/>
        </w:rPr>
        <w:t>2</w:t>
      </w:r>
      <w:r w:rsidRPr="005968AE">
        <w:t xml:space="preserve"> </w:t>
      </w:r>
      <w:hyperlink w:anchor="P1071">
        <w:r w:rsidRPr="005968AE">
          <w:t>&lt;*&gt;</w:t>
        </w:r>
      </w:hyperlink>
    </w:p>
    <w:p w:rsidR="001E2A25" w:rsidRPr="005968AE" w:rsidRDefault="001E2A25" w:rsidP="00596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1E2A25" w:rsidRPr="005968AE"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Наименование вещества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Значение потенциала глобального потепления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ГФУ-134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1100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ГФУ-134a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1430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ГФУ-143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353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ГФУ-245fa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1030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ГФУ-365mfc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794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ГФУ-227ea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3220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ГФУ-236cb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1340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ГФУ-236ea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1370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ГФУ-236fa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9810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ГФУ-245ca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693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ГФУ-43-10mee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1640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ГФУ-32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675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ГФУ-125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3500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ГФУ-143a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4470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ГФУ-41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92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</w:pPr>
            <w:r w:rsidRPr="005968AE">
              <w:t>ГФУ-152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53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ГФУ-152a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124</w:t>
            </w:r>
          </w:p>
        </w:tc>
      </w:tr>
      <w:tr w:rsidR="001E2A25" w:rsidRPr="005968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</w:pPr>
            <w:r w:rsidRPr="005968AE">
              <w:t>ГФУ-23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25" w:rsidRPr="005968AE" w:rsidRDefault="001E2A25" w:rsidP="005968AE">
            <w:pPr>
              <w:pStyle w:val="ConsPlusNormal"/>
              <w:jc w:val="center"/>
            </w:pPr>
            <w:r w:rsidRPr="005968AE">
              <w:t>14800</w:t>
            </w:r>
          </w:p>
        </w:tc>
      </w:tr>
    </w:tbl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>--------------------------------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19" w:name="P1071"/>
      <w:bookmarkEnd w:id="19"/>
      <w:r w:rsidRPr="005968AE">
        <w:t xml:space="preserve">&lt;*&gt; В соответствии с поправкой к </w:t>
      </w:r>
      <w:proofErr w:type="spellStart"/>
      <w:r w:rsidRPr="005968AE">
        <w:t>Монреальскому</w:t>
      </w:r>
      <w:proofErr w:type="spellEnd"/>
      <w:r w:rsidRPr="005968AE">
        <w:t xml:space="preserve"> протоколу по веществам, разрушающим озоновый слой, принятой на двадцать восьмом совещании Сторон </w:t>
      </w:r>
      <w:proofErr w:type="spellStart"/>
      <w:r w:rsidRPr="005968AE">
        <w:t>Монреальского</w:t>
      </w:r>
      <w:proofErr w:type="spellEnd"/>
      <w:r w:rsidRPr="005968AE">
        <w:t xml:space="preserve"> протокола (</w:t>
      </w:r>
      <w:proofErr w:type="gramStart"/>
      <w:r w:rsidRPr="005968AE">
        <w:t>г</w:t>
      </w:r>
      <w:proofErr w:type="gramEnd"/>
      <w:r w:rsidRPr="005968AE">
        <w:t xml:space="preserve">. </w:t>
      </w:r>
      <w:proofErr w:type="spellStart"/>
      <w:r w:rsidRPr="005968AE">
        <w:t>Кигали</w:t>
      </w:r>
      <w:proofErr w:type="spellEnd"/>
      <w:r w:rsidRPr="005968AE">
        <w:t>, Руанда, 15 октября 2016 г.).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jc w:val="right"/>
        <w:outlineLvl w:val="0"/>
      </w:pPr>
      <w:r w:rsidRPr="005968AE">
        <w:t>Приложение N 3</w:t>
      </w:r>
    </w:p>
    <w:p w:rsidR="001E2A25" w:rsidRPr="005968AE" w:rsidRDefault="001E2A25" w:rsidP="005968AE">
      <w:pPr>
        <w:pStyle w:val="ConsPlusNormal"/>
        <w:jc w:val="right"/>
      </w:pPr>
      <w:r w:rsidRPr="005968AE">
        <w:t>к постановлению Правительства</w:t>
      </w:r>
    </w:p>
    <w:p w:rsidR="001E2A25" w:rsidRPr="005968AE" w:rsidRDefault="001E2A25" w:rsidP="005968AE">
      <w:pPr>
        <w:pStyle w:val="ConsPlusNormal"/>
        <w:jc w:val="right"/>
      </w:pPr>
      <w:r w:rsidRPr="005968AE">
        <w:t>Российской Федерации</w:t>
      </w:r>
    </w:p>
    <w:p w:rsidR="001E2A25" w:rsidRPr="005968AE" w:rsidRDefault="001E2A25" w:rsidP="005968AE">
      <w:pPr>
        <w:pStyle w:val="ConsPlusNormal"/>
        <w:jc w:val="right"/>
      </w:pPr>
      <w:r w:rsidRPr="005968AE">
        <w:t>от 18 февраля 2022 г. N 206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Title"/>
        <w:jc w:val="center"/>
      </w:pPr>
      <w:bookmarkStart w:id="20" w:name="P1082"/>
      <w:bookmarkEnd w:id="20"/>
      <w:r w:rsidRPr="005968AE">
        <w:t>ПЕРЕЧЕНЬ</w:t>
      </w:r>
    </w:p>
    <w:p w:rsidR="001E2A25" w:rsidRPr="005968AE" w:rsidRDefault="001E2A25" w:rsidP="005968AE">
      <w:pPr>
        <w:pStyle w:val="ConsPlusTitle"/>
        <w:jc w:val="center"/>
      </w:pPr>
      <w:r w:rsidRPr="005968AE">
        <w:t>УТРАТИВШИХ СИЛУ АКТОВ И ОТДЕЛЬНЫХ ПОЛОЖЕНИЙ АКТОВ</w:t>
      </w:r>
    </w:p>
    <w:p w:rsidR="001E2A25" w:rsidRPr="005968AE" w:rsidRDefault="001E2A25" w:rsidP="005968AE">
      <w:pPr>
        <w:pStyle w:val="ConsPlusTitle"/>
        <w:jc w:val="center"/>
      </w:pPr>
      <w:r w:rsidRPr="005968AE">
        <w:t>ПРАВИТЕЛЬСТВА РОССИЙСКОЙ ФЕДЕРАЦИИ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1. </w:t>
      </w:r>
      <w:hyperlink r:id="rId13">
        <w:r w:rsidRPr="005968AE">
          <w:t>Постановление</w:t>
        </w:r>
      </w:hyperlink>
      <w:r w:rsidRPr="005968AE">
        <w:t xml:space="preserve">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1484), за исключением </w:t>
      </w:r>
      <w:hyperlink r:id="rId14">
        <w:r w:rsidRPr="005968AE">
          <w:t>пункта 6</w:t>
        </w:r>
      </w:hyperlink>
      <w:r w:rsidRPr="005968AE">
        <w:t xml:space="preserve"> и </w:t>
      </w:r>
      <w:hyperlink r:id="rId15">
        <w:r w:rsidRPr="005968AE">
          <w:t>приложения N 1</w:t>
        </w:r>
      </w:hyperlink>
      <w:r w:rsidRPr="005968AE">
        <w:t xml:space="preserve"> к указанному постановлению.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21" w:name="P1089"/>
      <w:bookmarkEnd w:id="21"/>
      <w:r w:rsidRPr="005968AE">
        <w:t xml:space="preserve">2. </w:t>
      </w:r>
      <w:hyperlink r:id="rId16">
        <w:r w:rsidRPr="005968AE">
          <w:t>Пункт 6</w:t>
        </w:r>
      </w:hyperlink>
      <w:r w:rsidRPr="005968AE"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</w:t>
      </w:r>
      <w:r w:rsidRPr="005968AE">
        <w:lastRenderedPageBreak/>
        <w:t xml:space="preserve">озоновый слой" (Собрание законодательства Российской Федерации, 2014, N 13, ст. 1484) и </w:t>
      </w:r>
      <w:hyperlink r:id="rId17">
        <w:r w:rsidRPr="005968AE">
          <w:t>приложение N 1</w:t>
        </w:r>
      </w:hyperlink>
      <w:r w:rsidRPr="005968AE">
        <w:t xml:space="preserve"> к указанному постановлению.</w:t>
      </w:r>
    </w:p>
    <w:p w:rsidR="001E2A25" w:rsidRPr="005968AE" w:rsidRDefault="001E2A25" w:rsidP="005968AE">
      <w:pPr>
        <w:pStyle w:val="ConsPlusNormal"/>
        <w:ind w:firstLine="540"/>
        <w:jc w:val="both"/>
      </w:pPr>
      <w:bookmarkStart w:id="22" w:name="P1092"/>
      <w:bookmarkEnd w:id="22"/>
      <w:r w:rsidRPr="005968AE">
        <w:t xml:space="preserve">3. </w:t>
      </w:r>
      <w:hyperlink r:id="rId18">
        <w:r w:rsidRPr="005968AE">
          <w:t>Постановление</w:t>
        </w:r>
      </w:hyperlink>
      <w:r w:rsidRPr="005968AE">
        <w:t xml:space="preserve"> Правительства Российской Федерации от 20 ноября 2014 г. N 1229 "О внесении изменений в постановление Правительства Российской Федерации от 24 марта 2014 г. N 228" (Собрание законодательства Российской Федерации, 2014, N 48, ст. 6866).</w:t>
      </w:r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4. </w:t>
      </w:r>
      <w:hyperlink r:id="rId19">
        <w:proofErr w:type="gramStart"/>
        <w:r w:rsidRPr="005968AE">
          <w:t>Пункт 14</w:t>
        </w:r>
      </w:hyperlink>
      <w:r w:rsidRPr="005968AE">
        <w:t xml:space="preserve"> изменений, которые вносятся в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союза, утвержденных постановлением Правительства Российской Федерации от 20 марта 2018 г. N 307 "О внесении изменений в некоторые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союза" (Собрание законодательства Российской Федерации, 2018</w:t>
      </w:r>
      <w:proofErr w:type="gramEnd"/>
      <w:r w:rsidRPr="005968AE">
        <w:t xml:space="preserve">, </w:t>
      </w:r>
      <w:proofErr w:type="gramStart"/>
      <w:r w:rsidRPr="005968AE">
        <w:t>N 13, ст. 1823).</w:t>
      </w:r>
      <w:proofErr w:type="gramEnd"/>
    </w:p>
    <w:p w:rsidR="001E2A25" w:rsidRPr="005968AE" w:rsidRDefault="001E2A25" w:rsidP="005968AE">
      <w:pPr>
        <w:pStyle w:val="ConsPlusNormal"/>
        <w:ind w:firstLine="540"/>
        <w:jc w:val="both"/>
      </w:pPr>
      <w:r w:rsidRPr="005968AE">
        <w:t xml:space="preserve">5. </w:t>
      </w:r>
      <w:hyperlink r:id="rId20">
        <w:r w:rsidRPr="005968AE">
          <w:t>Пункты 3</w:t>
        </w:r>
      </w:hyperlink>
      <w:r w:rsidRPr="005968AE">
        <w:t xml:space="preserve"> и </w:t>
      </w:r>
      <w:hyperlink r:id="rId21">
        <w:r w:rsidRPr="005968AE">
          <w:t>5</w:t>
        </w:r>
      </w:hyperlink>
      <w:r w:rsidRPr="005968AE">
        <w:t xml:space="preserve"> постановления Правительства Российской Федерации от 25 марта 2020 г. N 333 "О принятии Российской Федерацией поправки к </w:t>
      </w:r>
      <w:proofErr w:type="spellStart"/>
      <w:r w:rsidRPr="005968AE">
        <w:t>Монреальскому</w:t>
      </w:r>
      <w:proofErr w:type="spellEnd"/>
      <w:r w:rsidRPr="005968AE">
        <w:t xml:space="preserve"> протоколу по веществам, разрушающим озоновый слой" (Собрание законодательства Российской Федерации, 2020, N 13, ст. 1943).</w:t>
      </w:r>
    </w:p>
    <w:p w:rsidR="001E2A25" w:rsidRPr="005968AE" w:rsidRDefault="001E2A25" w:rsidP="005968AE">
      <w:pPr>
        <w:pStyle w:val="ConsPlusNormal"/>
        <w:jc w:val="both"/>
      </w:pPr>
    </w:p>
    <w:p w:rsidR="001E2A25" w:rsidRPr="005968AE" w:rsidRDefault="001E2A25" w:rsidP="005968AE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E8463F" w:rsidRPr="005968AE" w:rsidRDefault="00E8463F" w:rsidP="005968AE">
      <w:pPr>
        <w:spacing w:after="0" w:line="240" w:lineRule="auto"/>
      </w:pPr>
    </w:p>
    <w:sectPr w:rsidR="00E8463F" w:rsidRPr="005968AE" w:rsidSect="005968A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2A25"/>
    <w:rsid w:val="001E2A25"/>
    <w:rsid w:val="005968AE"/>
    <w:rsid w:val="00E8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E2A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2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E2A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E2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E2A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E2A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E2A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009494B39DE786D7701457EC101977353141B89C58713974651BC8C0C985BD7D05D8937CDC0C21D8BABD05EB110179C8FAA5D981C56k95AO" TargetMode="External"/><Relationship Id="rId13" Type="http://schemas.openxmlformats.org/officeDocument/2006/relationships/hyperlink" Target="consultantplus://offline/ref=7A3009494B39DE786D77044A7DC101977452141A8ECCDA199F1F5DBE8B03C74CC299098436C5DAC217C1F89409kB5FO" TargetMode="External"/><Relationship Id="rId18" Type="http://schemas.openxmlformats.org/officeDocument/2006/relationships/hyperlink" Target="consultantplus://offline/ref=7A3009494B39DE786D77044A7DC10197765D1C1D8CCFDA199F1F5DBE8B03C74CC299098436C5DAC217C1F89409kB5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3009494B39DE786D77044A7DC10197745E151987CBDA199F1F5DBE8B03C74CD099518837CDC4CA12D4AEC54FE91C1E8A91AB42841E549Bk75AO" TargetMode="External"/><Relationship Id="rId7" Type="http://schemas.openxmlformats.org/officeDocument/2006/relationships/hyperlink" Target="consultantplus://offline/ref=7A3009494B39DE786D77044A7DC1019773591F1E8BCBDA199F1F5DBE8B03C74CD099518837CDC4C21ED4AEC54FE91C1E8A91AB42841E549Bk75AO" TargetMode="External"/><Relationship Id="rId12" Type="http://schemas.openxmlformats.org/officeDocument/2006/relationships/hyperlink" Target="consultantplus://offline/ref=7A3009494B39DE786D77044A7DC1019773581D1988CDDA199F1F5DBE8B03C74CD099518837CDC5C414D4AEC54FE91C1E8A91AB42841E549Bk75AO" TargetMode="External"/><Relationship Id="rId17" Type="http://schemas.openxmlformats.org/officeDocument/2006/relationships/hyperlink" Target="consultantplus://offline/ref=7A3009494B39DE786D77044A7DC10197735B1D1E88CEDA199F1F5DBE8B03C74CD099518F3C99958643D2FB9C15BC1001808FA9k45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3009494B39DE786D77044A7DC10197735B1D1E88CEDA199F1F5DBE8B03C74CD09951883C99958643D2FB9C15BC1001808FA9k450O" TargetMode="External"/><Relationship Id="rId20" Type="http://schemas.openxmlformats.org/officeDocument/2006/relationships/hyperlink" Target="consultantplus://offline/ref=7A3009494B39DE786D77044A7DC10197745E151987CBDA199F1F5DBE8B03C74CD099518837CDC4C211D4AEC54FE91C1E8A91AB42841E549Bk75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009494B39DE786D7701457EC10197765F1A1B8DC58713974651BC8C0C985BD7D05D8937CDC1CB1D8BABD05EB110179C8FAA5D981C56k95AO" TargetMode="External"/><Relationship Id="rId11" Type="http://schemas.openxmlformats.org/officeDocument/2006/relationships/hyperlink" Target="consultantplus://offline/ref=7A3009494B39DE786D77044A7DC10197735A151B8ECFDA199F1F5DBE8B03C74CD099518837CDCCC513D4AEC54FE91C1E8A91AB42841E549Bk75AO" TargetMode="External"/><Relationship Id="rId5" Type="http://schemas.openxmlformats.org/officeDocument/2006/relationships/hyperlink" Target="consultantplus://offline/ref=7A3009494B39DE786D77044A7DC1019773581F1E8BC7DA199F1F5DBE8B03C74CD099518831CBCF96479BAF990AB40F1F8391A94398k15FO" TargetMode="External"/><Relationship Id="rId15" Type="http://schemas.openxmlformats.org/officeDocument/2006/relationships/hyperlink" Target="consultantplus://offline/ref=7A3009494B39DE786D77044A7DC10197735B1D1E88CEDA199F1F5DBE8B03C74CD099518F3C99958643D2FB9C15BC1001808FA9k450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3009494B39DE786D77044A7DC10197735B1E1E8ECFDA199F1F5DBE8B03C74CD099518837CDC4C21FD4AEC54FE91C1E8A91AB42841E549Bk75AO" TargetMode="External"/><Relationship Id="rId19" Type="http://schemas.openxmlformats.org/officeDocument/2006/relationships/hyperlink" Target="consultantplus://offline/ref=7A3009494B39DE786D77044A7DC10197745215188DCEDA199F1F5DBE8B03C74CD099518837CDC0CA13D4AEC54FE91C1E8A91AB42841E549Bk75AO" TargetMode="External"/><Relationship Id="rId4" Type="http://schemas.openxmlformats.org/officeDocument/2006/relationships/hyperlink" Target="consultantplus://offline/ref=7A3009494B39DE786D77044A7DC1019773581F1E8BC7DA199F1F5DBE8B03C74CD099518831CDCF96479BAF990AB40F1F8391A94398k15FO" TargetMode="External"/><Relationship Id="rId9" Type="http://schemas.openxmlformats.org/officeDocument/2006/relationships/hyperlink" Target="consultantplus://offline/ref=7A3009494B39DE786D77044A7DC1019773591C1D8ECADA199F1F5DBE8B03C74CD099518837CDC4C315D4AEC54FE91C1E8A91AB42841E549Bk75AO" TargetMode="External"/><Relationship Id="rId14" Type="http://schemas.openxmlformats.org/officeDocument/2006/relationships/hyperlink" Target="consultantplus://offline/ref=7A3009494B39DE786D77044A7DC10197735B1D1E88CEDA199F1F5DBE8B03C74CD09951883C99958643D2FB9C15BC1001808FA9k45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5112</Words>
  <Characters>29140</Characters>
  <Application>Microsoft Office Word</Application>
  <DocSecurity>0</DocSecurity>
  <Lines>242</Lines>
  <Paragraphs>68</Paragraphs>
  <ScaleCrop>false</ScaleCrop>
  <Company/>
  <LinksUpToDate>false</LinksUpToDate>
  <CharactersWithSpaces>34184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2023-01-18T14:57:00Z</dcterms:created>
  <dcterms:modified xsi:type="dcterms:W3CDTF">2023-01-18T15:00:00Z</dcterms:modified>
</cp:coreProperties>
</file>