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b/>
          <w:sz w:val="28"/>
          <w:szCs w:val="28"/>
          <w:lang w:eastAsia="ru-RU"/>
        </w:rPr>
      </w:pPr>
      <w:bookmarkStart w:id="0" w:name="_GoBack"/>
      <w:r>
        <w:rPr>
          <w:rFonts w:ascii="Times New Roman" w:hAnsi="Times New Roman" w:cs="Times New Roman"/>
          <w:b/>
          <w:sz w:val="28"/>
          <w:szCs w:val="28"/>
          <w:lang w:eastAsia="ru-RU"/>
        </w:rPr>
        <w:t xml:space="preserve">Указания по заполнению </w:t>
      </w:r>
      <w:hyperlink r:id="rId6" w:history="1">
        <w:r>
          <w:rPr>
            <w:rFonts w:ascii="Times New Roman" w:hAnsi="Times New Roman" w:cs="Times New Roman"/>
            <w:b/>
            <w:sz w:val="28"/>
            <w:szCs w:val="28"/>
            <w:lang w:eastAsia="ru-RU"/>
          </w:rPr>
          <w:t xml:space="preserve">формы</w:t>
        </w:r>
      </w:hyperlink>
      <w:r>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расчета суммы экологического сбора</w:t>
      </w:r>
    </w:p>
    <w:bookmarkEnd w:id="0"/>
    <w:p>
      <w:pPr>
        <w:spacing w:after="0" w:line="240" w:lineRule="auto"/>
        <w:ind w:firstLine="540"/>
        <w:jc w:val="both"/>
        <w:rPr>
          <w:rFonts w:ascii="Times New Roman" w:hAnsi="Times New Roman" w:cs="Times New Roman"/>
          <w:sz w:val="28"/>
          <w:szCs w:val="28"/>
        </w:rPr>
      </w:pPr>
    </w:p>
    <w:p>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7" w:history="1">
        <w:r>
          <w:rPr>
            <w:rFonts w:ascii="Times New Roman" w:hAnsi="Times New Roman" w:cs="Times New Roman"/>
            <w:color w:val="0000ff"/>
            <w:sz w:val="28"/>
            <w:szCs w:val="28"/>
          </w:rPr>
          <w:t xml:space="preserve">перечнем</w:t>
        </w:r>
      </w:hyperlink>
      <w:r>
        <w:rPr>
          <w:rFonts w:ascii="Times New Roman" w:hAnsi="Times New Roman" w:cs="Times New Roman"/>
          <w:sz w:val="28"/>
          <w:szCs w:val="28"/>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8" w:history="1">
        <w:r>
          <w:rPr>
            <w:rFonts w:ascii="Times New Roman" w:hAnsi="Times New Roman" w:cs="Times New Roman"/>
            <w:color w:val="0000ff"/>
            <w:sz w:val="28"/>
            <w:szCs w:val="28"/>
          </w:rPr>
          <w:t xml:space="preserve">классификатору</w:t>
        </w:r>
      </w:hyperlink>
      <w:r>
        <w:rPr>
          <w:rFonts w:ascii="Times New Roman" w:hAnsi="Times New Roman" w:cs="Times New Roman"/>
          <w:sz w:val="28"/>
          <w:szCs w:val="28"/>
        </w:rPr>
        <w:t xml:space="preserve"> продукции по видам экономической деятельности ОК 034-2014 (КПЕС 2008).</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9" w:history="1">
        <w:r>
          <w:rPr>
            <w:rFonts w:ascii="Times New Roman" w:hAnsi="Times New Roman" w:cs="Times New Roman"/>
            <w:color w:val="0000ff"/>
            <w:sz w:val="28"/>
            <w:szCs w:val="28"/>
          </w:rPr>
          <w:t xml:space="preserve">номенклатуре</w:t>
        </w:r>
      </w:hyperlink>
      <w:r>
        <w:rPr>
          <w:rFonts w:ascii="Times New Roman" w:hAnsi="Times New Roman" w:cs="Times New Roman"/>
          <w:sz w:val="28"/>
          <w:szCs w:val="28"/>
        </w:rP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0" w:history="1">
        <w:r>
          <w:rPr>
            <w:rFonts w:ascii="Times New Roman" w:hAnsi="Times New Roman" w:cs="Times New Roman"/>
            <w:color w:val="0000ff"/>
            <w:sz w:val="28"/>
            <w:szCs w:val="28"/>
          </w:rPr>
          <w:t xml:space="preserve">Положением</w:t>
        </w:r>
      </w:hyperlink>
      <w:r>
        <w:rPr>
          <w:rFonts w:ascii="Times New Roman" w:hAnsi="Times New Roman" w:cs="Times New Roman"/>
          <w:sz w:val="28"/>
          <w:szCs w:val="28"/>
        </w:rP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&lt;4&gt; </w:t>
      </w:r>
      <w:hyperlink r:id="rId11" w:history="1">
        <w:r>
          <w:rPr>
            <w:rFonts w:ascii="Times New Roman" w:hAnsi="Times New Roman" w:cs="Times New Roman"/>
            <w:color w:val="0000ff"/>
            <w:sz w:val="28"/>
            <w:szCs w:val="28"/>
          </w:rPr>
          <w:t xml:space="preserve">Нормативы</w:t>
        </w:r>
      </w:hyperlink>
      <w:r>
        <w:rPr>
          <w:rFonts w:ascii="Times New Roman" w:hAnsi="Times New Roman" w:cs="Times New Roman"/>
          <w:sz w:val="28"/>
          <w:szCs w:val="28"/>
        </w:rP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2" w:history="1">
        <w:r>
          <w:rPr>
            <w:rFonts w:ascii="Times New Roman" w:hAnsi="Times New Roman" w:cs="Times New Roman"/>
            <w:color w:val="0000ff"/>
            <w:sz w:val="28"/>
            <w:szCs w:val="28"/>
          </w:rPr>
          <w:t xml:space="preserve">Правилами</w:t>
        </w:r>
      </w:hyperlink>
      <w:r>
        <w:rPr>
          <w:rFonts w:ascii="Times New Roman" w:hAnsi="Times New Roman" w:cs="Times New Roman"/>
          <w:sz w:val="28"/>
          <w:szCs w:val="28"/>
        </w:rP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&lt;6&gt; Заполняется в соответствии со </w:t>
      </w:r>
      <w:hyperlink r:id="rId13" w:history="1">
        <w:r>
          <w:rPr>
            <w:rFonts w:ascii="Times New Roman" w:hAnsi="Times New Roman" w:cs="Times New Roman"/>
            <w:color w:val="0000ff"/>
            <w:sz w:val="28"/>
            <w:szCs w:val="28"/>
          </w:rPr>
          <w:t xml:space="preserve">ставками</w:t>
        </w:r>
      </w:hyperlink>
      <w:r>
        <w:rPr>
          <w:rFonts w:ascii="Times New Roman" w:hAnsi="Times New Roman" w:cs="Times New Roman"/>
          <w:sz w:val="28"/>
          <w:szCs w:val="28"/>
        </w:rP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&lt;7&gt; Заполняется с точностью до двух знаков после запятой.</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4" w:history="1">
        <w:r>
          <w:rPr>
            <w:rFonts w:ascii="Times New Roman" w:hAnsi="Times New Roman" w:cs="Times New Roman"/>
            <w:color w:val="0000ff"/>
            <w:sz w:val="28"/>
            <w:szCs w:val="28"/>
          </w:rPr>
          <w:t xml:space="preserve">перечнем</w:t>
        </w:r>
      </w:hyperlink>
      <w:r>
        <w:rPr>
          <w:rFonts w:ascii="Times New Roman" w:hAnsi="Times New Roman" w:cs="Times New Roman"/>
          <w:sz w:val="28"/>
          <w:szCs w:val="28"/>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r:id="rId15" w:history="1">
        <w:r>
          <w:rPr>
            <w:rFonts w:ascii="Times New Roman" w:hAnsi="Times New Roman" w:cs="Times New Roman"/>
            <w:color w:val="0000ff"/>
            <w:sz w:val="28"/>
            <w:szCs w:val="28"/>
          </w:rPr>
          <w:t xml:space="preserve">Графа 12</w:t>
        </w:r>
      </w:hyperlink>
      <w:r>
        <w:rPr>
          <w:rFonts w:ascii="Times New Roman" w:hAnsi="Times New Roman" w:cs="Times New Roman"/>
          <w:sz w:val="28"/>
          <w:szCs w:val="28"/>
        </w:rPr>
        <w:t xml:space="preserve"> определяется путем суммирования значений по каждой группе готовых товаров, включая упаковку.</w:t>
      </w:r>
    </w:p>
    <w:p>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r:id="rId16" w:history="1">
        <w:r>
          <w:rPr>
            <w:rFonts w:ascii="Times New Roman" w:hAnsi="Times New Roman" w:cs="Times New Roman"/>
            <w:color w:val="0000ff"/>
            <w:sz w:val="28"/>
            <w:szCs w:val="28"/>
          </w:rPr>
          <w:t xml:space="preserve">Графа 12</w:t>
        </w:r>
      </w:hyperlink>
      <w:r>
        <w:rPr>
          <w:rFonts w:ascii="Times New Roman" w:hAnsi="Times New Roman" w:cs="Times New Roman"/>
          <w:sz w:val="28"/>
          <w:szCs w:val="28"/>
        </w:rPr>
        <w:t xml:space="preserve"> определяется путем умножения значений по </w:t>
      </w:r>
      <w:hyperlink r:id="rId17" w:history="1">
        <w:r>
          <w:rPr>
            <w:rFonts w:ascii="Times New Roman" w:hAnsi="Times New Roman" w:cs="Times New Roman"/>
            <w:color w:val="0000ff"/>
            <w:sz w:val="28"/>
            <w:szCs w:val="28"/>
          </w:rPr>
          <w:t xml:space="preserve">графе 10</w:t>
        </w:r>
      </w:hyperlink>
      <w:r>
        <w:rPr>
          <w:rFonts w:ascii="Times New Roman" w:hAnsi="Times New Roman" w:cs="Times New Roman"/>
          <w:sz w:val="28"/>
          <w:szCs w:val="28"/>
        </w:rPr>
        <w:t xml:space="preserve"> и </w:t>
      </w:r>
      <w:hyperlink r:id="rId18" w:history="1">
        <w:r>
          <w:rPr>
            <w:rFonts w:ascii="Times New Roman" w:hAnsi="Times New Roman" w:cs="Times New Roman"/>
            <w:color w:val="0000ff"/>
            <w:sz w:val="28"/>
            <w:szCs w:val="28"/>
          </w:rPr>
          <w:t xml:space="preserve">графе 11</w:t>
        </w:r>
      </w:hyperlink>
      <w:r>
        <w:rPr>
          <w:rFonts w:ascii="Times New Roman" w:hAnsi="Times New Roman" w:cs="Times New Roman"/>
          <w:sz w:val="28"/>
          <w:szCs w:val="28"/>
        </w:rPr>
        <w:t xml:space="preserve">.</w:t>
      </w:r>
    </w:p>
    <w:p>
      <w:pPr>
        <w:spacing w:before="280" w:after="0" w:line="240" w:lineRule="auto"/>
        <w:ind w:firstLine="540"/>
        <w:jc w:val="both"/>
      </w:pPr>
      <w:r>
        <w:rPr>
          <w:rFonts w:ascii="Times New Roman" w:hAnsi="Times New Roman" w:cs="Times New Roman"/>
          <w:sz w:val="28"/>
          <w:szCs w:val="28"/>
        </w:rPr>
        <w:t xml:space="preserve">&lt;12&gt;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sectPr>
      <w:pgSz w:w="11905" w:h="16838"/>
      <w:pgMar w:top="1134" w:right="850"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yperlink" Target="consultantplus://offline/ref=5DBD73CACB07B42938E91D7D2A24E94112F1609857D0F5E3A9BD8F0A6D42783AEE31982871251617BD6B67C606A2946D7545F2D7764D3E685Cs4M" TargetMode="External"/><Relationship Id="rId7" Type="http://schemas.openxmlformats.org/officeDocument/2006/relationships/hyperlink" Target="consultantplus://offline/ref=7FA97B26A01517ADED804DB5FAC1D9FEB79988F6E6A6A80F0C11422C592A4E240C4A1A15A0AE530C66EA6D81F37E9AE6A768BF36851B319BTFG7L" TargetMode="External"/><Relationship Id="rId8" Type="http://schemas.openxmlformats.org/officeDocument/2006/relationships/hyperlink" Target="consultantplus://offline/ref=7FA97B26A01517ADED804DB5FAC1D9FEB6918DFBE6A0A80F0C11422C592A4E241E4A4219A2A74D0D6FFF3BD0B5T2GAL" TargetMode="External"/><Relationship Id="rId9" Type="http://schemas.openxmlformats.org/officeDocument/2006/relationships/hyperlink" Target="consultantplus://offline/ref=7FA97B26A01517ADED804DB5FAC1D9FEB6918DF7E2A5A80F0C11422C592A4E240C4A1A17A1AC560E64B56894E22695EDB077BE28991933T9G8L" TargetMode="External"/><Relationship Id="rId10" Type="http://schemas.openxmlformats.org/officeDocument/2006/relationships/hyperlink" Target="consultantplus://offline/ref=7FA97B26A01517ADED804DB5FAC1D9FEB6988DF6E6A7A80F0C11422C592A4E240C4A1A15A0AE530C66EA6D81F37E9AE6A768BF36851B319BTFG7L" TargetMode="External"/><Relationship Id="rId11" Type="http://schemas.openxmlformats.org/officeDocument/2006/relationships/hyperlink" Target="consultantplus://offline/ref=7FA97B26A01517ADED804DB5FAC1D9FEB79988F6E6A7A80F0C11422C592A4E240C4A1A15A0AE530C66EA6D81F37E9AE6A768BF36851B319BTFG7L" TargetMode="External"/><Relationship Id="rId12" Type="http://schemas.openxmlformats.org/officeDocument/2006/relationships/hyperlink" Target="consultantplus://offline/ref=7FA97B26A01517ADED804DB5FAC1D9FEB69887F5E0A7A80F0C11422C592A4E240C4A1A15A0AE530C66EA6D81F37E9AE6A768BF36851B319BTFG7L" TargetMode="External"/><Relationship Id="rId13" Type="http://schemas.openxmlformats.org/officeDocument/2006/relationships/hyperlink" Target="consultantplus://offline/ref=7FA97B26A01517ADED804DB5FAC1D9FEB6998EF1E2AFA80F0C11422C592A4E240C4A1A15A0AE530C66EA6D81F37E9AE6A768BF36851B319BTFG7L" TargetMode="External"/><Relationship Id="rId14" Type="http://schemas.openxmlformats.org/officeDocument/2006/relationships/hyperlink" Target="consultantplus://offline/ref=7FA97B26A01517ADED804DB5FAC1D9FEB79988F6E6A6A80F0C11422C592A4E240C4A1A15A0AE530C66EA6D81F37E9AE6A768BF36851B319BTFG7L" TargetMode="External"/><Relationship Id="rId15" Type="http://schemas.openxmlformats.org/officeDocument/2006/relationships/hyperlink" Target="consultantplus://offline/ref=7FA97B26A01517ADED804DB5FAC1D9FEB7988BFAE1A6A80F0C11422C592A4E240C4A1A15A0AE530B6CEA6D81F37E9AE6A768BF36851B319BTFG7L" TargetMode="External"/><Relationship Id="rId16" Type="http://schemas.openxmlformats.org/officeDocument/2006/relationships/hyperlink" Target="consultantplus://offline/ref=7FA97B26A01517ADED804DB5FAC1D9FEB7988BFAE1A6A80F0C11422C592A4E240C4A1A15A0AE530B6CEA6D81F37E9AE6A768BF36851B319BTFG7L" TargetMode="External"/><Relationship Id="rId17" Type="http://schemas.openxmlformats.org/officeDocument/2006/relationships/hyperlink" Target="consultantplus://offline/ref=7FA97B26A01517ADED804DB5FAC1D9FEB7988BFAE1A6A80F0C11422C592A4E240C4A1A15A0AE530B6EEA6D81F37E9AE6A768BF36851B319BTFG7L" TargetMode="External"/><Relationship Id="rId18" Type="http://schemas.openxmlformats.org/officeDocument/2006/relationships/hyperlink" Target="consultantplus://offline/ref=7FA97B26A01517ADED804DB5FAC1D9FEB7988BFAE1A6A80F0C11422C592A4E240C4A1A15A0AE530B6DEA6D81F37E9AE6A768BF36851B319BTFG7L"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haracters>6031</Characters>
  <CharactersWithSpaces>7075</CharactersWithSpaces>
  <Company/>
  <DocSecurity>0</DocSecurity>
  <HyperlinksChanged>false</HyperlinksChanged>
  <Lines>50</Lines>
  <LinksUpToDate>false</LinksUpToDate>
  <Pages>2</Pages>
  <Paragraphs>14</Paragraphs>
  <ScaleCrop>false</ScaleCrop>
  <SharedDoc>false</SharedDoc>
  <Template>Normal</Template>
  <TotalTime>0</TotalTime>
  <Words>1058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User019-88</dc:creator>
  <cp:keywords/>
  <dc:description/>
  <cp:lastModifiedBy>User019-24</cp:lastModifiedBy>
  <cp:revision>2</cp:revision>
  <dcterms:created xsi:type="dcterms:W3CDTF">2021-11-01T07:24:00Z</dcterms:created>
  <dcterms:modified xsi:type="dcterms:W3CDTF">2021-11-01T07:24:00Z</dcterms:modified>
</cp:coreProperties>
</file>