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1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1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1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старшей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«специалисты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государственной экологической экспертизы и разрешительной деятельности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главный специалист-эксперт, ведущий специалист-эксперт отдела государственной экологической экспертизы и разрешительной деятельности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69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69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69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специальностей и направлений подготов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): </w:t>
      </w:r>
      <w:r>
        <w:rPr>
          <w:color w:val="000000" w:themeColor="text1"/>
          <w:sz w:val="24"/>
          <w:szCs w:val="24"/>
        </w:rPr>
        <w:t xml:space="preserve">«Юриспруденция</w:t>
      </w:r>
      <w:r>
        <w:rPr>
          <w:color w:val="000000" w:themeColor="text1"/>
          <w:sz w:val="24"/>
          <w:szCs w:val="24"/>
        </w:rPr>
        <w:t xml:space="preserve">», «Экономика</w:t>
      </w:r>
      <w:r>
        <w:rPr>
          <w:color w:val="000000" w:themeColor="text1"/>
          <w:sz w:val="24"/>
          <w:szCs w:val="24"/>
        </w:rPr>
        <w:t xml:space="preserve">»,</w:t>
      </w:r>
      <w:r>
        <w:rPr>
          <w:color w:val="000000" w:themeColor="text1"/>
          <w:sz w:val="24"/>
          <w:szCs w:val="24"/>
        </w:rPr>
        <w:t xml:space="preserve"> «Государственное и муниципальное управление», «Химия», «Экология», «Защита окружающей среды», «Экология и природопользование», «Теплогазоснабжение и вентиляция», «Охрана окружающей среды и рациональное использование прир</w:t>
      </w:r>
      <w:r>
        <w:rPr>
          <w:color w:val="000000" w:themeColor="text1"/>
          <w:sz w:val="24"/>
          <w:szCs w:val="24"/>
        </w:rPr>
        <w:t xml:space="preserve">одных ресурсов», «Инженерная защита окружающей среды», «Водные биоресурсы и аквакультура», «Агроинженерия», «Агрохимия и агропочвоведение», «Защита окружающей среды», «Природообустройство и водопользование», «Техносферная безопасность», «Биоэкология», «Гео</w:t>
      </w:r>
      <w:r>
        <w:rPr>
          <w:color w:val="000000" w:themeColor="text1"/>
          <w:sz w:val="24"/>
          <w:szCs w:val="24"/>
        </w:rPr>
        <w:t xml:space="preserve">экология», «Агроэкология», «Инженерная защита окружающей среды», «Зоология», «Ботаника», «Биохимия», «Гидрология», «Океанология», «Водные ресурсы и водопользование», «Лесоинженерное дело», «Комплексное использование и охрана водных ресурсов», «Геоэкология»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иные специальности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69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или стажа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3) основ делопроизводства;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4)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, включающие в себя: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основные признаки электронных сооб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требования по обеспечению бе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</w:t>
      </w:r>
      <w:r>
        <w:rPr>
          <w:color w:val="000000" w:themeColor="text1"/>
          <w:sz w:val="24"/>
          <w:szCs w:val="24"/>
        </w:rPr>
        <w:t xml:space="preserve">одекса Российской Федерации об административных правонарушениях от 30.12.2001 № 195-ФЗ (в части </w:t>
      </w:r>
      <w:r>
        <w:rPr>
          <w:color w:val="000000" w:themeColor="text1"/>
          <w:sz w:val="24"/>
          <w:szCs w:val="24"/>
        </w:rPr>
        <w:t xml:space="preserve">компетенции Федеральной службы по надзору в сфере природопользования</w:t>
      </w:r>
      <w:r>
        <w:rPr>
          <w:color w:val="000000" w:themeColor="text1"/>
          <w:sz w:val="24"/>
          <w:szCs w:val="24"/>
        </w:rPr>
        <w:t xml:space="preserve">);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Градостроительного кодекса Российской Федерации от 29.12.2004 № 190-ФЗ;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Федерального закона от 10.01.2002 № 7-ФЗ «Об охране окружающей среды»; 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Федеральн</w:t>
      </w:r>
      <w:r>
        <w:rPr>
          <w:color w:val="000000" w:themeColor="text1"/>
          <w:sz w:val="24"/>
          <w:szCs w:val="24"/>
        </w:rPr>
        <w:t xml:space="preserve">ого</w:t>
      </w:r>
      <w:r>
        <w:rPr>
          <w:color w:val="000000" w:themeColor="text1"/>
          <w:sz w:val="24"/>
          <w:szCs w:val="24"/>
        </w:rPr>
        <w:t xml:space="preserve"> закон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70c0" w:themeColor="text1"/>
          <w:spacing w:val="4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</w:t>
      </w: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едерального закона от 24.06.1998 № 89-ФЗ «Об отходах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</w:t>
      </w: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едерального закона от 04.05.1999 № 96-ФЗ «Об охране атмосферного воздуха»;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</w:t>
      </w: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едерального закона от 04.05.2011 № 99-ФЗ «О лицензировании отдельных видов деятельности»;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</w:t>
      </w:r>
      <w:r>
        <w:rPr>
          <w:color w:val="000000" w:themeColor="text1"/>
          <w:sz w:val="24"/>
          <w:szCs w:val="24"/>
        </w:rPr>
        <w:t xml:space="preserve">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едерального закона от 23.11.1995 № 174-ФЗ «Об экологической экспертизе»;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</w:t>
      </w:r>
      <w:r>
        <w:rPr>
          <w:color w:val="000000" w:themeColor="text1"/>
          <w:sz w:val="24"/>
          <w:szCs w:val="24"/>
        </w:rPr>
        <w:t xml:space="preserve">) Федерального закона от 27.07.2010 № 210-ФЗ «Об организации предоставления государственных и муниципальных услуг»;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</w:t>
      </w:r>
      <w:r>
        <w:rPr>
          <w:color w:val="000000" w:themeColor="text1"/>
          <w:sz w:val="24"/>
          <w:szCs w:val="24"/>
        </w:rPr>
        <w:t xml:space="preserve">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</w:t>
      </w:r>
      <w:r>
        <w:rPr>
          <w:color w:val="000000" w:themeColor="text1"/>
          <w:sz w:val="24"/>
          <w:szCs w:val="24"/>
        </w:rPr>
        <w:t xml:space="preserve">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 Правительства Российской Федерации от 26.05.2016 </w:t>
      </w: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</w:rPr>
        <w:t xml:space="preserve">№ 467 «Об утверждении Положения о подтверждении исключения негативного воздействия на окружающую среду объектов размещения отходов»;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51"/>
          <w:rFonts w:ascii="Times New Roman" w:hAnsi="Times New Roman" w:cs="Times New Roman"/>
          <w:color w:val="000000" w:themeColor="text1"/>
          <w:sz w:val="24"/>
          <w:szCs w:val="24"/>
        </w:rPr>
        <w:t xml:space="preserve">16) </w:t>
      </w:r>
      <w:r>
        <w:rPr>
          <w:color w:val="000000" w:themeColor="text1"/>
          <w:sz w:val="24"/>
          <w:szCs w:val="24"/>
        </w:rPr>
        <w:t xml:space="preserve">Постановления Правительства Российской Федерации от 16.04.2021 </w:t>
      </w:r>
      <w:r>
        <w:rPr>
          <w:color w:val="000000" w:themeColor="text1"/>
          <w:sz w:val="24"/>
          <w:szCs w:val="24"/>
        </w:rPr>
        <w:t xml:space="preserve"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остановления Правительства Российской Федерации от 28.05.2024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694 «Об утверждении Положения о проведении государственной экологической экспертизы»;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</w:t>
      </w:r>
      <w:r>
        <w:rPr>
          <w:color w:val="000000" w:themeColor="text1"/>
          <w:sz w:val="24"/>
          <w:szCs w:val="24"/>
        </w:rPr>
        <w:t xml:space="preserve">Постановление Правительства Российской Федерации от 06.06.2024 </w:t>
      </w:r>
      <w:r>
        <w:rPr>
          <w:color w:val="000000" w:themeColor="text1"/>
          <w:sz w:val="24"/>
          <w:szCs w:val="24"/>
        </w:rPr>
        <w:t xml:space="preserve">№ 775«О территориальных схемах обращения с отходами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остановления Правительства Российской Федерации от 07.05.2022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830 «Об утверждении Правил создания и ведения государственного реестра объектов, оказывающих негативное воздействие на окружающую среду»;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20) </w:t>
      </w:r>
      <w:hyperlink r:id="rId15" w:tooltip="consultantplus://offline/ref=889E77AA5689ABD5B37367FA2140C5CC8D07F9B6303BDAD50C1C8868D47072BBB55E3E92C4F5CE52E114984A4EW9p3E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Постановлени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13.05.2022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868 «О единой федеральной государственной информационной системе учета отходов от использования товаров»;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 Правительства Российской Федерации от 30.06.2021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1096 «О федеральном государственном экологическом контроле (надзоре)»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остановления Правительства Российской Федерации от 04.08.2022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1386 «О порядке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23) </w:t>
      </w:r>
      <w:hyperlink r:id="rId16" w:tooltip="Постановление Правительства РФ от 24.12.2015 N 1417 (ред. от 26.04.2022) &quot;Об утверждении Положения о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, вкл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Постановления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24.12.2015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1417 «О декларировании производителями, импортерами товаров, подлежащих утилизации, количества выпущенных в обращение на территории Российской Федерации за предыдущий календарный год готовых товаров, в том числе упаковки»;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остановления Правительства Российской Федерации от 26.12.2020 </w:t>
      </w:r>
      <w:r>
        <w:rPr>
          <w:color w:val="000000" w:themeColor="text1"/>
          <w:sz w:val="24"/>
          <w:szCs w:val="24"/>
        </w:rPr>
        <w:t xml:space="preserve">№ 2290 «О лицензировании деятельности по сбору, транспортированию, обработке, утилизации, обезвреживанию, размещению отходов I - IV классов опасности</w:t>
      </w:r>
      <w:r>
        <w:rPr>
          <w:color w:val="000000" w:themeColor="text1"/>
          <w:sz w:val="24"/>
          <w:szCs w:val="24"/>
        </w:rPr>
        <w:t xml:space="preserve"> (за исключением случаев, если сбор отходов </w:t>
      </w:r>
      <w:r>
        <w:rPr>
          <w:color w:val="000000" w:themeColor="text1"/>
          <w:sz w:val="24"/>
          <w:szCs w:val="24"/>
        </w:rPr>
        <w:t xml:space="preserve">I - IV классов опасности</w:t>
      </w:r>
      <w:r>
        <w:rPr>
          <w:color w:val="000000" w:themeColor="text1"/>
          <w:sz w:val="24"/>
          <w:szCs w:val="24"/>
        </w:rPr>
        <w:t xml:space="preserve"> осуществляется не по месту их обработки, и (или) утилизации, и (или) обезвреживания, и (или) размещения)</w:t>
      </w:r>
      <w:r>
        <w:rPr>
          <w:color w:val="000000" w:themeColor="text1"/>
          <w:sz w:val="24"/>
          <w:szCs w:val="24"/>
        </w:rPr>
        <w:t xml:space="preserve">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остановления Правительства Российской Федерации от 31.12.2020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</w:t>
      </w:r>
      <w:r>
        <w:rPr>
          <w:color w:val="000000" w:themeColor="text1"/>
          <w:sz w:val="24"/>
          <w:szCs w:val="24"/>
        </w:rPr>
        <w:t xml:space="preserve">) П</w:t>
      </w:r>
      <w:r>
        <w:rPr>
          <w:color w:val="000000" w:themeColor="text1"/>
          <w:sz w:val="24"/>
          <w:szCs w:val="24"/>
        </w:rPr>
        <w:t xml:space="preserve">риказа Министерства природных ресурсов и экологии Российской Федерации от 08.12.2020 № 1026 «Об утверждении порядка паспортизации и типовых форм паспортов отходов I - IV классов опасности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</w:t>
      </w:r>
      <w:r>
        <w:rPr>
          <w:color w:val="000000" w:themeColor="text1"/>
          <w:sz w:val="24"/>
          <w:szCs w:val="24"/>
        </w:rPr>
        <w:t xml:space="preserve">зарегистрирован</w:t>
      </w:r>
      <w:r>
        <w:rPr>
          <w:color w:val="000000" w:themeColor="text1"/>
          <w:sz w:val="24"/>
          <w:szCs w:val="24"/>
        </w:rPr>
        <w:t xml:space="preserve"> Министерством юстиции Российской Федерации </w:t>
      </w:r>
      <w:r>
        <w:rPr>
          <w:color w:val="000000" w:themeColor="text1"/>
          <w:sz w:val="24"/>
          <w:szCs w:val="24"/>
        </w:rPr>
        <w:t xml:space="preserve">25.12.2020, </w:t>
      </w:r>
      <w:r>
        <w:rPr>
          <w:color w:val="000000" w:themeColor="text1"/>
          <w:sz w:val="24"/>
          <w:szCs w:val="24"/>
        </w:rPr>
        <w:t xml:space="preserve">регистрационный   № </w:t>
      </w:r>
      <w:r>
        <w:rPr>
          <w:color w:val="000000" w:themeColor="text1"/>
          <w:sz w:val="24"/>
          <w:szCs w:val="24"/>
        </w:rPr>
        <w:t xml:space="preserve">61836)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</w:t>
      </w:r>
      <w:r>
        <w:rPr>
          <w:color w:val="000000" w:themeColor="text1"/>
          <w:sz w:val="24"/>
          <w:szCs w:val="24"/>
        </w:rPr>
        <w:t xml:space="preserve">) П</w:t>
      </w:r>
      <w:r>
        <w:rPr>
          <w:color w:val="000000" w:themeColor="text1"/>
          <w:sz w:val="24"/>
          <w:szCs w:val="24"/>
        </w:rPr>
        <w:t xml:space="preserve">риказа Федеральной службы по надзору в сфере природопользования от 13.09.2022 № 401 «Об утверждении </w:t>
      </w:r>
      <w:r>
        <w:rPr>
          <w:color w:val="000000" w:themeColor="text1"/>
          <w:sz w:val="24"/>
          <w:szCs w:val="24"/>
        </w:rPr>
        <w:t xml:space="preserve">М</w:t>
      </w:r>
      <w:r>
        <w:rPr>
          <w:color w:val="000000" w:themeColor="text1"/>
          <w:sz w:val="24"/>
          <w:szCs w:val="24"/>
        </w:rPr>
        <w:t xml:space="preserve">етодических рекомендаций по осуществлению мониторинга ведения органами исполнительной власти субъектов Российской Федерации регионального реестра объектов, оказывающих негативное в</w:t>
      </w:r>
      <w:r>
        <w:rPr>
          <w:color w:val="000000" w:themeColor="text1"/>
          <w:sz w:val="24"/>
          <w:szCs w:val="24"/>
        </w:rPr>
        <w:t xml:space="preserve">оздействие на окружающую среду»;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28)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общие умения: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мыслить системно (стратегически);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коммуникативные умения;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управлять изменениями;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7" w:tooltip="&lt;div class=&quot;doc www&quot;&gt;&lt;span class=&quot;aligner&quot;&gt;&lt;div class=&quot;icon listDocWWW-16&quot;&gt;&lt;/div&gt;&lt;/span&gt;pravo.gov.ru&lt;/div&gt;" w:history="1">
        <w:r>
          <w:rPr>
            <w:rStyle w:val="993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работа со статистическими и отчетными данными;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работа в единой государственной информационной системе учета отходов от использования товаров;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практическое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работа со статистическими и отчетными данными;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проводить сравнительный анализ параметров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проводить комплексный анализ состояния охраны окружающей среды.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ринима</w:t>
      </w:r>
      <w:r>
        <w:rPr>
          <w:rFonts w:ascii="Times New Roman" w:hAnsi="Times New Roman"/>
          <w:sz w:val="24"/>
          <w:szCs w:val="24"/>
        </w:rPr>
        <w:t xml:space="preserve">ть</w:t>
      </w:r>
      <w:r>
        <w:rPr>
          <w:rFonts w:ascii="Times New Roman" w:hAnsi="Times New Roman"/>
          <w:sz w:val="24"/>
          <w:szCs w:val="24"/>
        </w:rPr>
        <w:t xml:space="preserve"> участие в работе по контролю за эффективностью и качеством выполнения органами государственной власти Магаданской области и Чукотского автономного округа переданных полномочий </w:t>
      </w:r>
      <w:r>
        <w:rPr>
          <w:rFonts w:ascii="Times New Roman" w:hAnsi="Times New Roman"/>
          <w:sz w:val="24"/>
          <w:szCs w:val="24"/>
        </w:rPr>
        <w:t xml:space="preserve">Российской Федерации в области экологической экспертизы с правом направления предписаний об устранении выявленных нарушений и представлений о привлечении к дисциплинарной ответственности должностных лиц, ответственных за неисполнение или ненадлежащее испол</w:t>
      </w:r>
      <w:r>
        <w:rPr>
          <w:rFonts w:ascii="Times New Roman" w:hAnsi="Times New Roman"/>
          <w:sz w:val="24"/>
          <w:szCs w:val="24"/>
        </w:rPr>
        <w:t xml:space="preserve">нение переданных полномочий;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297"/>
        <w:ind w:left="0" w:right="0" w:firstLine="567"/>
        <w:jc w:val="both"/>
        <w:rPr>
          <w:rFonts w:eastAsiaTheme="minorHAnsi"/>
          <w:spacing w:val="-2"/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) п</w:t>
      </w:r>
      <w:r>
        <w:rPr>
          <w:sz w:val="24"/>
          <w:szCs w:val="24"/>
        </w:rPr>
        <w:t xml:space="preserve">роводит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 в порядке, установленном законодательством Российской Федерации, государственную экологическую экспертизу федерального уровня.</w:t>
      </w:r>
      <w:r>
        <w:rPr>
          <w:rFonts w:eastAsiaTheme="minorHAnsi"/>
          <w:spacing w:val="-2"/>
          <w:sz w:val="24"/>
          <w:szCs w:val="24"/>
        </w:rPr>
      </w:r>
      <w:r>
        <w:rPr>
          <w:rFonts w:eastAsiaTheme="minorHAnsi"/>
          <w:spacing w:val="-2"/>
          <w:sz w:val="28"/>
          <w:szCs w:val="28"/>
        </w:rPr>
      </w:r>
    </w:p>
    <w:p>
      <w:pPr>
        <w:ind w:left="0" w:right="0" w:firstLine="567"/>
        <w:jc w:val="both"/>
        <w:rPr>
          <w:rFonts w:eastAsiaTheme="minorHAnsi"/>
          <w:b/>
          <w:spacing w:val="-2"/>
          <w:sz w:val="28"/>
          <w:szCs w:val="28"/>
        </w:rPr>
      </w:pPr>
      <w:r>
        <w:rPr>
          <w:rFonts w:eastAsiaTheme="minorHAnsi"/>
          <w:spacing w:val="-2"/>
          <w:sz w:val="24"/>
          <w:szCs w:val="24"/>
        </w:rPr>
        <w:t xml:space="preserve">При предоставлении государственной услуги </w:t>
      </w:r>
      <w:r>
        <w:rPr>
          <w:rFonts w:eastAsia="Calibri"/>
          <w:spacing w:val="-2"/>
          <w:sz w:val="24"/>
          <w:szCs w:val="24"/>
        </w:rPr>
        <w:t xml:space="preserve">по организации и проведению государственной экологической экспертизы федерального уровня центральным аппаратом Росприроднадзора </w:t>
      </w:r>
      <w:r>
        <w:rPr>
          <w:spacing w:val="-2"/>
          <w:sz w:val="24"/>
          <w:szCs w:val="24"/>
        </w:rPr>
        <w:t xml:space="preserve">рассматривать комплекты заявительных документов в срок не более 5 рабочих дней с момента регистрации соответствующего </w:t>
      </w:r>
      <w:r>
        <w:rPr>
          <w:spacing w:val="-6"/>
          <w:sz w:val="24"/>
          <w:szCs w:val="24"/>
        </w:rPr>
        <w:t xml:space="preserve">комплекта в центральном аппарате Росприроднадзора и осуществлять иные административные процедуры, в порядке, установленном требованиями законодательства в области экологической экспертизы, </w:t>
      </w:r>
      <w:r>
        <w:rPr>
          <w:rFonts w:eastAsiaTheme="minorHAnsi"/>
          <w:spacing w:val="-6"/>
          <w:sz w:val="24"/>
          <w:szCs w:val="24"/>
        </w:rPr>
        <w:t xml:space="preserve">посредством использования</w:t>
      </w:r>
      <w:r>
        <w:rPr>
          <w:rFonts w:eastAsiaTheme="minorHAnsi"/>
          <w:spacing w:val="-2"/>
          <w:sz w:val="24"/>
          <w:szCs w:val="24"/>
        </w:rPr>
        <w:t xml:space="preserve"> ведомственного программного продукта</w:t>
      </w:r>
      <w:r>
        <w:rPr>
          <w:rFonts w:eastAsiaTheme="minorHAnsi"/>
          <w:spacing w:val="-2"/>
          <w:sz w:val="24"/>
          <w:szCs w:val="24"/>
        </w:rPr>
        <w:t xml:space="preserve">;</w:t>
      </w:r>
      <w:r>
        <w:rPr>
          <w:rFonts w:eastAsiaTheme="minorHAnsi"/>
          <w:b/>
          <w:spacing w:val="-2"/>
          <w:sz w:val="24"/>
          <w:szCs w:val="24"/>
        </w:rPr>
      </w:r>
      <w:r>
        <w:rPr>
          <w:rFonts w:eastAsiaTheme="minorHAnsi"/>
          <w:b/>
          <w:spacing w:val="-2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sz w:val="24"/>
          <w:szCs w:val="24"/>
        </w:rPr>
        <w:t xml:space="preserve">ть</w:t>
      </w:r>
      <w:r>
        <w:rPr>
          <w:rFonts w:ascii="Times New Roman" w:hAnsi="Times New Roman" w:cs="Times New Roman"/>
          <w:sz w:val="24"/>
          <w:szCs w:val="24"/>
        </w:rPr>
        <w:t xml:space="preserve"> прием заявок на получение комплек</w:t>
      </w:r>
      <w:r>
        <w:rPr>
          <w:rFonts w:ascii="Times New Roman" w:hAnsi="Times New Roman" w:cs="Times New Roman"/>
          <w:sz w:val="24"/>
          <w:szCs w:val="24"/>
        </w:rPr>
        <w:t xml:space="preserve">сного экологического разрешения;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sz w:val="24"/>
          <w:szCs w:val="24"/>
        </w:rPr>
        <w:t xml:space="preserve">ть</w:t>
      </w:r>
      <w:r>
        <w:rPr>
          <w:rFonts w:ascii="Times New Roman" w:hAnsi="Times New Roman" w:cs="Times New Roman"/>
          <w:sz w:val="24"/>
          <w:szCs w:val="24"/>
        </w:rPr>
        <w:t xml:space="preserve"> размещение заявок на получение комплексного экологического разрешения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Росприроднадзора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и обеспечивает возможность свободного дос</w:t>
      </w:r>
      <w:r>
        <w:rPr>
          <w:rFonts w:ascii="Times New Roman" w:hAnsi="Times New Roman" w:cs="Times New Roman"/>
          <w:sz w:val="24"/>
          <w:szCs w:val="24"/>
        </w:rPr>
        <w:t xml:space="preserve">тупа к ним заинтересованных лиц;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21</w:t>
      </w:r>
      <w:r>
        <w:rPr>
          <w:rFonts w:ascii="Times New Roman" w:hAnsi="Times New Roman" w:cs="Times New Roman"/>
          <w:sz w:val="24"/>
          <w:szCs w:val="24"/>
        </w:rPr>
        <w:t xml:space="preserve">) о</w:t>
      </w:r>
      <w:r>
        <w:rPr>
          <w:rFonts w:ascii="Times New Roman" w:hAnsi="Times New Roman" w:cs="Times New Roman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sz w:val="24"/>
          <w:szCs w:val="24"/>
        </w:rPr>
        <w:t xml:space="preserve">ть</w:t>
      </w:r>
      <w:r>
        <w:rPr>
          <w:rFonts w:ascii="Times New Roman" w:hAnsi="Times New Roman" w:cs="Times New Roman"/>
          <w:sz w:val="24"/>
          <w:szCs w:val="24"/>
        </w:rPr>
        <w:t xml:space="preserve"> выдачу компл</w:t>
      </w:r>
      <w:r>
        <w:rPr>
          <w:rFonts w:ascii="Times New Roman" w:hAnsi="Times New Roman" w:cs="Times New Roman"/>
          <w:sz w:val="24"/>
          <w:szCs w:val="24"/>
        </w:rPr>
        <w:t xml:space="preserve">ексных экологических разрешений;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21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sz w:val="24"/>
          <w:szCs w:val="24"/>
        </w:rPr>
        <w:t xml:space="preserve">ть</w:t>
      </w:r>
      <w:r>
        <w:rPr>
          <w:rFonts w:ascii="Times New Roman" w:hAnsi="Times New Roman" w:cs="Times New Roman"/>
          <w:sz w:val="24"/>
          <w:szCs w:val="24"/>
        </w:rPr>
        <w:t xml:space="preserve"> прием от юридических лиц и индивидуальных предпринимателей: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22.1)</w:t>
      </w:r>
      <w:r>
        <w:rPr>
          <w:rFonts w:ascii="Times New Roman" w:hAnsi="Times New Roman" w:cs="Times New Roman"/>
          <w:sz w:val="24"/>
          <w:szCs w:val="24"/>
        </w:rPr>
        <w:t xml:space="preserve"> отчетов о выполнении плана мероприятий по охране окружающей среды, а также отчетов о выполнении программы повышения экологической эффективности;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22.2)</w:t>
      </w:r>
      <w:r>
        <w:rPr>
          <w:rFonts w:ascii="Times New Roman" w:hAnsi="Times New Roman" w:cs="Times New Roman"/>
          <w:sz w:val="24"/>
          <w:szCs w:val="24"/>
        </w:rPr>
        <w:t xml:space="preserve"> деклараций о воздействии на окружающую среду объектов, оказывающих негативное воздействие на окружающую среду и подлежащих федеральному государственному экологическому контр</w:t>
      </w:r>
      <w:r>
        <w:rPr>
          <w:rFonts w:ascii="Times New Roman" w:hAnsi="Times New Roman" w:cs="Times New Roman"/>
          <w:sz w:val="24"/>
          <w:szCs w:val="24"/>
        </w:rPr>
        <w:t xml:space="preserve">олю (надзору);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 у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частв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овать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 в ведении федерального государственного реестра объектов, оказывающих негативное воздействие на окружающую среду и подлежащих федеральному государственному эк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ологическому контролю (надзору);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принима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т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ь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 участие в выдаче в установленной сфере деятельности заключения о возможности уничтожения, способе и месте уничтожения товаров для помещения таких товаров под таможенную процедуру уничтожения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) в</w:t>
      </w:r>
      <w:r>
        <w:rPr>
          <w:rFonts w:ascii="Times New Roman" w:hAnsi="Times New Roman"/>
          <w:sz w:val="24"/>
          <w:szCs w:val="24"/>
        </w:rPr>
        <w:t xml:space="preserve">ыд</w:t>
      </w:r>
      <w:r>
        <w:rPr>
          <w:rFonts w:ascii="Times New Roman" w:hAnsi="Times New Roman"/>
          <w:sz w:val="24"/>
          <w:szCs w:val="24"/>
        </w:rPr>
        <w:t xml:space="preserve">авать разрешения на временные сбросы;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принимать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 участие в согласовании: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26.1)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 планов снижения сбросов загрязняющих веществ (за исключением радиоактивных веществ) и микроорганизмов в водные объекты;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26.2)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 планов снижения сбросов в централизованные системы водоотведения;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26.3)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  <w:t xml:space="preserve"> нормативов допустимых сбросов веществ (за исключением радиоактивных веществ) и микроорганизмов в водные объекты для водопользователей;</w:t>
      </w:r>
      <w:r>
        <w:rPr>
          <w:rStyle w:val="1258"/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25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251"/>
          <w:rFonts w:ascii="Times New Roman" w:hAnsi="Times New Roman" w:cs="Times New Roman"/>
          <w:sz w:val="24"/>
          <w:szCs w:val="24"/>
        </w:rPr>
        <w:t xml:space="preserve">в</w:t>
      </w:r>
      <w:r>
        <w:rPr>
          <w:rStyle w:val="1251"/>
          <w:rFonts w:ascii="Times New Roman" w:hAnsi="Times New Roman" w:cs="Times New Roman"/>
          <w:sz w:val="24"/>
          <w:szCs w:val="24"/>
        </w:rPr>
        <w:t xml:space="preserve">ыда</w:t>
      </w:r>
      <w:r>
        <w:rPr>
          <w:rStyle w:val="1251"/>
          <w:rFonts w:ascii="Times New Roman" w:hAnsi="Times New Roman" w:cs="Times New Roman"/>
          <w:sz w:val="24"/>
          <w:szCs w:val="24"/>
        </w:rPr>
        <w:t xml:space="preserve">вать</w:t>
      </w:r>
      <w:r>
        <w:rPr>
          <w:rStyle w:val="1251"/>
          <w:rFonts w:ascii="Times New Roman" w:hAnsi="Times New Roman" w:cs="Times New Roman"/>
          <w:sz w:val="24"/>
          <w:szCs w:val="24"/>
        </w:rPr>
        <w:t xml:space="preserve"> р</w:t>
      </w:r>
      <w:r>
        <w:rPr>
          <w:rStyle w:val="1251"/>
          <w:rFonts w:ascii="Times New Roman" w:hAnsi="Times New Roman" w:cs="Times New Roman"/>
          <w:sz w:val="24"/>
          <w:szCs w:val="24"/>
        </w:rPr>
        <w:t xml:space="preserve">азрешения на временные выбросы;</w:t>
      </w:r>
      <w:r>
        <w:rPr>
          <w:rStyle w:val="125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251"/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Style w:val="125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251"/>
          <w:rFonts w:ascii="Times New Roman" w:hAnsi="Times New Roman" w:cs="Times New Roman"/>
          <w:sz w:val="24"/>
          <w:szCs w:val="24"/>
        </w:rPr>
        <w:t xml:space="preserve">п</w:t>
      </w:r>
      <w:r>
        <w:rPr>
          <w:rStyle w:val="1251"/>
          <w:rFonts w:ascii="Times New Roman" w:hAnsi="Times New Roman" w:cs="Times New Roman"/>
          <w:sz w:val="24"/>
          <w:szCs w:val="24"/>
        </w:rPr>
        <w:t xml:space="preserve">ринима</w:t>
      </w:r>
      <w:r>
        <w:rPr>
          <w:rStyle w:val="1251"/>
          <w:rFonts w:ascii="Times New Roman" w:hAnsi="Times New Roman" w:cs="Times New Roman"/>
          <w:sz w:val="24"/>
          <w:szCs w:val="24"/>
        </w:rPr>
        <w:t xml:space="preserve">ть</w:t>
      </w:r>
      <w:r>
        <w:rPr>
          <w:rStyle w:val="1251"/>
          <w:rFonts w:ascii="Times New Roman" w:hAnsi="Times New Roman" w:cs="Times New Roman"/>
          <w:sz w:val="24"/>
          <w:szCs w:val="24"/>
        </w:rPr>
        <w:t xml:space="preserve"> участие в оказании методической и консультативной помощи органам государственной власти субъектов Российской Федерации при введении ими дополнительных экологических требований</w:t>
      </w:r>
      <w:r>
        <w:rPr>
          <w:rStyle w:val="1251"/>
          <w:rFonts w:ascii="Times New Roman" w:hAnsi="Times New Roman" w:cs="Times New Roman"/>
          <w:sz w:val="24"/>
          <w:szCs w:val="24"/>
        </w:rPr>
        <w:t xml:space="preserve"> по охране атмосферного воздуха;</w:t>
      </w:r>
      <w:r>
        <w:rPr>
          <w:rStyle w:val="1251"/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29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251"/>
          <w:rFonts w:ascii="Times New Roman" w:hAnsi="Times New Roman"/>
          <w:sz w:val="24"/>
          <w:szCs w:val="24"/>
        </w:rPr>
        <w:t xml:space="preserve"> </w:t>
      </w:r>
      <w:r>
        <w:rPr>
          <w:rStyle w:val="1251"/>
          <w:rFonts w:ascii="Times New Roman" w:hAnsi="Times New Roman"/>
          <w:sz w:val="24"/>
          <w:szCs w:val="24"/>
        </w:rPr>
        <w:t xml:space="preserve">о</w:t>
      </w:r>
      <w:r>
        <w:rPr>
          <w:rStyle w:val="1251"/>
          <w:rFonts w:ascii="Times New Roman" w:hAnsi="Times New Roman"/>
          <w:sz w:val="24"/>
          <w:szCs w:val="24"/>
        </w:rPr>
        <w:t xml:space="preserve">существля</w:t>
      </w:r>
      <w:r>
        <w:rPr>
          <w:rStyle w:val="1251"/>
          <w:rFonts w:ascii="Times New Roman" w:hAnsi="Times New Roman"/>
          <w:sz w:val="24"/>
          <w:szCs w:val="24"/>
        </w:rPr>
        <w:t xml:space="preserve">ть</w:t>
      </w:r>
      <w:r>
        <w:rPr>
          <w:rStyle w:val="1251"/>
          <w:rFonts w:ascii="Times New Roman" w:hAnsi="Times New Roman"/>
          <w:sz w:val="24"/>
          <w:szCs w:val="24"/>
        </w:rPr>
        <w:t xml:space="preserve"> лице</w:t>
      </w:r>
      <w:r>
        <w:rPr>
          <w:rStyle w:val="1251"/>
          <w:rFonts w:ascii="Times New Roman" w:hAnsi="Times New Roman"/>
          <w:sz w:val="24"/>
          <w:szCs w:val="24"/>
        </w:rPr>
        <w:t xml:space="preserve">нзирование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</w:t>
      </w:r>
      <w:r>
        <w:rPr>
          <w:rStyle w:val="1251"/>
          <w:rFonts w:ascii="Times New Roman" w:hAnsi="Times New Roman"/>
          <w:sz w:val="24"/>
          <w:szCs w:val="24"/>
        </w:rPr>
        <w:t xml:space="preserve">лизации, и (или) обезвреживания, и (или) размещения) на территории Магаданской области и Чукотского автономного округа при рассмотрении заявлений о предоставлении лицензии, внесении изменений в реестр лицензий, периодическом подтверждении соответствия лице</w:t>
      </w:r>
      <w:r>
        <w:rPr>
          <w:rStyle w:val="1251"/>
          <w:rFonts w:ascii="Times New Roman" w:hAnsi="Times New Roman"/>
          <w:sz w:val="24"/>
          <w:szCs w:val="24"/>
        </w:rPr>
        <w:t xml:space="preserve">нзионным требованиям;</w:t>
      </w:r>
      <w:r>
        <w:rPr>
          <w:rStyle w:val="1251"/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251"/>
          <w:rFonts w:ascii="Times New Roman" w:hAnsi="Times New Roman"/>
          <w:sz w:val="24"/>
          <w:szCs w:val="24"/>
        </w:rPr>
        <w:t xml:space="preserve"> п</w:t>
      </w:r>
      <w:r>
        <w:rPr>
          <w:rStyle w:val="1251"/>
          <w:rFonts w:ascii="Times New Roman" w:hAnsi="Times New Roman"/>
          <w:sz w:val="24"/>
          <w:szCs w:val="24"/>
        </w:rPr>
        <w:t xml:space="preserve">ринима</w:t>
      </w:r>
      <w:r>
        <w:rPr>
          <w:rStyle w:val="1251"/>
          <w:rFonts w:ascii="Times New Roman" w:hAnsi="Times New Roman"/>
          <w:sz w:val="24"/>
          <w:szCs w:val="24"/>
        </w:rPr>
        <w:t xml:space="preserve">ть</w:t>
      </w:r>
      <w:r>
        <w:rPr>
          <w:rStyle w:val="1251"/>
          <w:rFonts w:ascii="Times New Roman" w:hAnsi="Times New Roman"/>
          <w:sz w:val="24"/>
          <w:szCs w:val="24"/>
        </w:rPr>
        <w:t xml:space="preserve"> участие в работе по лицензированию деятельности по сбору, транспортированию, обработке, утилизации, обезвреживанию, размещению отходов </w:t>
      </w:r>
      <w:r>
        <w:rPr>
          <w:rStyle w:val="1251"/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Style w:val="1251"/>
          <w:rFonts w:ascii="Times New Roman" w:hAnsi="Times New Roman"/>
          <w:sz w:val="24"/>
          <w:szCs w:val="24"/>
        </w:rPr>
        <w:t xml:space="preserve"> - IV классов опасности, осуществляемой на территориях нескольких субъектов Российской Федерации, в границах которых полномочия осуществляют два и более территориальных органа Росприроднадзора, по поручению централ</w:t>
      </w:r>
      <w:r>
        <w:rPr>
          <w:rStyle w:val="1251"/>
          <w:rFonts w:ascii="Times New Roman" w:hAnsi="Times New Roman"/>
          <w:sz w:val="24"/>
          <w:szCs w:val="24"/>
        </w:rPr>
        <w:t xml:space="preserve">ьного аппарата Росприроднадзора;</w:t>
      </w:r>
      <w:r>
        <w:rPr>
          <w:rStyle w:val="1251"/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251"/>
          <w:rFonts w:ascii="Times New Roman" w:hAnsi="Times New Roman"/>
          <w:sz w:val="24"/>
          <w:szCs w:val="24"/>
        </w:rPr>
        <w:t xml:space="preserve"> </w:t>
      </w:r>
      <w:r>
        <w:rPr>
          <w:rStyle w:val="1251"/>
          <w:rFonts w:ascii="Times New Roman" w:hAnsi="Times New Roman"/>
          <w:sz w:val="24"/>
          <w:szCs w:val="24"/>
        </w:rPr>
        <w:t xml:space="preserve">о</w:t>
      </w:r>
      <w:r>
        <w:rPr>
          <w:rStyle w:val="1251"/>
          <w:rFonts w:ascii="Times New Roman" w:hAnsi="Times New Roman"/>
          <w:sz w:val="24"/>
          <w:szCs w:val="24"/>
        </w:rPr>
        <w:t xml:space="preserve">существля</w:t>
      </w:r>
      <w:r>
        <w:rPr>
          <w:rStyle w:val="1251"/>
          <w:rFonts w:ascii="Times New Roman" w:hAnsi="Times New Roman"/>
          <w:sz w:val="24"/>
          <w:szCs w:val="24"/>
        </w:rPr>
        <w:t xml:space="preserve">ть</w:t>
      </w:r>
      <w:r>
        <w:rPr>
          <w:rStyle w:val="1251"/>
          <w:rFonts w:ascii="Times New Roman" w:hAnsi="Times New Roman"/>
          <w:sz w:val="24"/>
          <w:szCs w:val="24"/>
        </w:rPr>
        <w:t xml:space="preserve"> прием отчетов о результатах проведения мониторинга, содержащего да</w:t>
      </w:r>
      <w:r>
        <w:rPr>
          <w:rStyle w:val="1251"/>
          <w:rFonts w:ascii="Times New Roman" w:hAnsi="Times New Roman"/>
          <w:sz w:val="24"/>
          <w:szCs w:val="24"/>
        </w:rPr>
        <w:t xml:space="preserve">нные, подтверждающие исключение негативного воздействия на окружающую среду объектов размещения отходов, который является основанием для принятия решения о подтверждении исключения негативного воздействия на окружающую среду объектов размещения отходов (в </w:t>
      </w:r>
      <w:r>
        <w:rPr>
          <w:rStyle w:val="1251"/>
          <w:rFonts w:ascii="Times New Roman" w:hAnsi="Times New Roman"/>
          <w:sz w:val="24"/>
          <w:szCs w:val="24"/>
        </w:rPr>
        <w:t xml:space="preserve">с</w:t>
      </w:r>
      <w:r>
        <w:rPr>
          <w:rStyle w:val="1251"/>
          <w:rFonts w:ascii="Times New Roman" w:hAnsi="Times New Roman"/>
          <w:sz w:val="24"/>
          <w:szCs w:val="24"/>
        </w:rPr>
        <w:t xml:space="preserve">оответствии с Постановлением Правительства Российской Федерации от 26.05.2016 № 467 «Об утверждении Положения о подтверждении исключения негативного воздействия на окружающую сред</w:t>
      </w:r>
      <w:r>
        <w:rPr>
          <w:rStyle w:val="1251"/>
          <w:rFonts w:ascii="Times New Roman" w:hAnsi="Times New Roman"/>
          <w:sz w:val="24"/>
          <w:szCs w:val="24"/>
        </w:rPr>
        <w:t xml:space="preserve">у объектов размещения отходов»);</w:t>
      </w:r>
      <w:r>
        <w:rPr>
          <w:rStyle w:val="1251"/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251"/>
          <w:rFonts w:ascii="Times New Roman" w:hAnsi="Times New Roman"/>
          <w:sz w:val="24"/>
          <w:szCs w:val="24"/>
        </w:rPr>
        <w:t xml:space="preserve"> п</w:t>
      </w:r>
      <w:r>
        <w:rPr>
          <w:rStyle w:val="1251"/>
          <w:rFonts w:ascii="Times New Roman" w:hAnsi="Times New Roman"/>
          <w:sz w:val="24"/>
          <w:szCs w:val="24"/>
        </w:rPr>
        <w:t xml:space="preserve">ринима</w:t>
      </w:r>
      <w:r>
        <w:rPr>
          <w:rStyle w:val="1251"/>
          <w:rFonts w:ascii="Times New Roman" w:hAnsi="Times New Roman"/>
          <w:sz w:val="24"/>
          <w:szCs w:val="24"/>
        </w:rPr>
        <w:t xml:space="preserve">ть</w:t>
      </w:r>
      <w:r>
        <w:rPr>
          <w:rStyle w:val="1251"/>
          <w:rFonts w:ascii="Times New Roman" w:hAnsi="Times New Roman"/>
          <w:sz w:val="24"/>
          <w:szCs w:val="24"/>
        </w:rPr>
        <w:t xml:space="preserve"> участие в ведении государственного кадастра отходов, который включает в себя:</w:t>
      </w:r>
      <w:r>
        <w:rPr>
          <w:rStyle w:val="1251"/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32.1)</w:t>
      </w:r>
      <w:r>
        <w:rPr>
          <w:rStyle w:val="1251"/>
          <w:rFonts w:ascii="Times New Roman" w:hAnsi="Times New Roman"/>
          <w:sz w:val="24"/>
          <w:szCs w:val="24"/>
        </w:rPr>
        <w:t xml:space="preserve"> федеральный классификационный каталог отходов;</w:t>
      </w:r>
      <w:r>
        <w:rPr>
          <w:rStyle w:val="1251"/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32.2)</w:t>
      </w:r>
      <w:r>
        <w:rPr>
          <w:rStyle w:val="1251"/>
          <w:rFonts w:ascii="Times New Roman" w:hAnsi="Times New Roman"/>
          <w:sz w:val="24"/>
          <w:szCs w:val="24"/>
        </w:rPr>
        <w:t xml:space="preserve"> государственный реестр объектов размещения отходов;</w:t>
      </w:r>
      <w:r>
        <w:rPr>
          <w:rStyle w:val="1251"/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32.3)</w:t>
      </w:r>
      <w:r>
        <w:rPr>
          <w:rStyle w:val="1251"/>
          <w:rFonts w:ascii="Times New Roman" w:hAnsi="Times New Roman"/>
          <w:sz w:val="24"/>
          <w:szCs w:val="24"/>
        </w:rPr>
        <w:t xml:space="preserve"> банк данных об отходах и о технологиях утилизации и обезвре</w:t>
      </w:r>
      <w:r>
        <w:rPr>
          <w:rStyle w:val="1251"/>
          <w:rFonts w:ascii="Times New Roman" w:hAnsi="Times New Roman"/>
          <w:sz w:val="24"/>
          <w:szCs w:val="24"/>
        </w:rPr>
        <w:t xml:space="preserve">живания отходов различных видов;</w:t>
      </w:r>
      <w:r>
        <w:rPr>
          <w:rStyle w:val="1251"/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283"/>
        <w:ind w:left="0" w:right="0" w:firstLine="567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251"/>
          <w:rFonts w:ascii="Times New Roman" w:hAnsi="Times New Roman"/>
          <w:sz w:val="24"/>
          <w:szCs w:val="24"/>
        </w:rPr>
        <w:t xml:space="preserve"> о</w:t>
      </w:r>
      <w:r>
        <w:rPr>
          <w:rStyle w:val="1251"/>
          <w:rFonts w:ascii="Times New Roman" w:hAnsi="Times New Roman"/>
          <w:sz w:val="24"/>
          <w:szCs w:val="24"/>
        </w:rPr>
        <w:t xml:space="preserve">существля</w:t>
      </w:r>
      <w:r>
        <w:rPr>
          <w:rStyle w:val="1251"/>
          <w:rFonts w:ascii="Times New Roman" w:hAnsi="Times New Roman"/>
          <w:sz w:val="24"/>
          <w:szCs w:val="24"/>
        </w:rPr>
        <w:t xml:space="preserve">ть</w:t>
      </w:r>
      <w:r>
        <w:rPr>
          <w:rStyle w:val="1251"/>
          <w:rFonts w:ascii="Times New Roman" w:hAnsi="Times New Roman"/>
          <w:sz w:val="24"/>
          <w:szCs w:val="24"/>
        </w:rPr>
        <w:t xml:space="preserve"> подтверждение отнесения отходов </w:t>
      </w:r>
      <w:r>
        <w:rPr>
          <w:rStyle w:val="1251"/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Style w:val="1251"/>
          <w:rFonts w:ascii="Times New Roman" w:hAnsi="Times New Roman"/>
          <w:sz w:val="24"/>
          <w:szCs w:val="24"/>
        </w:rPr>
        <w:t xml:space="preserve"> - V классов опасности</w:t>
      </w:r>
      <w:r>
        <w:rPr>
          <w:rStyle w:val="1251"/>
          <w:rFonts w:ascii="Times New Roman" w:hAnsi="Times New Roman"/>
          <w:sz w:val="24"/>
          <w:szCs w:val="24"/>
        </w:rPr>
        <w:t xml:space="preserve"> к конкретному классу опасности;</w:t>
      </w:r>
      <w:r>
        <w:rPr>
          <w:rStyle w:val="1251"/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297"/>
        <w:ind w:left="0" w:right="0"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по поручению центрального аппарата Росприроднадзора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ринима</w:t>
      </w:r>
      <w:r>
        <w:rPr>
          <w:sz w:val="24"/>
          <w:szCs w:val="24"/>
        </w:rPr>
        <w:t xml:space="preserve">ть</w:t>
      </w:r>
      <w:r>
        <w:rPr>
          <w:sz w:val="24"/>
          <w:szCs w:val="24"/>
        </w:rPr>
        <w:t xml:space="preserve"> участие в подготовке для представления в центральный аппарат Росприроднадзора предложений о возможности согласования: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97"/>
        <w:ind w:left="0" w:right="0"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.1)</w:t>
      </w:r>
      <w:r>
        <w:rPr>
          <w:sz w:val="24"/>
          <w:szCs w:val="24"/>
        </w:rPr>
        <w:t xml:space="preserve"> решений о выдаче либо об отказе в выдаче разрешений на строительство, реконструкцию</w:t>
      </w:r>
      <w:r>
        <w:rPr>
          <w:sz w:val="24"/>
          <w:szCs w:val="24"/>
        </w:rPr>
        <w:t xml:space="preserve">, проведение изыскательских работ для проектирования и ликвидацию сухопутных линий связи либо отдельных сооружений и средств связи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97"/>
        <w:ind w:left="0" w:right="0"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.2)</w:t>
      </w:r>
      <w:r>
        <w:rPr>
          <w:sz w:val="24"/>
          <w:szCs w:val="24"/>
        </w:rPr>
        <w:t xml:space="preserve"> проектов округов санитарной охраны лечебно-оздоровительных местностей и курортов федерального значения, а также заданий заказчи</w:t>
      </w:r>
      <w:r>
        <w:rPr>
          <w:sz w:val="24"/>
          <w:szCs w:val="24"/>
        </w:rPr>
        <w:t xml:space="preserve">ка на разработку таких проектов;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) осуществлять обработку заявок о постановке на государственный учет, осуществлять постановку на государственный учет объектов, оказывающих негативное воздейст</w:t>
      </w:r>
      <w:r>
        <w:rPr>
          <w:sz w:val="24"/>
          <w:szCs w:val="24"/>
        </w:rPr>
        <w:t xml:space="preserve">вие на окружающую среду и подлежащих федеральному государственному экологическому надзору, актуализацию учетных сведений об объекте, оказывающем негативное воздействие на окружающую среду, и снятие с государственного учета объектов, оказывающих негативное </w:t>
      </w:r>
      <w:r>
        <w:rPr>
          <w:sz w:val="24"/>
          <w:szCs w:val="24"/>
        </w:rPr>
        <w:t xml:space="preserve">воздействие на окружающую среду;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) осуществлять федеральный государственный экологический контроль (надзор) в установленной сфере деятельности;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93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) осуществлять в пределах своей компетенции производство по делам об административных правонарушениях;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312"/>
        <w:ind w:left="0" w:right="0" w:firstLine="567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38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rStyle w:val="1313"/>
          <w:sz w:val="24"/>
          <w:szCs w:val="24"/>
        </w:rPr>
        <w:t xml:space="preserve">существля</w:t>
      </w:r>
      <w:r>
        <w:rPr>
          <w:rStyle w:val="1313"/>
          <w:sz w:val="24"/>
          <w:szCs w:val="24"/>
        </w:rPr>
        <w:t xml:space="preserve">ть</w:t>
      </w:r>
      <w:r>
        <w:rPr>
          <w:rStyle w:val="1313"/>
          <w:sz w:val="24"/>
          <w:szCs w:val="24"/>
        </w:rPr>
        <w:t xml:space="preserve"> сбор от индивидуальных предпринимателей и юридических лиц статистических данных по форме 2-ТП (отходы), 2-ТП (воздух)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312"/>
        <w:ind w:left="0" w:right="0" w:firstLine="567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39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обеспечивать в установленном порядке предоставление св</w:t>
      </w:r>
      <w:r>
        <w:rPr>
          <w:sz w:val="24"/>
          <w:szCs w:val="24"/>
        </w:rPr>
        <w:t xml:space="preserve">едений о результатах проведения государственной экологической экспертизы и разрешительной деятельности органам государственной власти, органам местного самоуправления, общественным объединениям и организациям, средствам массовой информации по их запросам;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97"/>
        <w:ind w:left="0" w:right="0"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) о</w:t>
      </w:r>
      <w:r>
        <w:rPr>
          <w:sz w:val="24"/>
          <w:szCs w:val="24"/>
        </w:rPr>
        <w:t xml:space="preserve">существля</w:t>
      </w:r>
      <w:r>
        <w:rPr>
          <w:sz w:val="24"/>
          <w:szCs w:val="24"/>
        </w:rPr>
        <w:t xml:space="preserve">ть</w:t>
      </w:r>
      <w:r>
        <w:rPr>
          <w:sz w:val="24"/>
          <w:szCs w:val="24"/>
        </w:rPr>
        <w:t xml:space="preserve"> ведение реестров, баз данных по направлениям деятельности Отдела.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97"/>
        <w:ind w:left="0" w:right="0"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 осуществлять обработку персональных данных, доступ к персональным данным в связи с исполнением установленных положением об Отделе полномочий;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305"/>
        <w:ind w:left="0" w:right="0" w:firstLine="567"/>
        <w:jc w:val="both"/>
        <w:shd w:val="clear" w:color="auto" w:fill="ffffff"/>
        <w:rPr>
          <w:color w:val="0070c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осуществлять мониторинг ведения органами исполнительной власти Магаданской области и Чукотского автономного округа регионального реестра объектов, оказывающих негативное воздействие на окружающую среду.</w:t>
      </w:r>
      <w:bookmarkStart w:id="0" w:name="undefined"/>
      <w:r>
        <w:rPr>
          <w:sz w:val="24"/>
          <w:szCs w:val="24"/>
        </w:rPr>
      </w:r>
      <w:bookmarkEnd w:id="0"/>
      <w:r>
        <w:rPr>
          <w:color w:val="0070c0"/>
          <w:sz w:val="24"/>
          <w:szCs w:val="24"/>
        </w:rPr>
      </w:r>
      <w:r>
        <w:rPr>
          <w:color w:val="0070c0"/>
          <w:sz w:val="28"/>
          <w:szCs w:val="28"/>
        </w:rPr>
      </w:r>
    </w:p>
    <w:p>
      <w:pPr>
        <w:pStyle w:val="129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сты, отнесенные к старшей группе должностей, одновременно по должности являются государственными инспекторами Российской Федерации в области охраны окружающей среды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11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своевременность и оперативнос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творческий подход к решению поставленных задач, активность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1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67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800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112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200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46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10 % служебного времени.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18" w:tooltip="https://rpn.gov.ru/regions/49/hr/order-requirement/" w:history="1">
        <w:r>
          <w:rPr>
            <w:rStyle w:val="993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10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97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97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19" w:tooltip="https://rpn.gov.ru/regions/49/hr/order-requirement/" w:history="1">
        <w:r>
          <w:rPr>
            <w:rStyle w:val="993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82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1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1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11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20" w:tooltip="https://mintrud.gov.ru/testing/default/view/4" w:history="1">
        <w:r>
          <w:rPr>
            <w:rStyle w:val="1311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82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1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7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77"/>
                          </w:pPr>
                          <w:r/>
                          <w:r/>
                        </w:p>
                        <w:p>
                          <w:pPr>
                            <w:pStyle w:val="1011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77"/>
                    </w:pPr>
                    <w:r/>
                    <w:r/>
                  </w:p>
                  <w:p>
                    <w:pPr>
                      <w:pStyle w:val="1011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12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13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14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15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16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17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18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19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20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90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4">
    <w:name w:val="Heading 1"/>
    <w:basedOn w:val="1011"/>
    <w:next w:val="1011"/>
    <w:link w:val="8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5">
    <w:name w:val="Heading 1 Char"/>
    <w:link w:val="834"/>
    <w:uiPriority w:val="9"/>
    <w:rPr>
      <w:rFonts w:ascii="Arial" w:hAnsi="Arial" w:eastAsia="Arial" w:cs="Arial"/>
      <w:sz w:val="40"/>
      <w:szCs w:val="40"/>
    </w:rPr>
  </w:style>
  <w:style w:type="paragraph" w:styleId="836">
    <w:name w:val="Heading 2"/>
    <w:basedOn w:val="1011"/>
    <w:next w:val="1011"/>
    <w:link w:val="8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7">
    <w:name w:val="Heading 2 Char"/>
    <w:link w:val="836"/>
    <w:uiPriority w:val="9"/>
    <w:rPr>
      <w:rFonts w:ascii="Arial" w:hAnsi="Arial" w:eastAsia="Arial" w:cs="Arial"/>
      <w:sz w:val="34"/>
    </w:rPr>
  </w:style>
  <w:style w:type="paragraph" w:styleId="838">
    <w:name w:val="Heading 3"/>
    <w:basedOn w:val="1011"/>
    <w:next w:val="1011"/>
    <w:link w:val="8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9">
    <w:name w:val="Heading 3 Char"/>
    <w:link w:val="838"/>
    <w:uiPriority w:val="9"/>
    <w:rPr>
      <w:rFonts w:ascii="Arial" w:hAnsi="Arial" w:eastAsia="Arial" w:cs="Arial"/>
      <w:sz w:val="30"/>
      <w:szCs w:val="30"/>
    </w:rPr>
  </w:style>
  <w:style w:type="paragraph" w:styleId="840">
    <w:name w:val="Heading 4"/>
    <w:basedOn w:val="1011"/>
    <w:next w:val="1011"/>
    <w:link w:val="8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1">
    <w:name w:val="Heading 4 Char"/>
    <w:link w:val="840"/>
    <w:uiPriority w:val="9"/>
    <w:rPr>
      <w:rFonts w:ascii="Arial" w:hAnsi="Arial" w:eastAsia="Arial" w:cs="Arial"/>
      <w:b/>
      <w:bCs/>
      <w:sz w:val="26"/>
      <w:szCs w:val="26"/>
    </w:rPr>
  </w:style>
  <w:style w:type="paragraph" w:styleId="842">
    <w:name w:val="Heading 5"/>
    <w:basedOn w:val="1011"/>
    <w:next w:val="1011"/>
    <w:link w:val="8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3">
    <w:name w:val="Heading 5 Char"/>
    <w:link w:val="842"/>
    <w:uiPriority w:val="9"/>
    <w:rPr>
      <w:rFonts w:ascii="Arial" w:hAnsi="Arial" w:eastAsia="Arial" w:cs="Arial"/>
      <w:b/>
      <w:bCs/>
      <w:sz w:val="24"/>
      <w:szCs w:val="24"/>
    </w:rPr>
  </w:style>
  <w:style w:type="paragraph" w:styleId="844">
    <w:name w:val="Heading 6"/>
    <w:basedOn w:val="1011"/>
    <w:next w:val="1011"/>
    <w:link w:val="8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5">
    <w:name w:val="Heading 6 Char"/>
    <w:link w:val="844"/>
    <w:uiPriority w:val="9"/>
    <w:rPr>
      <w:rFonts w:ascii="Arial" w:hAnsi="Arial" w:eastAsia="Arial" w:cs="Arial"/>
      <w:b/>
      <w:bCs/>
      <w:sz w:val="22"/>
      <w:szCs w:val="22"/>
    </w:rPr>
  </w:style>
  <w:style w:type="paragraph" w:styleId="846">
    <w:name w:val="Heading 7"/>
    <w:basedOn w:val="1011"/>
    <w:next w:val="1011"/>
    <w:link w:val="8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7">
    <w:name w:val="Heading 7 Char"/>
    <w:link w:val="8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8">
    <w:name w:val="Heading 8"/>
    <w:basedOn w:val="1011"/>
    <w:next w:val="1011"/>
    <w:link w:val="8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9">
    <w:name w:val="Heading 8 Char"/>
    <w:link w:val="848"/>
    <w:uiPriority w:val="9"/>
    <w:rPr>
      <w:rFonts w:ascii="Arial" w:hAnsi="Arial" w:eastAsia="Arial" w:cs="Arial"/>
      <w:i/>
      <w:iCs/>
      <w:sz w:val="22"/>
      <w:szCs w:val="22"/>
    </w:rPr>
  </w:style>
  <w:style w:type="paragraph" w:styleId="850">
    <w:name w:val="Heading 9"/>
    <w:basedOn w:val="1011"/>
    <w:next w:val="1011"/>
    <w:link w:val="8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1">
    <w:name w:val="Heading 9 Char"/>
    <w:link w:val="850"/>
    <w:uiPriority w:val="9"/>
    <w:rPr>
      <w:rFonts w:ascii="Arial" w:hAnsi="Arial" w:eastAsia="Arial" w:cs="Arial"/>
      <w:i/>
      <w:iCs/>
      <w:sz w:val="21"/>
      <w:szCs w:val="21"/>
    </w:rPr>
  </w:style>
  <w:style w:type="paragraph" w:styleId="852">
    <w:name w:val="No Spacing"/>
    <w:uiPriority w:val="1"/>
    <w:qFormat/>
    <w:pPr>
      <w:spacing w:before="0" w:after="0" w:line="240" w:lineRule="auto"/>
    </w:pPr>
  </w:style>
  <w:style w:type="paragraph" w:styleId="853">
    <w:name w:val="Title"/>
    <w:basedOn w:val="1011"/>
    <w:next w:val="1011"/>
    <w:link w:val="8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4">
    <w:name w:val="Title Char"/>
    <w:link w:val="853"/>
    <w:uiPriority w:val="10"/>
    <w:rPr>
      <w:sz w:val="48"/>
      <w:szCs w:val="48"/>
    </w:rPr>
  </w:style>
  <w:style w:type="paragraph" w:styleId="855">
    <w:name w:val="Subtitle"/>
    <w:basedOn w:val="1011"/>
    <w:next w:val="1011"/>
    <w:link w:val="856"/>
    <w:uiPriority w:val="11"/>
    <w:qFormat/>
    <w:pPr>
      <w:spacing w:before="200" w:after="200"/>
    </w:pPr>
    <w:rPr>
      <w:sz w:val="24"/>
      <w:szCs w:val="24"/>
    </w:rPr>
  </w:style>
  <w:style w:type="character" w:styleId="856">
    <w:name w:val="Subtitle Char"/>
    <w:link w:val="855"/>
    <w:uiPriority w:val="11"/>
    <w:rPr>
      <w:sz w:val="24"/>
      <w:szCs w:val="24"/>
    </w:rPr>
  </w:style>
  <w:style w:type="paragraph" w:styleId="857">
    <w:name w:val="Quote"/>
    <w:basedOn w:val="1011"/>
    <w:next w:val="1011"/>
    <w:link w:val="858"/>
    <w:uiPriority w:val="29"/>
    <w:qFormat/>
    <w:pPr>
      <w:ind w:left="720" w:right="720"/>
    </w:pPr>
    <w:rPr>
      <w:i/>
    </w:rPr>
  </w:style>
  <w:style w:type="character" w:styleId="858">
    <w:name w:val="Quote Char"/>
    <w:link w:val="857"/>
    <w:uiPriority w:val="29"/>
    <w:rPr>
      <w:i/>
    </w:rPr>
  </w:style>
  <w:style w:type="paragraph" w:styleId="859">
    <w:name w:val="Intense Quote"/>
    <w:basedOn w:val="1011"/>
    <w:next w:val="1011"/>
    <w:link w:val="8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0">
    <w:name w:val="Intense Quote Char"/>
    <w:link w:val="859"/>
    <w:uiPriority w:val="30"/>
    <w:rPr>
      <w:i/>
    </w:rPr>
  </w:style>
  <w:style w:type="paragraph" w:styleId="861">
    <w:name w:val="Header"/>
    <w:basedOn w:val="1011"/>
    <w:link w:val="8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2">
    <w:name w:val="Header Char"/>
    <w:link w:val="861"/>
    <w:uiPriority w:val="99"/>
  </w:style>
  <w:style w:type="paragraph" w:styleId="863">
    <w:name w:val="Footer"/>
    <w:basedOn w:val="1011"/>
    <w:link w:val="8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4">
    <w:name w:val="Footer Char"/>
    <w:link w:val="863"/>
    <w:uiPriority w:val="99"/>
  </w:style>
  <w:style w:type="paragraph" w:styleId="865">
    <w:name w:val="Caption"/>
    <w:basedOn w:val="1011"/>
    <w:next w:val="1011"/>
    <w:link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6">
    <w:name w:val="Caption Char"/>
    <w:link w:val="865"/>
    <w:uiPriority w:val="35"/>
    <w:rPr>
      <w:b/>
      <w:bCs/>
      <w:color w:val="4f81bd" w:themeColor="accent1"/>
      <w:sz w:val="18"/>
      <w:szCs w:val="18"/>
    </w:rPr>
  </w:style>
  <w:style w:type="table" w:styleId="8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3">
    <w:name w:val="Hyperlink"/>
    <w:uiPriority w:val="99"/>
    <w:unhideWhenUsed/>
    <w:rPr>
      <w:color w:val="0000ff" w:themeColor="hyperlink"/>
      <w:u w:val="single"/>
    </w:rPr>
  </w:style>
  <w:style w:type="paragraph" w:styleId="994">
    <w:name w:val="footnote text"/>
    <w:basedOn w:val="1011"/>
    <w:link w:val="995"/>
    <w:uiPriority w:val="99"/>
    <w:semiHidden/>
    <w:unhideWhenUsed/>
    <w:pPr>
      <w:spacing w:after="40" w:line="240" w:lineRule="auto"/>
    </w:pPr>
    <w:rPr>
      <w:sz w:val="18"/>
    </w:rPr>
  </w:style>
  <w:style w:type="character" w:styleId="995">
    <w:name w:val="Footnote Text Char"/>
    <w:link w:val="994"/>
    <w:uiPriority w:val="99"/>
    <w:rPr>
      <w:sz w:val="18"/>
    </w:rPr>
  </w:style>
  <w:style w:type="character" w:styleId="996">
    <w:name w:val="footnote reference"/>
    <w:uiPriority w:val="99"/>
    <w:unhideWhenUsed/>
    <w:rPr>
      <w:vertAlign w:val="superscript"/>
    </w:rPr>
  </w:style>
  <w:style w:type="paragraph" w:styleId="997">
    <w:name w:val="endnote text"/>
    <w:basedOn w:val="1011"/>
    <w:link w:val="998"/>
    <w:uiPriority w:val="99"/>
    <w:semiHidden/>
    <w:unhideWhenUsed/>
    <w:pPr>
      <w:spacing w:after="0" w:line="240" w:lineRule="auto"/>
    </w:pPr>
    <w:rPr>
      <w:sz w:val="20"/>
    </w:rPr>
  </w:style>
  <w:style w:type="character" w:styleId="998">
    <w:name w:val="Endnote Text Char"/>
    <w:link w:val="997"/>
    <w:uiPriority w:val="99"/>
    <w:rPr>
      <w:sz w:val="20"/>
    </w:rPr>
  </w:style>
  <w:style w:type="character" w:styleId="999">
    <w:name w:val="endnote reference"/>
    <w:uiPriority w:val="99"/>
    <w:semiHidden/>
    <w:unhideWhenUsed/>
    <w:rPr>
      <w:vertAlign w:val="superscript"/>
    </w:rPr>
  </w:style>
  <w:style w:type="paragraph" w:styleId="1000">
    <w:name w:val="toc 1"/>
    <w:basedOn w:val="1011"/>
    <w:next w:val="1011"/>
    <w:uiPriority w:val="39"/>
    <w:unhideWhenUsed/>
    <w:pPr>
      <w:ind w:left="0" w:right="0" w:firstLine="0"/>
      <w:spacing w:after="57"/>
    </w:pPr>
  </w:style>
  <w:style w:type="paragraph" w:styleId="1001">
    <w:name w:val="toc 2"/>
    <w:basedOn w:val="1011"/>
    <w:next w:val="1011"/>
    <w:uiPriority w:val="39"/>
    <w:unhideWhenUsed/>
    <w:pPr>
      <w:ind w:left="283" w:right="0" w:firstLine="0"/>
      <w:spacing w:after="57"/>
    </w:pPr>
  </w:style>
  <w:style w:type="paragraph" w:styleId="1002">
    <w:name w:val="toc 3"/>
    <w:basedOn w:val="1011"/>
    <w:next w:val="1011"/>
    <w:uiPriority w:val="39"/>
    <w:unhideWhenUsed/>
    <w:pPr>
      <w:ind w:left="567" w:right="0" w:firstLine="0"/>
      <w:spacing w:after="57"/>
    </w:pPr>
  </w:style>
  <w:style w:type="paragraph" w:styleId="1003">
    <w:name w:val="toc 4"/>
    <w:basedOn w:val="1011"/>
    <w:next w:val="1011"/>
    <w:uiPriority w:val="39"/>
    <w:unhideWhenUsed/>
    <w:pPr>
      <w:ind w:left="850" w:right="0" w:firstLine="0"/>
      <w:spacing w:after="57"/>
    </w:pPr>
  </w:style>
  <w:style w:type="paragraph" w:styleId="1004">
    <w:name w:val="toc 5"/>
    <w:basedOn w:val="1011"/>
    <w:next w:val="1011"/>
    <w:uiPriority w:val="39"/>
    <w:unhideWhenUsed/>
    <w:pPr>
      <w:ind w:left="1134" w:right="0" w:firstLine="0"/>
      <w:spacing w:after="57"/>
    </w:pPr>
  </w:style>
  <w:style w:type="paragraph" w:styleId="1005">
    <w:name w:val="toc 6"/>
    <w:basedOn w:val="1011"/>
    <w:next w:val="1011"/>
    <w:uiPriority w:val="39"/>
    <w:unhideWhenUsed/>
    <w:pPr>
      <w:ind w:left="1417" w:right="0" w:firstLine="0"/>
      <w:spacing w:after="57"/>
    </w:pPr>
  </w:style>
  <w:style w:type="paragraph" w:styleId="1006">
    <w:name w:val="toc 7"/>
    <w:basedOn w:val="1011"/>
    <w:next w:val="1011"/>
    <w:uiPriority w:val="39"/>
    <w:unhideWhenUsed/>
    <w:pPr>
      <w:ind w:left="1701" w:right="0" w:firstLine="0"/>
      <w:spacing w:after="57"/>
    </w:pPr>
  </w:style>
  <w:style w:type="paragraph" w:styleId="1007">
    <w:name w:val="toc 8"/>
    <w:basedOn w:val="1011"/>
    <w:next w:val="1011"/>
    <w:uiPriority w:val="39"/>
    <w:unhideWhenUsed/>
    <w:pPr>
      <w:ind w:left="1984" w:right="0" w:firstLine="0"/>
      <w:spacing w:after="57"/>
    </w:pPr>
  </w:style>
  <w:style w:type="paragraph" w:styleId="1008">
    <w:name w:val="toc 9"/>
    <w:basedOn w:val="1011"/>
    <w:next w:val="1011"/>
    <w:uiPriority w:val="39"/>
    <w:unhideWhenUsed/>
    <w:pPr>
      <w:ind w:left="2268" w:right="0" w:firstLine="0"/>
      <w:spacing w:after="57"/>
    </w:pPr>
  </w:style>
  <w:style w:type="paragraph" w:styleId="1009">
    <w:name w:val="TOC Heading"/>
    <w:uiPriority w:val="39"/>
    <w:unhideWhenUsed/>
  </w:style>
  <w:style w:type="paragraph" w:styleId="1010">
    <w:name w:val="table of figures"/>
    <w:basedOn w:val="1011"/>
    <w:next w:val="1011"/>
    <w:uiPriority w:val="99"/>
    <w:unhideWhenUsed/>
    <w:pPr>
      <w:spacing w:after="0" w:afterAutospacing="0"/>
    </w:pPr>
  </w:style>
  <w:style w:type="paragraph" w:styleId="1011" w:default="1">
    <w:name w:val="Normal"/>
    <w:next w:val="1011"/>
    <w:link w:val="1011"/>
    <w:qFormat/>
    <w:rPr>
      <w:lang w:val="ru-RU" w:eastAsia="ar-SA" w:bidi="ar-SA"/>
    </w:rPr>
  </w:style>
  <w:style w:type="paragraph" w:styleId="1012">
    <w:name w:val="Заголовок 1"/>
    <w:basedOn w:val="1011"/>
    <w:next w:val="1011"/>
    <w:link w:val="1011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13">
    <w:name w:val="Заголовок 2"/>
    <w:basedOn w:val="1011"/>
    <w:next w:val="1011"/>
    <w:link w:val="1011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14">
    <w:name w:val="Заголовок 3"/>
    <w:basedOn w:val="1011"/>
    <w:next w:val="1011"/>
    <w:link w:val="1011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15">
    <w:name w:val="Заголовок 4"/>
    <w:basedOn w:val="1011"/>
    <w:next w:val="1011"/>
    <w:link w:val="1011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16">
    <w:name w:val="Заголовок 5"/>
    <w:basedOn w:val="1011"/>
    <w:next w:val="1011"/>
    <w:link w:val="1011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17">
    <w:name w:val="Заголовок 6"/>
    <w:basedOn w:val="1011"/>
    <w:next w:val="1011"/>
    <w:link w:val="1011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18">
    <w:name w:val="Заголовок 7"/>
    <w:basedOn w:val="1011"/>
    <w:next w:val="1011"/>
    <w:link w:val="1011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19">
    <w:name w:val="Заголовок 8"/>
    <w:basedOn w:val="1011"/>
    <w:next w:val="1011"/>
    <w:link w:val="1011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20">
    <w:name w:val="Заголовок 9"/>
    <w:basedOn w:val="1011"/>
    <w:next w:val="1011"/>
    <w:link w:val="1011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21">
    <w:name w:val="Основной шрифт абзаца"/>
    <w:next w:val="1021"/>
    <w:link w:val="1011"/>
    <w:uiPriority w:val="1"/>
    <w:semiHidden/>
    <w:unhideWhenUsed/>
  </w:style>
  <w:style w:type="table" w:styleId="1022">
    <w:name w:val="Обычная таблица"/>
    <w:next w:val="1022"/>
    <w:link w:val="1011"/>
    <w:uiPriority w:val="99"/>
    <w:semiHidden/>
    <w:unhideWhenUsed/>
    <w:tblPr/>
  </w:style>
  <w:style w:type="numbering" w:styleId="1023">
    <w:name w:val="Нет списка"/>
    <w:next w:val="1023"/>
    <w:link w:val="1011"/>
    <w:uiPriority w:val="99"/>
    <w:semiHidden/>
    <w:unhideWhenUsed/>
  </w:style>
  <w:style w:type="character" w:styleId="1024">
    <w:name w:val="WW8Num1z0"/>
    <w:next w:val="1024"/>
    <w:link w:val="1011"/>
    <w:rPr>
      <w:rFonts w:ascii="Times New Roman" w:hAnsi="Times New Roman" w:cs="Times New Roman"/>
      <w:sz w:val="22"/>
      <w:szCs w:val="22"/>
    </w:rPr>
  </w:style>
  <w:style w:type="character" w:styleId="1025">
    <w:name w:val="WW8Num2z0"/>
    <w:next w:val="1025"/>
    <w:link w:val="1011"/>
    <w:rPr>
      <w:b/>
      <w:i w:val="0"/>
      <w:sz w:val="22"/>
      <w:szCs w:val="22"/>
    </w:rPr>
  </w:style>
  <w:style w:type="character" w:styleId="1026">
    <w:name w:val="WW8Num2z1"/>
    <w:next w:val="1026"/>
    <w:link w:val="1011"/>
  </w:style>
  <w:style w:type="character" w:styleId="1027">
    <w:name w:val="WW8Num2z2"/>
    <w:next w:val="1027"/>
    <w:link w:val="1011"/>
  </w:style>
  <w:style w:type="character" w:styleId="1028">
    <w:name w:val="WW8Num2z3"/>
    <w:next w:val="1028"/>
    <w:link w:val="1011"/>
  </w:style>
  <w:style w:type="character" w:styleId="1029">
    <w:name w:val="WW8Num2z4"/>
    <w:next w:val="1029"/>
    <w:link w:val="1011"/>
  </w:style>
  <w:style w:type="character" w:styleId="1030">
    <w:name w:val="WW8Num2z5"/>
    <w:next w:val="1030"/>
    <w:link w:val="1011"/>
  </w:style>
  <w:style w:type="character" w:styleId="1031">
    <w:name w:val="WW8Num2z6"/>
    <w:next w:val="1031"/>
    <w:link w:val="1011"/>
  </w:style>
  <w:style w:type="character" w:styleId="1032">
    <w:name w:val="WW8Num2z7"/>
    <w:next w:val="1032"/>
    <w:link w:val="1011"/>
  </w:style>
  <w:style w:type="character" w:styleId="1033">
    <w:name w:val="WW8Num2z8"/>
    <w:next w:val="1033"/>
    <w:link w:val="1011"/>
  </w:style>
  <w:style w:type="character" w:styleId="1034">
    <w:name w:val="WW8Num3z0"/>
    <w:next w:val="1034"/>
    <w:link w:val="1011"/>
  </w:style>
  <w:style w:type="character" w:styleId="1035">
    <w:name w:val="WW8Num3z1"/>
    <w:next w:val="1035"/>
    <w:link w:val="1011"/>
  </w:style>
  <w:style w:type="character" w:styleId="1036">
    <w:name w:val="WW8Num3z2"/>
    <w:next w:val="1036"/>
    <w:link w:val="1011"/>
  </w:style>
  <w:style w:type="character" w:styleId="1037">
    <w:name w:val="WW8Num3z3"/>
    <w:next w:val="1037"/>
    <w:link w:val="1011"/>
  </w:style>
  <w:style w:type="character" w:styleId="1038">
    <w:name w:val="WW8Num3z4"/>
    <w:next w:val="1038"/>
    <w:link w:val="1011"/>
  </w:style>
  <w:style w:type="character" w:styleId="1039">
    <w:name w:val="WW8Num3z5"/>
    <w:next w:val="1039"/>
    <w:link w:val="1011"/>
  </w:style>
  <w:style w:type="character" w:styleId="1040">
    <w:name w:val="WW8Num3z6"/>
    <w:next w:val="1040"/>
    <w:link w:val="1011"/>
  </w:style>
  <w:style w:type="character" w:styleId="1041">
    <w:name w:val="WW8Num3z7"/>
    <w:next w:val="1041"/>
    <w:link w:val="1011"/>
  </w:style>
  <w:style w:type="character" w:styleId="1042">
    <w:name w:val="WW8Num3z8"/>
    <w:next w:val="1042"/>
    <w:link w:val="1011"/>
  </w:style>
  <w:style w:type="character" w:styleId="1043">
    <w:name w:val="WW8Num4z0"/>
    <w:next w:val="1043"/>
    <w:link w:val="1011"/>
  </w:style>
  <w:style w:type="character" w:styleId="1044">
    <w:name w:val="WW8Num4z1"/>
    <w:next w:val="1044"/>
    <w:link w:val="1011"/>
  </w:style>
  <w:style w:type="character" w:styleId="1045">
    <w:name w:val="WW8Num4z2"/>
    <w:next w:val="1045"/>
    <w:link w:val="1011"/>
  </w:style>
  <w:style w:type="character" w:styleId="1046">
    <w:name w:val="WW8Num4z3"/>
    <w:next w:val="1046"/>
    <w:link w:val="1011"/>
  </w:style>
  <w:style w:type="character" w:styleId="1047">
    <w:name w:val="WW8Num4z4"/>
    <w:next w:val="1047"/>
    <w:link w:val="1011"/>
  </w:style>
  <w:style w:type="character" w:styleId="1048">
    <w:name w:val="WW8Num4z5"/>
    <w:next w:val="1048"/>
    <w:link w:val="1011"/>
  </w:style>
  <w:style w:type="character" w:styleId="1049">
    <w:name w:val="WW8Num4z6"/>
    <w:next w:val="1049"/>
    <w:link w:val="1011"/>
  </w:style>
  <w:style w:type="character" w:styleId="1050">
    <w:name w:val="WW8Num4z7"/>
    <w:next w:val="1050"/>
    <w:link w:val="1011"/>
  </w:style>
  <w:style w:type="character" w:styleId="1051">
    <w:name w:val="WW8Num4z8"/>
    <w:next w:val="1051"/>
    <w:link w:val="1011"/>
  </w:style>
  <w:style w:type="character" w:styleId="1052">
    <w:name w:val="WW8Num5z0"/>
    <w:next w:val="1052"/>
    <w:link w:val="1011"/>
  </w:style>
  <w:style w:type="character" w:styleId="1053">
    <w:name w:val="WW8Num6z0"/>
    <w:next w:val="1053"/>
    <w:link w:val="1011"/>
    <w:rPr>
      <w:rFonts w:ascii="Times New Roman" w:hAnsi="Times New Roman" w:eastAsia="Times New Roman" w:cs="Times New Roman"/>
    </w:rPr>
  </w:style>
  <w:style w:type="character" w:styleId="1054">
    <w:name w:val="WW8Num7z0"/>
    <w:next w:val="1054"/>
    <w:link w:val="1011"/>
    <w:rPr>
      <w:rFonts w:ascii="Times New Roman" w:hAnsi="Times New Roman" w:eastAsia="Times New Roman" w:cs="Times New Roman"/>
      <w:b/>
    </w:rPr>
  </w:style>
  <w:style w:type="character" w:styleId="1055">
    <w:name w:val="WW8Num7z1"/>
    <w:next w:val="1055"/>
    <w:link w:val="1011"/>
  </w:style>
  <w:style w:type="character" w:styleId="1056">
    <w:name w:val="WW8Num7z2"/>
    <w:next w:val="1056"/>
    <w:link w:val="1011"/>
  </w:style>
  <w:style w:type="character" w:styleId="1057">
    <w:name w:val="WW8Num7z3"/>
    <w:next w:val="1057"/>
    <w:link w:val="1011"/>
  </w:style>
  <w:style w:type="character" w:styleId="1058">
    <w:name w:val="WW8Num7z4"/>
    <w:next w:val="1058"/>
    <w:link w:val="1011"/>
  </w:style>
  <w:style w:type="character" w:styleId="1059">
    <w:name w:val="WW8Num7z5"/>
    <w:next w:val="1059"/>
    <w:link w:val="1011"/>
  </w:style>
  <w:style w:type="character" w:styleId="1060">
    <w:name w:val="WW8Num7z6"/>
    <w:next w:val="1060"/>
    <w:link w:val="1011"/>
  </w:style>
  <w:style w:type="character" w:styleId="1061">
    <w:name w:val="WW8Num7z7"/>
    <w:next w:val="1061"/>
    <w:link w:val="1011"/>
  </w:style>
  <w:style w:type="character" w:styleId="1062">
    <w:name w:val="WW8Num7z8"/>
    <w:next w:val="1062"/>
    <w:link w:val="1011"/>
  </w:style>
  <w:style w:type="character" w:styleId="1063">
    <w:name w:val="WW8Num8z0"/>
    <w:next w:val="1063"/>
    <w:link w:val="1011"/>
    <w:rPr>
      <w:sz w:val="22"/>
      <w:szCs w:val="22"/>
    </w:rPr>
  </w:style>
  <w:style w:type="character" w:styleId="1064">
    <w:name w:val="WW8Num9z0"/>
    <w:next w:val="1064"/>
    <w:link w:val="1011"/>
    <w:rPr>
      <w:rFonts w:ascii="Wingdings" w:hAnsi="Wingdings" w:cs="Wingdings"/>
    </w:rPr>
  </w:style>
  <w:style w:type="character" w:styleId="1065">
    <w:name w:val="WW8Num9z1"/>
    <w:next w:val="1065"/>
    <w:link w:val="1011"/>
    <w:rPr>
      <w:rFonts w:ascii="Courier New" w:hAnsi="Courier New" w:cs="Courier New"/>
    </w:rPr>
  </w:style>
  <w:style w:type="character" w:styleId="1066">
    <w:name w:val="WW8Num9z3"/>
    <w:next w:val="1066"/>
    <w:link w:val="1011"/>
    <w:rPr>
      <w:rFonts w:ascii="Symbol" w:hAnsi="Symbol" w:cs="Symbol"/>
    </w:rPr>
  </w:style>
  <w:style w:type="character" w:styleId="1067">
    <w:name w:val="WW8Num10z0"/>
    <w:next w:val="1067"/>
    <w:link w:val="1011"/>
    <w:rPr>
      <w:rFonts w:ascii="Times New Roman" w:hAnsi="Times New Roman" w:cs="Times New Roman"/>
    </w:rPr>
  </w:style>
  <w:style w:type="character" w:styleId="1068">
    <w:name w:val="WW8Num11z0"/>
    <w:next w:val="1068"/>
    <w:link w:val="1011"/>
  </w:style>
  <w:style w:type="character" w:styleId="1069">
    <w:name w:val="WW8Num11z1"/>
    <w:next w:val="1069"/>
    <w:link w:val="1011"/>
  </w:style>
  <w:style w:type="character" w:styleId="1070">
    <w:name w:val="WW8Num11z2"/>
    <w:next w:val="1070"/>
    <w:link w:val="1011"/>
  </w:style>
  <w:style w:type="character" w:styleId="1071">
    <w:name w:val="WW8Num11z3"/>
    <w:next w:val="1071"/>
    <w:link w:val="1011"/>
  </w:style>
  <w:style w:type="character" w:styleId="1072">
    <w:name w:val="WW8Num11z4"/>
    <w:next w:val="1072"/>
    <w:link w:val="1011"/>
  </w:style>
  <w:style w:type="character" w:styleId="1073">
    <w:name w:val="WW8Num11z5"/>
    <w:next w:val="1073"/>
    <w:link w:val="1011"/>
  </w:style>
  <w:style w:type="character" w:styleId="1074">
    <w:name w:val="WW8Num11z6"/>
    <w:next w:val="1074"/>
    <w:link w:val="1011"/>
  </w:style>
  <w:style w:type="character" w:styleId="1075">
    <w:name w:val="WW8Num11z7"/>
    <w:next w:val="1075"/>
    <w:link w:val="1011"/>
  </w:style>
  <w:style w:type="character" w:styleId="1076">
    <w:name w:val="WW8Num11z8"/>
    <w:next w:val="1076"/>
    <w:link w:val="1011"/>
  </w:style>
  <w:style w:type="character" w:styleId="1077">
    <w:name w:val="WW8Num12z0"/>
    <w:next w:val="1077"/>
    <w:link w:val="1011"/>
  </w:style>
  <w:style w:type="character" w:styleId="1078">
    <w:name w:val="WW8Num12z1"/>
    <w:next w:val="1078"/>
    <w:link w:val="1011"/>
  </w:style>
  <w:style w:type="character" w:styleId="1079">
    <w:name w:val="WW8Num12z2"/>
    <w:next w:val="1079"/>
    <w:link w:val="1011"/>
  </w:style>
  <w:style w:type="character" w:styleId="1080">
    <w:name w:val="WW8Num12z3"/>
    <w:next w:val="1080"/>
    <w:link w:val="1011"/>
  </w:style>
  <w:style w:type="character" w:styleId="1081">
    <w:name w:val="WW8Num12z4"/>
    <w:next w:val="1081"/>
    <w:link w:val="1011"/>
  </w:style>
  <w:style w:type="character" w:styleId="1082">
    <w:name w:val="WW8Num12z5"/>
    <w:next w:val="1082"/>
    <w:link w:val="1011"/>
  </w:style>
  <w:style w:type="character" w:styleId="1083">
    <w:name w:val="WW8Num12z6"/>
    <w:next w:val="1083"/>
    <w:link w:val="1011"/>
  </w:style>
  <w:style w:type="character" w:styleId="1084">
    <w:name w:val="WW8Num12z7"/>
    <w:next w:val="1084"/>
    <w:link w:val="1011"/>
  </w:style>
  <w:style w:type="character" w:styleId="1085">
    <w:name w:val="WW8Num12z8"/>
    <w:next w:val="1085"/>
    <w:link w:val="1011"/>
  </w:style>
  <w:style w:type="character" w:styleId="1086">
    <w:name w:val="WW8Num13z0"/>
    <w:next w:val="1086"/>
    <w:link w:val="1011"/>
  </w:style>
  <w:style w:type="character" w:styleId="1087">
    <w:name w:val="WW8Num13z1"/>
    <w:next w:val="1087"/>
    <w:link w:val="1011"/>
  </w:style>
  <w:style w:type="character" w:styleId="1088">
    <w:name w:val="WW8Num13z2"/>
    <w:next w:val="1088"/>
    <w:link w:val="1011"/>
  </w:style>
  <w:style w:type="character" w:styleId="1089">
    <w:name w:val="WW8Num13z3"/>
    <w:next w:val="1089"/>
    <w:link w:val="1011"/>
  </w:style>
  <w:style w:type="character" w:styleId="1090">
    <w:name w:val="WW8Num13z4"/>
    <w:next w:val="1090"/>
    <w:link w:val="1011"/>
  </w:style>
  <w:style w:type="character" w:styleId="1091">
    <w:name w:val="WW8Num13z5"/>
    <w:next w:val="1091"/>
    <w:link w:val="1011"/>
  </w:style>
  <w:style w:type="character" w:styleId="1092">
    <w:name w:val="WW8Num13z6"/>
    <w:next w:val="1092"/>
    <w:link w:val="1011"/>
  </w:style>
  <w:style w:type="character" w:styleId="1093">
    <w:name w:val="WW8Num13z7"/>
    <w:next w:val="1093"/>
    <w:link w:val="1011"/>
  </w:style>
  <w:style w:type="character" w:styleId="1094">
    <w:name w:val="WW8Num13z8"/>
    <w:next w:val="1094"/>
    <w:link w:val="1011"/>
  </w:style>
  <w:style w:type="character" w:styleId="1095">
    <w:name w:val="WW8Num14z0"/>
    <w:next w:val="1095"/>
    <w:link w:val="1011"/>
  </w:style>
  <w:style w:type="character" w:styleId="1096">
    <w:name w:val="WW8Num15z0"/>
    <w:next w:val="1096"/>
    <w:link w:val="1011"/>
  </w:style>
  <w:style w:type="character" w:styleId="1097">
    <w:name w:val="WW8Num16z0"/>
    <w:next w:val="1097"/>
    <w:link w:val="1011"/>
  </w:style>
  <w:style w:type="character" w:styleId="1098">
    <w:name w:val="WW8Num16z1"/>
    <w:next w:val="1098"/>
    <w:link w:val="1011"/>
  </w:style>
  <w:style w:type="character" w:styleId="1099">
    <w:name w:val="WW8Num16z2"/>
    <w:next w:val="1099"/>
    <w:link w:val="1011"/>
  </w:style>
  <w:style w:type="character" w:styleId="1100">
    <w:name w:val="WW8Num16z3"/>
    <w:next w:val="1100"/>
    <w:link w:val="1011"/>
  </w:style>
  <w:style w:type="character" w:styleId="1101">
    <w:name w:val="WW8Num16z4"/>
    <w:next w:val="1101"/>
    <w:link w:val="1011"/>
  </w:style>
  <w:style w:type="character" w:styleId="1102">
    <w:name w:val="WW8Num16z5"/>
    <w:next w:val="1102"/>
    <w:link w:val="1011"/>
  </w:style>
  <w:style w:type="character" w:styleId="1103">
    <w:name w:val="WW8Num16z6"/>
    <w:next w:val="1103"/>
    <w:link w:val="1011"/>
  </w:style>
  <w:style w:type="character" w:styleId="1104">
    <w:name w:val="WW8Num16z7"/>
    <w:next w:val="1104"/>
    <w:link w:val="1011"/>
  </w:style>
  <w:style w:type="character" w:styleId="1105">
    <w:name w:val="WW8Num16z8"/>
    <w:next w:val="1105"/>
    <w:link w:val="1011"/>
  </w:style>
  <w:style w:type="character" w:styleId="1106">
    <w:name w:val="WW8Num17z0"/>
    <w:next w:val="1106"/>
    <w:link w:val="1011"/>
    <w:rPr>
      <w:b/>
    </w:rPr>
  </w:style>
  <w:style w:type="character" w:styleId="1107">
    <w:name w:val="WW8Num17z1"/>
    <w:next w:val="1107"/>
    <w:link w:val="1011"/>
  </w:style>
  <w:style w:type="character" w:styleId="1108">
    <w:name w:val="WW8Num17z2"/>
    <w:next w:val="1108"/>
    <w:link w:val="1011"/>
  </w:style>
  <w:style w:type="character" w:styleId="1109">
    <w:name w:val="WW8Num17z3"/>
    <w:next w:val="1109"/>
    <w:link w:val="1011"/>
  </w:style>
  <w:style w:type="character" w:styleId="1110">
    <w:name w:val="WW8Num17z4"/>
    <w:next w:val="1110"/>
    <w:link w:val="1011"/>
  </w:style>
  <w:style w:type="character" w:styleId="1111">
    <w:name w:val="WW8Num17z5"/>
    <w:next w:val="1111"/>
    <w:link w:val="1011"/>
  </w:style>
  <w:style w:type="character" w:styleId="1112">
    <w:name w:val="WW8Num17z6"/>
    <w:next w:val="1112"/>
    <w:link w:val="1011"/>
  </w:style>
  <w:style w:type="character" w:styleId="1113">
    <w:name w:val="WW8Num17z7"/>
    <w:next w:val="1113"/>
    <w:link w:val="1011"/>
  </w:style>
  <w:style w:type="character" w:styleId="1114">
    <w:name w:val="WW8Num17z8"/>
    <w:next w:val="1114"/>
    <w:link w:val="1011"/>
  </w:style>
  <w:style w:type="character" w:styleId="1115">
    <w:name w:val="WW8Num18z0"/>
    <w:next w:val="1115"/>
    <w:link w:val="1011"/>
    <w:rPr>
      <w:rFonts w:ascii="Wingdings" w:hAnsi="Wingdings" w:cs="Wingdings"/>
    </w:rPr>
  </w:style>
  <w:style w:type="character" w:styleId="1116">
    <w:name w:val="WW8Num18z1"/>
    <w:next w:val="1116"/>
    <w:link w:val="1011"/>
    <w:rPr>
      <w:rFonts w:ascii="Courier New" w:hAnsi="Courier New" w:cs="Courier New"/>
    </w:rPr>
  </w:style>
  <w:style w:type="character" w:styleId="1117">
    <w:name w:val="WW8Num18z3"/>
    <w:next w:val="1117"/>
    <w:link w:val="1011"/>
    <w:rPr>
      <w:rFonts w:ascii="Symbol" w:hAnsi="Symbol" w:cs="Symbol"/>
    </w:rPr>
  </w:style>
  <w:style w:type="character" w:styleId="1118">
    <w:name w:val="WW8Num19z0"/>
    <w:next w:val="1118"/>
    <w:link w:val="1011"/>
  </w:style>
  <w:style w:type="character" w:styleId="1119">
    <w:name w:val="WW8Num20z0"/>
    <w:next w:val="1119"/>
    <w:link w:val="1011"/>
  </w:style>
  <w:style w:type="character" w:styleId="1120">
    <w:name w:val="WW8Num20z1"/>
    <w:next w:val="1120"/>
    <w:link w:val="1011"/>
  </w:style>
  <w:style w:type="character" w:styleId="1121">
    <w:name w:val="WW8Num20z2"/>
    <w:next w:val="1121"/>
    <w:link w:val="1011"/>
  </w:style>
  <w:style w:type="character" w:styleId="1122">
    <w:name w:val="WW8Num20z3"/>
    <w:next w:val="1122"/>
    <w:link w:val="1011"/>
  </w:style>
  <w:style w:type="character" w:styleId="1123">
    <w:name w:val="WW8Num20z4"/>
    <w:next w:val="1123"/>
    <w:link w:val="1011"/>
  </w:style>
  <w:style w:type="character" w:styleId="1124">
    <w:name w:val="WW8Num20z5"/>
    <w:next w:val="1124"/>
    <w:link w:val="1011"/>
  </w:style>
  <w:style w:type="character" w:styleId="1125">
    <w:name w:val="WW8Num20z6"/>
    <w:next w:val="1125"/>
    <w:link w:val="1011"/>
  </w:style>
  <w:style w:type="character" w:styleId="1126">
    <w:name w:val="WW8Num20z7"/>
    <w:next w:val="1126"/>
    <w:link w:val="1011"/>
  </w:style>
  <w:style w:type="character" w:styleId="1127">
    <w:name w:val="WW8Num20z8"/>
    <w:next w:val="1127"/>
    <w:link w:val="1011"/>
  </w:style>
  <w:style w:type="character" w:styleId="1128">
    <w:name w:val="WW8Num21z0"/>
    <w:next w:val="1128"/>
    <w:link w:val="1011"/>
  </w:style>
  <w:style w:type="character" w:styleId="1129">
    <w:name w:val="WW8Num22z0"/>
    <w:next w:val="1129"/>
    <w:link w:val="1011"/>
    <w:rPr>
      <w:rFonts w:ascii="Wingdings" w:hAnsi="Wingdings" w:cs="Wingdings"/>
    </w:rPr>
  </w:style>
  <w:style w:type="character" w:styleId="1130">
    <w:name w:val="WW8Num22z1"/>
    <w:next w:val="1130"/>
    <w:link w:val="1011"/>
    <w:rPr>
      <w:rFonts w:ascii="Courier New" w:hAnsi="Courier New" w:cs="Courier New"/>
    </w:rPr>
  </w:style>
  <w:style w:type="character" w:styleId="1131">
    <w:name w:val="WW8Num22z3"/>
    <w:next w:val="1131"/>
    <w:link w:val="1011"/>
    <w:rPr>
      <w:rFonts w:ascii="Symbol" w:hAnsi="Symbol" w:cs="Symbol"/>
    </w:rPr>
  </w:style>
  <w:style w:type="character" w:styleId="1132">
    <w:name w:val="WW8Num23z0"/>
    <w:next w:val="1132"/>
    <w:link w:val="1011"/>
  </w:style>
  <w:style w:type="character" w:styleId="1133">
    <w:name w:val="WW8Num23z1"/>
    <w:next w:val="1133"/>
    <w:link w:val="1011"/>
  </w:style>
  <w:style w:type="character" w:styleId="1134">
    <w:name w:val="WW8Num23z2"/>
    <w:next w:val="1134"/>
    <w:link w:val="1011"/>
  </w:style>
  <w:style w:type="character" w:styleId="1135">
    <w:name w:val="WW8Num23z3"/>
    <w:next w:val="1135"/>
    <w:link w:val="1011"/>
  </w:style>
  <w:style w:type="character" w:styleId="1136">
    <w:name w:val="WW8Num23z4"/>
    <w:next w:val="1136"/>
    <w:link w:val="1011"/>
  </w:style>
  <w:style w:type="character" w:styleId="1137">
    <w:name w:val="WW8Num23z5"/>
    <w:next w:val="1137"/>
    <w:link w:val="1011"/>
  </w:style>
  <w:style w:type="character" w:styleId="1138">
    <w:name w:val="WW8Num23z6"/>
    <w:next w:val="1138"/>
    <w:link w:val="1011"/>
  </w:style>
  <w:style w:type="character" w:styleId="1139">
    <w:name w:val="WW8Num23z7"/>
    <w:next w:val="1139"/>
    <w:link w:val="1011"/>
  </w:style>
  <w:style w:type="character" w:styleId="1140">
    <w:name w:val="WW8Num23z8"/>
    <w:next w:val="1140"/>
    <w:link w:val="1011"/>
  </w:style>
  <w:style w:type="character" w:styleId="1141">
    <w:name w:val="WW8Num24z0"/>
    <w:next w:val="1141"/>
    <w:link w:val="1011"/>
    <w:rPr>
      <w:i w:val="0"/>
    </w:rPr>
  </w:style>
  <w:style w:type="character" w:styleId="1142">
    <w:name w:val="WW8Num24z1"/>
    <w:next w:val="1142"/>
    <w:link w:val="1011"/>
  </w:style>
  <w:style w:type="character" w:styleId="1143">
    <w:name w:val="WW8Num24z2"/>
    <w:next w:val="1143"/>
    <w:link w:val="1011"/>
  </w:style>
  <w:style w:type="character" w:styleId="1144">
    <w:name w:val="WW8Num24z3"/>
    <w:next w:val="1144"/>
    <w:link w:val="1011"/>
  </w:style>
  <w:style w:type="character" w:styleId="1145">
    <w:name w:val="WW8Num24z4"/>
    <w:next w:val="1145"/>
    <w:link w:val="1011"/>
  </w:style>
  <w:style w:type="character" w:styleId="1146">
    <w:name w:val="WW8Num24z5"/>
    <w:next w:val="1146"/>
    <w:link w:val="1011"/>
  </w:style>
  <w:style w:type="character" w:styleId="1147">
    <w:name w:val="WW8Num24z6"/>
    <w:next w:val="1147"/>
    <w:link w:val="1011"/>
  </w:style>
  <w:style w:type="character" w:styleId="1148">
    <w:name w:val="WW8Num24z7"/>
    <w:next w:val="1148"/>
    <w:link w:val="1011"/>
  </w:style>
  <w:style w:type="character" w:styleId="1149">
    <w:name w:val="WW8Num24z8"/>
    <w:next w:val="1149"/>
    <w:link w:val="1011"/>
  </w:style>
  <w:style w:type="character" w:styleId="1150">
    <w:name w:val="WW8Num25z0"/>
    <w:next w:val="1150"/>
    <w:link w:val="1011"/>
  </w:style>
  <w:style w:type="character" w:styleId="1151">
    <w:name w:val="WW8Num25z1"/>
    <w:next w:val="1151"/>
    <w:link w:val="1011"/>
  </w:style>
  <w:style w:type="character" w:styleId="1152">
    <w:name w:val="WW8Num25z2"/>
    <w:next w:val="1152"/>
    <w:link w:val="1011"/>
  </w:style>
  <w:style w:type="character" w:styleId="1153">
    <w:name w:val="WW8Num25z3"/>
    <w:next w:val="1153"/>
    <w:link w:val="1011"/>
  </w:style>
  <w:style w:type="character" w:styleId="1154">
    <w:name w:val="WW8Num25z4"/>
    <w:next w:val="1154"/>
    <w:link w:val="1011"/>
  </w:style>
  <w:style w:type="character" w:styleId="1155">
    <w:name w:val="WW8Num25z5"/>
    <w:next w:val="1155"/>
    <w:link w:val="1011"/>
  </w:style>
  <w:style w:type="character" w:styleId="1156">
    <w:name w:val="WW8Num25z6"/>
    <w:next w:val="1156"/>
    <w:link w:val="1011"/>
  </w:style>
  <w:style w:type="character" w:styleId="1157">
    <w:name w:val="WW8Num25z7"/>
    <w:next w:val="1157"/>
    <w:link w:val="1011"/>
  </w:style>
  <w:style w:type="character" w:styleId="1158">
    <w:name w:val="WW8Num25z8"/>
    <w:next w:val="1158"/>
    <w:link w:val="1011"/>
  </w:style>
  <w:style w:type="character" w:styleId="1159">
    <w:name w:val="WW8Num26z0"/>
    <w:next w:val="1159"/>
    <w:link w:val="1011"/>
  </w:style>
  <w:style w:type="character" w:styleId="1160">
    <w:name w:val="WW8Num26z1"/>
    <w:next w:val="1160"/>
    <w:link w:val="1011"/>
  </w:style>
  <w:style w:type="character" w:styleId="1161">
    <w:name w:val="WW8Num26z2"/>
    <w:next w:val="1161"/>
    <w:link w:val="1011"/>
  </w:style>
  <w:style w:type="character" w:styleId="1162">
    <w:name w:val="WW8Num26z3"/>
    <w:next w:val="1162"/>
    <w:link w:val="1011"/>
  </w:style>
  <w:style w:type="character" w:styleId="1163">
    <w:name w:val="WW8Num26z4"/>
    <w:next w:val="1163"/>
    <w:link w:val="1011"/>
  </w:style>
  <w:style w:type="character" w:styleId="1164">
    <w:name w:val="WW8Num26z5"/>
    <w:next w:val="1164"/>
    <w:link w:val="1011"/>
  </w:style>
  <w:style w:type="character" w:styleId="1165">
    <w:name w:val="WW8Num26z6"/>
    <w:next w:val="1165"/>
    <w:link w:val="1011"/>
  </w:style>
  <w:style w:type="character" w:styleId="1166">
    <w:name w:val="WW8Num26z7"/>
    <w:next w:val="1166"/>
    <w:link w:val="1011"/>
  </w:style>
  <w:style w:type="character" w:styleId="1167">
    <w:name w:val="WW8Num26z8"/>
    <w:next w:val="1167"/>
    <w:link w:val="1011"/>
  </w:style>
  <w:style w:type="character" w:styleId="1168">
    <w:name w:val="WW8Num27z0"/>
    <w:next w:val="1168"/>
    <w:link w:val="1011"/>
    <w:rPr>
      <w:rFonts w:eastAsia="Times New Roman"/>
    </w:rPr>
  </w:style>
  <w:style w:type="character" w:styleId="1169">
    <w:name w:val="WW8Num28z0"/>
    <w:next w:val="1169"/>
    <w:link w:val="1011"/>
  </w:style>
  <w:style w:type="character" w:styleId="1170">
    <w:name w:val="WW8Num29z0"/>
    <w:next w:val="1170"/>
    <w:link w:val="1011"/>
  </w:style>
  <w:style w:type="character" w:styleId="1171">
    <w:name w:val="WW8Num29z1"/>
    <w:next w:val="1171"/>
    <w:link w:val="1011"/>
  </w:style>
  <w:style w:type="character" w:styleId="1172">
    <w:name w:val="WW8Num29z2"/>
    <w:next w:val="1172"/>
    <w:link w:val="1011"/>
  </w:style>
  <w:style w:type="character" w:styleId="1173">
    <w:name w:val="WW8Num29z3"/>
    <w:next w:val="1173"/>
    <w:link w:val="1011"/>
  </w:style>
  <w:style w:type="character" w:styleId="1174">
    <w:name w:val="WW8Num29z4"/>
    <w:next w:val="1174"/>
    <w:link w:val="1011"/>
  </w:style>
  <w:style w:type="character" w:styleId="1175">
    <w:name w:val="WW8Num29z5"/>
    <w:next w:val="1175"/>
    <w:link w:val="1011"/>
  </w:style>
  <w:style w:type="character" w:styleId="1176">
    <w:name w:val="WW8Num29z6"/>
    <w:next w:val="1176"/>
    <w:link w:val="1011"/>
  </w:style>
  <w:style w:type="character" w:styleId="1177">
    <w:name w:val="WW8Num29z7"/>
    <w:next w:val="1177"/>
    <w:link w:val="1011"/>
  </w:style>
  <w:style w:type="character" w:styleId="1178">
    <w:name w:val="WW8Num29z8"/>
    <w:next w:val="1178"/>
    <w:link w:val="1011"/>
  </w:style>
  <w:style w:type="character" w:styleId="1179">
    <w:name w:val="WW8Num30z0"/>
    <w:next w:val="1179"/>
    <w:link w:val="1011"/>
    <w:rPr>
      <w:rFonts w:ascii="Times New Roman" w:hAnsi="Times New Roman" w:eastAsia="Times New Roman" w:cs="Times New Roman"/>
    </w:rPr>
  </w:style>
  <w:style w:type="character" w:styleId="1180">
    <w:name w:val="WW8Num30z1"/>
    <w:next w:val="1180"/>
    <w:link w:val="1011"/>
    <w:rPr>
      <w:rFonts w:ascii="Courier New" w:hAnsi="Courier New" w:cs="Courier New"/>
    </w:rPr>
  </w:style>
  <w:style w:type="character" w:styleId="1181">
    <w:name w:val="WW8Num30z2"/>
    <w:next w:val="1181"/>
    <w:link w:val="1011"/>
    <w:rPr>
      <w:rFonts w:ascii="Wingdings" w:hAnsi="Wingdings" w:cs="Wingdings"/>
    </w:rPr>
  </w:style>
  <w:style w:type="character" w:styleId="1182">
    <w:name w:val="WW8Num30z3"/>
    <w:next w:val="1182"/>
    <w:link w:val="1011"/>
    <w:rPr>
      <w:rFonts w:ascii="Symbol" w:hAnsi="Symbol" w:cs="Symbol"/>
    </w:rPr>
  </w:style>
  <w:style w:type="character" w:styleId="1183">
    <w:name w:val="WW8Num31z0"/>
    <w:next w:val="1183"/>
    <w:link w:val="1011"/>
  </w:style>
  <w:style w:type="character" w:styleId="1184">
    <w:name w:val="WW8Num32z0"/>
    <w:next w:val="1184"/>
    <w:link w:val="1011"/>
  </w:style>
  <w:style w:type="character" w:styleId="1185">
    <w:name w:val="WW8Num33z0"/>
    <w:next w:val="1185"/>
    <w:link w:val="1011"/>
    <w:rPr>
      <w:rFonts w:eastAsia="Times New Roman"/>
    </w:rPr>
  </w:style>
  <w:style w:type="character" w:styleId="1186">
    <w:name w:val="WW8Num34z0"/>
    <w:next w:val="1186"/>
    <w:link w:val="1011"/>
  </w:style>
  <w:style w:type="character" w:styleId="1187">
    <w:name w:val="WW8Num35z0"/>
    <w:next w:val="1187"/>
    <w:link w:val="1011"/>
    <w:rPr>
      <w:rFonts w:ascii="Times New Roman" w:hAnsi="Times New Roman" w:eastAsia="Times New Roman" w:cs="Times New Roman"/>
    </w:rPr>
  </w:style>
  <w:style w:type="character" w:styleId="1188">
    <w:name w:val="WW8Num35z1"/>
    <w:next w:val="1188"/>
    <w:link w:val="1011"/>
  </w:style>
  <w:style w:type="character" w:styleId="1189">
    <w:name w:val="WW8Num35z2"/>
    <w:next w:val="1189"/>
    <w:link w:val="1011"/>
  </w:style>
  <w:style w:type="character" w:styleId="1190">
    <w:name w:val="WW8Num35z3"/>
    <w:next w:val="1190"/>
    <w:link w:val="1011"/>
  </w:style>
  <w:style w:type="character" w:styleId="1191">
    <w:name w:val="WW8Num35z4"/>
    <w:next w:val="1191"/>
    <w:link w:val="1011"/>
  </w:style>
  <w:style w:type="character" w:styleId="1192">
    <w:name w:val="WW8Num35z5"/>
    <w:next w:val="1192"/>
    <w:link w:val="1011"/>
  </w:style>
  <w:style w:type="character" w:styleId="1193">
    <w:name w:val="WW8Num35z6"/>
    <w:next w:val="1193"/>
    <w:link w:val="1011"/>
  </w:style>
  <w:style w:type="character" w:styleId="1194">
    <w:name w:val="WW8Num35z7"/>
    <w:next w:val="1194"/>
    <w:link w:val="1011"/>
  </w:style>
  <w:style w:type="character" w:styleId="1195">
    <w:name w:val="WW8Num35z8"/>
    <w:next w:val="1195"/>
    <w:link w:val="1011"/>
  </w:style>
  <w:style w:type="character" w:styleId="1196">
    <w:name w:val="WW8Num36z0"/>
    <w:next w:val="1196"/>
    <w:link w:val="1011"/>
  </w:style>
  <w:style w:type="character" w:styleId="1197">
    <w:name w:val="WW8Num36z1"/>
    <w:next w:val="1197"/>
    <w:link w:val="1011"/>
  </w:style>
  <w:style w:type="character" w:styleId="1198">
    <w:name w:val="WW8Num36z2"/>
    <w:next w:val="1198"/>
    <w:link w:val="1011"/>
  </w:style>
  <w:style w:type="character" w:styleId="1199">
    <w:name w:val="WW8Num36z3"/>
    <w:next w:val="1199"/>
    <w:link w:val="1011"/>
  </w:style>
  <w:style w:type="character" w:styleId="1200">
    <w:name w:val="WW8Num36z4"/>
    <w:next w:val="1200"/>
    <w:link w:val="1011"/>
  </w:style>
  <w:style w:type="character" w:styleId="1201">
    <w:name w:val="WW8Num36z5"/>
    <w:next w:val="1201"/>
    <w:link w:val="1011"/>
  </w:style>
  <w:style w:type="character" w:styleId="1202">
    <w:name w:val="WW8Num36z6"/>
    <w:next w:val="1202"/>
    <w:link w:val="1011"/>
  </w:style>
  <w:style w:type="character" w:styleId="1203">
    <w:name w:val="WW8Num36z7"/>
    <w:next w:val="1203"/>
    <w:link w:val="1011"/>
  </w:style>
  <w:style w:type="character" w:styleId="1204">
    <w:name w:val="WW8Num36z8"/>
    <w:next w:val="1204"/>
    <w:link w:val="1011"/>
  </w:style>
  <w:style w:type="character" w:styleId="1205">
    <w:name w:val="WW8Num37z0"/>
    <w:next w:val="1205"/>
    <w:link w:val="1011"/>
    <w:rPr>
      <w:sz w:val="22"/>
      <w:szCs w:val="22"/>
    </w:rPr>
  </w:style>
  <w:style w:type="character" w:styleId="1206">
    <w:name w:val="WW8Num38z0"/>
    <w:next w:val="1206"/>
    <w:link w:val="1011"/>
    <w:rPr>
      <w:b/>
      <w:i w:val="0"/>
      <w:sz w:val="22"/>
      <w:szCs w:val="22"/>
    </w:rPr>
  </w:style>
  <w:style w:type="character" w:styleId="1207">
    <w:name w:val="WW8Num38z1"/>
    <w:next w:val="1207"/>
    <w:link w:val="1011"/>
  </w:style>
  <w:style w:type="character" w:styleId="1208">
    <w:name w:val="WW8Num38z2"/>
    <w:next w:val="1208"/>
    <w:link w:val="1011"/>
  </w:style>
  <w:style w:type="character" w:styleId="1209">
    <w:name w:val="WW8Num38z3"/>
    <w:next w:val="1209"/>
    <w:link w:val="1011"/>
  </w:style>
  <w:style w:type="character" w:styleId="1210">
    <w:name w:val="WW8Num38z4"/>
    <w:next w:val="1210"/>
    <w:link w:val="1011"/>
  </w:style>
  <w:style w:type="character" w:styleId="1211">
    <w:name w:val="WW8Num38z5"/>
    <w:next w:val="1211"/>
    <w:link w:val="1011"/>
  </w:style>
  <w:style w:type="character" w:styleId="1212">
    <w:name w:val="WW8Num38z6"/>
    <w:next w:val="1212"/>
    <w:link w:val="1011"/>
  </w:style>
  <w:style w:type="character" w:styleId="1213">
    <w:name w:val="WW8Num38z7"/>
    <w:next w:val="1213"/>
    <w:link w:val="1011"/>
  </w:style>
  <w:style w:type="character" w:styleId="1214">
    <w:name w:val="WW8Num38z8"/>
    <w:next w:val="1214"/>
    <w:link w:val="1011"/>
  </w:style>
  <w:style w:type="character" w:styleId="1215">
    <w:name w:val="WW8Num39z0"/>
    <w:next w:val="1215"/>
    <w:link w:val="1011"/>
  </w:style>
  <w:style w:type="character" w:styleId="1216">
    <w:name w:val="WW8Num39z1"/>
    <w:next w:val="1216"/>
    <w:link w:val="1011"/>
  </w:style>
  <w:style w:type="character" w:styleId="1217">
    <w:name w:val="WW8Num39z2"/>
    <w:next w:val="1217"/>
    <w:link w:val="1011"/>
  </w:style>
  <w:style w:type="character" w:styleId="1218">
    <w:name w:val="WW8Num39z3"/>
    <w:next w:val="1218"/>
    <w:link w:val="1011"/>
  </w:style>
  <w:style w:type="character" w:styleId="1219">
    <w:name w:val="WW8Num39z4"/>
    <w:next w:val="1219"/>
    <w:link w:val="1011"/>
  </w:style>
  <w:style w:type="character" w:styleId="1220">
    <w:name w:val="WW8Num39z5"/>
    <w:next w:val="1220"/>
    <w:link w:val="1011"/>
  </w:style>
  <w:style w:type="character" w:styleId="1221">
    <w:name w:val="WW8Num39z6"/>
    <w:next w:val="1221"/>
    <w:link w:val="1011"/>
  </w:style>
  <w:style w:type="character" w:styleId="1222">
    <w:name w:val="WW8Num39z7"/>
    <w:next w:val="1222"/>
    <w:link w:val="1011"/>
  </w:style>
  <w:style w:type="character" w:styleId="1223">
    <w:name w:val="WW8Num39z8"/>
    <w:next w:val="1223"/>
    <w:link w:val="1011"/>
  </w:style>
  <w:style w:type="character" w:styleId="1224">
    <w:name w:val="WW8Num40z0"/>
    <w:next w:val="1224"/>
    <w:link w:val="1011"/>
    <w:rPr>
      <w:rFonts w:ascii="Symbol" w:hAnsi="Symbol" w:cs="Symbol"/>
    </w:rPr>
  </w:style>
  <w:style w:type="character" w:styleId="1225">
    <w:name w:val="WW8Num40z1"/>
    <w:next w:val="1225"/>
    <w:link w:val="1011"/>
    <w:rPr>
      <w:rFonts w:ascii="Courier New" w:hAnsi="Courier New" w:cs="Courier New"/>
    </w:rPr>
  </w:style>
  <w:style w:type="character" w:styleId="1226">
    <w:name w:val="WW8Num40z2"/>
    <w:next w:val="1226"/>
    <w:link w:val="1011"/>
    <w:rPr>
      <w:rFonts w:ascii="Wingdings" w:hAnsi="Wingdings" w:cs="Wingdings"/>
    </w:rPr>
  </w:style>
  <w:style w:type="character" w:styleId="1227">
    <w:name w:val="WW8Num41z0"/>
    <w:next w:val="1227"/>
    <w:link w:val="1011"/>
    <w:rPr>
      <w:rFonts w:ascii="Wingdings" w:hAnsi="Wingdings" w:cs="Wingdings"/>
    </w:rPr>
  </w:style>
  <w:style w:type="character" w:styleId="1228">
    <w:name w:val="WW8Num41z1"/>
    <w:next w:val="1228"/>
    <w:link w:val="1011"/>
    <w:rPr>
      <w:rFonts w:ascii="Courier New" w:hAnsi="Courier New" w:cs="Courier New"/>
    </w:rPr>
  </w:style>
  <w:style w:type="character" w:styleId="1229">
    <w:name w:val="WW8Num41z3"/>
    <w:next w:val="1229"/>
    <w:link w:val="1011"/>
    <w:rPr>
      <w:rFonts w:ascii="Symbol" w:hAnsi="Symbol" w:cs="Symbol"/>
    </w:rPr>
  </w:style>
  <w:style w:type="character" w:styleId="1230">
    <w:name w:val="WW8Num42z0"/>
    <w:next w:val="1230"/>
    <w:link w:val="1011"/>
  </w:style>
  <w:style w:type="character" w:styleId="1231">
    <w:name w:val="WW8Num42z1"/>
    <w:next w:val="1231"/>
    <w:link w:val="1011"/>
  </w:style>
  <w:style w:type="character" w:styleId="1232">
    <w:name w:val="WW8Num42z2"/>
    <w:next w:val="1232"/>
    <w:link w:val="1011"/>
  </w:style>
  <w:style w:type="character" w:styleId="1233">
    <w:name w:val="WW8Num42z3"/>
    <w:next w:val="1233"/>
    <w:link w:val="1011"/>
  </w:style>
  <w:style w:type="character" w:styleId="1234">
    <w:name w:val="WW8Num42z4"/>
    <w:next w:val="1234"/>
    <w:link w:val="1011"/>
  </w:style>
  <w:style w:type="character" w:styleId="1235">
    <w:name w:val="WW8Num42z5"/>
    <w:next w:val="1235"/>
    <w:link w:val="1011"/>
  </w:style>
  <w:style w:type="character" w:styleId="1236">
    <w:name w:val="WW8Num42z6"/>
    <w:next w:val="1236"/>
    <w:link w:val="1011"/>
  </w:style>
  <w:style w:type="character" w:styleId="1237">
    <w:name w:val="WW8Num42z7"/>
    <w:next w:val="1237"/>
    <w:link w:val="1011"/>
  </w:style>
  <w:style w:type="character" w:styleId="1238">
    <w:name w:val="WW8Num42z8"/>
    <w:next w:val="1238"/>
    <w:link w:val="1011"/>
  </w:style>
  <w:style w:type="character" w:styleId="1239">
    <w:name w:val="WW8Num43z0"/>
    <w:next w:val="1239"/>
    <w:link w:val="1011"/>
  </w:style>
  <w:style w:type="character" w:styleId="1240">
    <w:name w:val="WW8Num43z1"/>
    <w:next w:val="1240"/>
    <w:link w:val="1011"/>
  </w:style>
  <w:style w:type="character" w:styleId="1241">
    <w:name w:val="WW8Num43z2"/>
    <w:next w:val="1241"/>
    <w:link w:val="1011"/>
  </w:style>
  <w:style w:type="character" w:styleId="1242">
    <w:name w:val="WW8Num43z3"/>
    <w:next w:val="1242"/>
    <w:link w:val="1011"/>
  </w:style>
  <w:style w:type="character" w:styleId="1243">
    <w:name w:val="WW8Num43z4"/>
    <w:next w:val="1243"/>
    <w:link w:val="1011"/>
  </w:style>
  <w:style w:type="character" w:styleId="1244">
    <w:name w:val="WW8Num43z5"/>
    <w:next w:val="1244"/>
    <w:link w:val="1011"/>
  </w:style>
  <w:style w:type="character" w:styleId="1245">
    <w:name w:val="WW8Num43z6"/>
    <w:next w:val="1245"/>
    <w:link w:val="1011"/>
  </w:style>
  <w:style w:type="character" w:styleId="1246">
    <w:name w:val="WW8Num43z7"/>
    <w:next w:val="1246"/>
    <w:link w:val="1011"/>
  </w:style>
  <w:style w:type="character" w:styleId="1247">
    <w:name w:val="WW8Num43z8"/>
    <w:next w:val="1247"/>
    <w:link w:val="1011"/>
  </w:style>
  <w:style w:type="character" w:styleId="1248">
    <w:name w:val="WW8Num44z0"/>
    <w:next w:val="1248"/>
    <w:link w:val="1011"/>
  </w:style>
  <w:style w:type="character" w:styleId="1249">
    <w:name w:val="Основной шрифт абзаца1"/>
    <w:next w:val="1249"/>
    <w:link w:val="1011"/>
  </w:style>
  <w:style w:type="character" w:styleId="1250">
    <w:name w:val="Номер страницы"/>
    <w:basedOn w:val="1249"/>
    <w:next w:val="1250"/>
    <w:link w:val="1011"/>
  </w:style>
  <w:style w:type="character" w:styleId="1251">
    <w:name w:val="Font Style19"/>
    <w:next w:val="1251"/>
    <w:link w:val="1011"/>
    <w:rPr>
      <w:rFonts w:ascii="Sylfaen" w:hAnsi="Sylfaen" w:cs="Sylfaen"/>
      <w:sz w:val="24"/>
      <w:szCs w:val="24"/>
    </w:rPr>
  </w:style>
  <w:style w:type="character" w:styleId="1252">
    <w:name w:val="Текст Знак"/>
    <w:next w:val="1252"/>
    <w:link w:val="1011"/>
    <w:rPr>
      <w:rFonts w:ascii="Courier New" w:hAnsi="Courier New" w:cs="Courier New"/>
    </w:rPr>
  </w:style>
  <w:style w:type="character" w:styleId="1253">
    <w:name w:val="Гиперссылка"/>
    <w:next w:val="1253"/>
    <w:link w:val="1011"/>
    <w:uiPriority w:val="99"/>
    <w:rPr>
      <w:color w:val="0000ff"/>
      <w:u w:val="single"/>
    </w:rPr>
  </w:style>
  <w:style w:type="character" w:styleId="1254">
    <w:name w:val="Font Style28"/>
    <w:next w:val="1254"/>
    <w:link w:val="1011"/>
    <w:rPr>
      <w:rFonts w:ascii="Times New Roman" w:hAnsi="Times New Roman" w:cs="Times New Roman"/>
      <w:sz w:val="26"/>
      <w:szCs w:val="26"/>
    </w:rPr>
  </w:style>
  <w:style w:type="character" w:styleId="1255">
    <w:name w:val="Font Style13"/>
    <w:next w:val="1255"/>
    <w:link w:val="1011"/>
    <w:rPr>
      <w:rFonts w:ascii="Times New Roman" w:hAnsi="Times New Roman" w:cs="Times New Roman"/>
      <w:sz w:val="24"/>
      <w:szCs w:val="24"/>
    </w:rPr>
  </w:style>
  <w:style w:type="character" w:styleId="1256">
    <w:name w:val="Основной текст Знак"/>
    <w:next w:val="1256"/>
    <w:link w:val="1011"/>
    <w:rPr>
      <w:sz w:val="24"/>
    </w:rPr>
  </w:style>
  <w:style w:type="character" w:styleId="1257">
    <w:name w:val="Абзац списка Знак"/>
    <w:next w:val="1257"/>
    <w:link w:val="1011"/>
    <w:uiPriority w:val="34"/>
  </w:style>
  <w:style w:type="character" w:styleId="1258">
    <w:name w:val="Font Style17"/>
    <w:next w:val="1258"/>
    <w:link w:val="1011"/>
    <w:rPr>
      <w:rFonts w:ascii="Sylfaen" w:hAnsi="Sylfaen" w:cs="Sylfaen"/>
      <w:b/>
      <w:bCs/>
      <w:sz w:val="24"/>
      <w:szCs w:val="24"/>
    </w:rPr>
  </w:style>
  <w:style w:type="character" w:styleId="1259">
    <w:name w:val="Без интервала Знак"/>
    <w:next w:val="1259"/>
    <w:link w:val="1011"/>
    <w:rPr>
      <w:rFonts w:ascii="Calibri" w:hAnsi="Calibri" w:cs="Calibri"/>
      <w:sz w:val="22"/>
      <w:szCs w:val="22"/>
      <w:lang w:val="en-US" w:eastAsia="en-US" w:bidi="en-US"/>
    </w:rPr>
  </w:style>
  <w:style w:type="character" w:styleId="1260">
    <w:name w:val="Font Style29"/>
    <w:next w:val="1260"/>
    <w:link w:val="1011"/>
    <w:uiPriority w:val="99"/>
    <w:rPr>
      <w:rFonts w:ascii="Times New Roman" w:hAnsi="Times New Roman" w:cs="Times New Roman"/>
      <w:sz w:val="26"/>
      <w:szCs w:val="26"/>
    </w:rPr>
  </w:style>
  <w:style w:type="character" w:styleId="1261">
    <w:name w:val="Font Style22"/>
    <w:next w:val="1261"/>
    <w:link w:val="1011"/>
    <w:rPr>
      <w:rFonts w:ascii="Times New Roman" w:hAnsi="Times New Roman" w:cs="Times New Roman"/>
      <w:sz w:val="26"/>
      <w:szCs w:val="26"/>
    </w:rPr>
  </w:style>
  <w:style w:type="character" w:styleId="1262">
    <w:name w:val="Font Style32"/>
    <w:next w:val="1262"/>
    <w:link w:val="1011"/>
    <w:rPr>
      <w:rFonts w:ascii="Times New Roman" w:hAnsi="Times New Roman" w:cs="Times New Roman"/>
      <w:sz w:val="26"/>
      <w:szCs w:val="26"/>
    </w:rPr>
  </w:style>
  <w:style w:type="character" w:styleId="1263">
    <w:name w:val="Основной текст с отступом Знак"/>
    <w:next w:val="1263"/>
    <w:link w:val="1011"/>
    <w:rPr>
      <w:sz w:val="26"/>
    </w:rPr>
  </w:style>
  <w:style w:type="character" w:styleId="1264">
    <w:name w:val="Текст выноски Знак"/>
    <w:next w:val="1264"/>
    <w:link w:val="1011"/>
    <w:rPr>
      <w:rFonts w:ascii="Segoe UI" w:hAnsi="Segoe UI" w:cs="Segoe UI"/>
      <w:sz w:val="18"/>
      <w:szCs w:val="18"/>
    </w:rPr>
  </w:style>
  <w:style w:type="character" w:styleId="1265">
    <w:name w:val="ConsPlusNormal Знак"/>
    <w:next w:val="1265"/>
    <w:link w:val="1011"/>
    <w:rPr>
      <w:rFonts w:ascii="Arial" w:hAnsi="Arial" w:cs="Arial"/>
      <w:lang w:val="ru-RU" w:eastAsia="ar-SA" w:bidi="ar-SA"/>
    </w:rPr>
  </w:style>
  <w:style w:type="character" w:styleId="1266">
    <w:name w:val="Font Style27"/>
    <w:next w:val="1266"/>
    <w:link w:val="1011"/>
    <w:rPr>
      <w:rFonts w:ascii="Times New Roman" w:hAnsi="Times New Roman" w:cs="Times New Roman"/>
      <w:sz w:val="26"/>
      <w:szCs w:val="26"/>
    </w:rPr>
  </w:style>
  <w:style w:type="character" w:styleId="1267">
    <w:name w:val="Просмотренная гиперссылка"/>
    <w:next w:val="1267"/>
    <w:link w:val="1011"/>
    <w:rPr>
      <w:color w:val="800080"/>
      <w:u w:val="single"/>
    </w:rPr>
  </w:style>
  <w:style w:type="paragraph" w:styleId="1268">
    <w:name w:val="Заголовок"/>
    <w:basedOn w:val="1011"/>
    <w:next w:val="1269"/>
    <w:link w:val="1011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69">
    <w:name w:val="Основной текст"/>
    <w:basedOn w:val="1011"/>
    <w:next w:val="1269"/>
    <w:link w:val="1011"/>
    <w:pPr>
      <w:jc w:val="both"/>
    </w:pPr>
    <w:rPr>
      <w:sz w:val="24"/>
      <w:lang w:val="en-US"/>
    </w:rPr>
  </w:style>
  <w:style w:type="paragraph" w:styleId="1270">
    <w:name w:val="Список"/>
    <w:basedOn w:val="1269"/>
    <w:next w:val="1270"/>
    <w:link w:val="1011"/>
    <w:rPr>
      <w:rFonts w:cs="Arial"/>
    </w:rPr>
  </w:style>
  <w:style w:type="paragraph" w:styleId="1271">
    <w:name w:val="Название1"/>
    <w:basedOn w:val="1011"/>
    <w:next w:val="1271"/>
    <w:link w:val="1011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72">
    <w:name w:val="Указатель1"/>
    <w:basedOn w:val="1011"/>
    <w:next w:val="1272"/>
    <w:link w:val="1011"/>
    <w:pPr>
      <w:suppressLineNumbers/>
    </w:pPr>
    <w:rPr>
      <w:rFonts w:cs="Arial"/>
    </w:rPr>
  </w:style>
  <w:style w:type="paragraph" w:styleId="1273">
    <w:name w:val="Основной текст с отступом"/>
    <w:basedOn w:val="1011"/>
    <w:next w:val="1273"/>
    <w:link w:val="1011"/>
    <w:pPr>
      <w:ind w:left="2410" w:right="0" w:hanging="2410"/>
      <w:jc w:val="both"/>
    </w:pPr>
    <w:rPr>
      <w:sz w:val="26"/>
      <w:lang w:val="en-US"/>
    </w:rPr>
  </w:style>
  <w:style w:type="paragraph" w:styleId="1274">
    <w:name w:val="Основной текст с отступом 21"/>
    <w:basedOn w:val="1011"/>
    <w:next w:val="1274"/>
    <w:link w:val="1011"/>
    <w:pPr>
      <w:ind w:left="1985" w:right="0" w:hanging="1985"/>
      <w:jc w:val="both"/>
    </w:pPr>
    <w:rPr>
      <w:sz w:val="26"/>
    </w:rPr>
  </w:style>
  <w:style w:type="paragraph" w:styleId="1275">
    <w:name w:val="Основной текст с отступом 31"/>
    <w:basedOn w:val="1011"/>
    <w:next w:val="1275"/>
    <w:link w:val="1011"/>
    <w:pPr>
      <w:ind w:left="1985" w:right="0" w:firstLine="0"/>
      <w:jc w:val="both"/>
    </w:pPr>
    <w:rPr>
      <w:sz w:val="26"/>
    </w:rPr>
  </w:style>
  <w:style w:type="paragraph" w:styleId="1276">
    <w:name w:val="Основной текст 21"/>
    <w:basedOn w:val="1011"/>
    <w:next w:val="1276"/>
    <w:link w:val="1011"/>
    <w:rPr>
      <w:sz w:val="22"/>
    </w:rPr>
  </w:style>
  <w:style w:type="paragraph" w:styleId="1277">
    <w:name w:val="Верхний колонтитул"/>
    <w:basedOn w:val="1011"/>
    <w:next w:val="1277"/>
    <w:link w:val="1011"/>
    <w:pPr>
      <w:tabs>
        <w:tab w:val="center" w:pos="4153" w:leader="none"/>
        <w:tab w:val="right" w:pos="8306" w:leader="none"/>
      </w:tabs>
    </w:pPr>
  </w:style>
  <w:style w:type="paragraph" w:styleId="1278">
    <w:name w:val="Нижний колонтитул"/>
    <w:basedOn w:val="1011"/>
    <w:next w:val="1278"/>
    <w:link w:val="1011"/>
    <w:pPr>
      <w:tabs>
        <w:tab w:val="center" w:pos="4153" w:leader="none"/>
        <w:tab w:val="right" w:pos="8306" w:leader="none"/>
      </w:tabs>
    </w:pPr>
  </w:style>
  <w:style w:type="paragraph" w:styleId="1279">
    <w:name w:val="ConsTitle"/>
    <w:next w:val="1279"/>
    <w:link w:val="1011"/>
    <w:rPr>
      <w:rFonts w:ascii="Arial" w:hAnsi="Arial" w:cs="Arial"/>
      <w:b/>
      <w:bCs/>
      <w:lang w:val="ru-RU" w:eastAsia="ar-SA" w:bidi="ar-SA"/>
    </w:rPr>
  </w:style>
  <w:style w:type="paragraph" w:styleId="1280">
    <w:name w:val="Знак Знак Знак"/>
    <w:basedOn w:val="1011"/>
    <w:next w:val="1280"/>
    <w:link w:val="1011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81">
    <w:name w:val="Заголовок статьи"/>
    <w:basedOn w:val="1011"/>
    <w:next w:val="1011"/>
    <w:link w:val="1011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82">
    <w:name w:val="ConsPlusNormal"/>
    <w:next w:val="1282"/>
    <w:link w:val="1011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83">
    <w:name w:val="Style3"/>
    <w:basedOn w:val="1011"/>
    <w:next w:val="1283"/>
    <w:link w:val="1011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84">
    <w:name w:val="Текст1"/>
    <w:basedOn w:val="1011"/>
    <w:next w:val="1284"/>
    <w:link w:val="1011"/>
    <w:rPr>
      <w:rFonts w:ascii="Courier New" w:hAnsi="Courier New" w:cs="Courier New"/>
      <w:lang w:val="en-US"/>
    </w:rPr>
  </w:style>
  <w:style w:type="paragraph" w:styleId="1285">
    <w:name w:val="Style21"/>
    <w:basedOn w:val="1011"/>
    <w:next w:val="1285"/>
    <w:link w:val="1011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86">
    <w:name w:val="Абзац списка"/>
    <w:basedOn w:val="1011"/>
    <w:next w:val="1286"/>
    <w:link w:val="1011"/>
    <w:uiPriority w:val="34"/>
    <w:qFormat/>
    <w:pPr>
      <w:ind w:left="720" w:right="0" w:firstLine="0"/>
    </w:pPr>
  </w:style>
  <w:style w:type="paragraph" w:styleId="1287">
    <w:name w:val="Style1"/>
    <w:basedOn w:val="1011"/>
    <w:next w:val="1287"/>
    <w:link w:val="1011"/>
    <w:pPr>
      <w:widowControl w:val="off"/>
    </w:pPr>
    <w:rPr>
      <w:sz w:val="24"/>
      <w:szCs w:val="24"/>
    </w:rPr>
  </w:style>
  <w:style w:type="paragraph" w:styleId="1288">
    <w:name w:val="Style2"/>
    <w:basedOn w:val="1011"/>
    <w:next w:val="1288"/>
    <w:link w:val="1011"/>
    <w:pPr>
      <w:widowControl w:val="off"/>
    </w:pPr>
    <w:rPr>
      <w:sz w:val="24"/>
      <w:szCs w:val="24"/>
    </w:rPr>
  </w:style>
  <w:style w:type="paragraph" w:styleId="1289">
    <w:name w:val="Style4"/>
    <w:basedOn w:val="1011"/>
    <w:next w:val="1289"/>
    <w:link w:val="1011"/>
    <w:pPr>
      <w:widowControl w:val="off"/>
    </w:pPr>
    <w:rPr>
      <w:sz w:val="24"/>
      <w:szCs w:val="24"/>
    </w:rPr>
  </w:style>
  <w:style w:type="paragraph" w:styleId="1290">
    <w:name w:val="Обычный полуторный маркированый"/>
    <w:basedOn w:val="1011"/>
    <w:next w:val="1290"/>
    <w:link w:val="1011"/>
    <w:pPr>
      <w:numPr>
        <w:ilvl w:val="0"/>
        <w:numId w:val="8"/>
      </w:numPr>
      <w:jc w:val="both"/>
    </w:pPr>
    <w:rPr>
      <w:sz w:val="24"/>
      <w:szCs w:val="24"/>
    </w:rPr>
  </w:style>
  <w:style w:type="paragraph" w:styleId="1291">
    <w:name w:val="Стиль"/>
    <w:next w:val="1291"/>
    <w:link w:val="1011"/>
    <w:pPr>
      <w:widowControl w:val="off"/>
    </w:pPr>
    <w:rPr>
      <w:sz w:val="24"/>
      <w:szCs w:val="24"/>
      <w:lang w:val="ru-RU" w:eastAsia="ar-SA" w:bidi="ar-SA"/>
    </w:rPr>
  </w:style>
  <w:style w:type="paragraph" w:styleId="1292">
    <w:name w:val="Style11"/>
    <w:basedOn w:val="1011"/>
    <w:next w:val="1292"/>
    <w:link w:val="1011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93">
    <w:name w:val="ConsPlusNonformat"/>
    <w:next w:val="1293"/>
    <w:link w:val="1011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94">
    <w:name w:val="Прижатый влево"/>
    <w:basedOn w:val="1011"/>
    <w:next w:val="1011"/>
    <w:link w:val="1011"/>
    <w:rPr>
      <w:rFonts w:ascii="Arial" w:hAnsi="Arial" w:cs="Arial"/>
      <w:sz w:val="24"/>
      <w:szCs w:val="24"/>
    </w:rPr>
  </w:style>
  <w:style w:type="paragraph" w:styleId="1295">
    <w:name w:val="Без интервала"/>
    <w:next w:val="1295"/>
    <w:link w:val="1011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96">
    <w:name w:val="Текст выноски"/>
    <w:basedOn w:val="1011"/>
    <w:next w:val="1296"/>
    <w:link w:val="1011"/>
    <w:rPr>
      <w:rFonts w:ascii="Segoe UI" w:hAnsi="Segoe UI" w:cs="Segoe UI"/>
      <w:sz w:val="18"/>
      <w:szCs w:val="18"/>
      <w:lang w:val="en-US"/>
    </w:rPr>
  </w:style>
  <w:style w:type="paragraph" w:styleId="1297">
    <w:name w:val="List Paragraph"/>
    <w:basedOn w:val="1011"/>
    <w:next w:val="1297"/>
    <w:link w:val="1302"/>
    <w:pPr>
      <w:ind w:left="720" w:right="0" w:firstLine="0"/>
    </w:pPr>
  </w:style>
  <w:style w:type="paragraph" w:styleId="1298">
    <w:name w:val="Содержимое таблицы"/>
    <w:basedOn w:val="1011"/>
    <w:next w:val="1298"/>
    <w:link w:val="1011"/>
    <w:pPr>
      <w:suppressLineNumbers/>
    </w:pPr>
  </w:style>
  <w:style w:type="paragraph" w:styleId="1299">
    <w:name w:val="Заголовок таблицы"/>
    <w:basedOn w:val="1298"/>
    <w:next w:val="1299"/>
    <w:link w:val="1011"/>
    <w:pPr>
      <w:jc w:val="center"/>
      <w:suppressLineNumbers/>
    </w:pPr>
    <w:rPr>
      <w:b/>
      <w:bCs/>
    </w:rPr>
  </w:style>
  <w:style w:type="paragraph" w:styleId="1300">
    <w:name w:val="Содержимое врезки"/>
    <w:basedOn w:val="1269"/>
    <w:next w:val="1300"/>
    <w:link w:val="1011"/>
  </w:style>
  <w:style w:type="character" w:styleId="1301">
    <w:name w:val="Font Style11"/>
    <w:next w:val="1301"/>
    <w:link w:val="1011"/>
    <w:rPr>
      <w:rFonts w:ascii="Times New Roman" w:hAnsi="Times New Roman" w:cs="Times New Roman"/>
      <w:sz w:val="26"/>
      <w:szCs w:val="26"/>
    </w:rPr>
  </w:style>
  <w:style w:type="character" w:styleId="1302">
    <w:name w:val="List Paragraph Char"/>
    <w:next w:val="1302"/>
    <w:link w:val="1297"/>
    <w:rPr>
      <w:lang w:val="ru-RU" w:eastAsia="ar-SA" w:bidi="ar-SA"/>
    </w:rPr>
  </w:style>
  <w:style w:type="character" w:styleId="1303">
    <w:name w:val="Основной текст (2)_"/>
    <w:next w:val="1303"/>
    <w:link w:val="1304"/>
    <w:rPr>
      <w:sz w:val="28"/>
      <w:shd w:val="clear" w:color="auto" w:fill="ffffff"/>
      <w:lang w:bidi="ar-SA"/>
    </w:rPr>
  </w:style>
  <w:style w:type="paragraph" w:styleId="1304">
    <w:name w:val="Основной текст (2)"/>
    <w:basedOn w:val="1011"/>
    <w:next w:val="1304"/>
    <w:link w:val="1303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05">
    <w:name w:val="ConsPlusTitle"/>
    <w:next w:val="1305"/>
    <w:link w:val="1011"/>
    <w:pPr>
      <w:widowControl w:val="off"/>
    </w:pPr>
    <w:rPr>
      <w:b/>
      <w:sz w:val="28"/>
      <w:lang w:val="ru-RU" w:eastAsia="ru-RU" w:bidi="ar-SA"/>
    </w:rPr>
  </w:style>
  <w:style w:type="character" w:styleId="1306" w:default="1">
    <w:name w:val="Default Paragraph Font"/>
    <w:uiPriority w:val="1"/>
    <w:semiHidden/>
    <w:unhideWhenUsed/>
  </w:style>
  <w:style w:type="numbering" w:styleId="1307" w:default="1">
    <w:name w:val="No List"/>
    <w:uiPriority w:val="99"/>
    <w:semiHidden/>
    <w:unhideWhenUsed/>
  </w:style>
  <w:style w:type="table" w:styleId="1308" w:default="1">
    <w:name w:val="Normal Table"/>
    <w:uiPriority w:val="99"/>
    <w:semiHidden/>
    <w:unhideWhenUsed/>
    <w:tblPr/>
  </w:style>
  <w:style w:type="paragraph" w:styleId="1309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0" w:customStyle="1">
    <w:name w:val="Body Text"/>
    <w:link w:val="952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1" w:customStyle="1">
    <w:name w:val="Гиперссылка1"/>
    <w:rPr>
      <w:color w:val="0000ff"/>
      <w:u w:val="single"/>
    </w:rPr>
  </w:style>
  <w:style w:type="paragraph" w:styleId="1312" w:customStyle="1">
    <w:name w:val="Body Text Indent 3"/>
    <w:basedOn w:val="865"/>
    <w:link w:val="891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3" w:customStyle="1">
    <w:name w:val="Font Style16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consultantplus://offline/ref=889E77AA5689ABD5B37367FA2140C5CC8D07F9B6303BDAD50C1C8868D47072BBB55E3E92C4F5CE52E114984A4EW9p3E" TargetMode="External"/><Relationship Id="rId16" Type="http://schemas.openxmlformats.org/officeDocument/2006/relationships/hyperlink" Target="https://login.consultant.ru/link/?req=doc&amp;base=LAW&amp;n=416164" TargetMode="External"/><Relationship Id="rId17" Type="http://schemas.openxmlformats.org/officeDocument/2006/relationships/hyperlink" Target="http://pravo.gov.ru" TargetMode="External"/><Relationship Id="rId18" Type="http://schemas.openxmlformats.org/officeDocument/2006/relationships/hyperlink" Target="https://rpn.gov.ru/regions/49/hr/order-requirement/" TargetMode="External"/><Relationship Id="rId19" Type="http://schemas.openxmlformats.org/officeDocument/2006/relationships/hyperlink" Target="https://rpn.gov.ru/regions/49/hr/order-requirement/" TargetMode="External"/><Relationship Id="rId20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109</cp:revision>
  <dcterms:created xsi:type="dcterms:W3CDTF">2022-08-15T05:13:00Z</dcterms:created>
  <dcterms:modified xsi:type="dcterms:W3CDTF">2026-05-15T00:49:32Z</dcterms:modified>
  <cp:version>1048576</cp:version>
</cp:coreProperties>
</file>