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E7" w:rsidRDefault="00057FE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57FE7" w:rsidRDefault="00057FE7">
      <w:pPr>
        <w:pStyle w:val="ConsPlusNormal"/>
        <w:jc w:val="both"/>
        <w:outlineLvl w:val="0"/>
      </w:pPr>
    </w:p>
    <w:p w:rsidR="00057FE7" w:rsidRDefault="00057FE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57FE7" w:rsidRDefault="00057FE7">
      <w:pPr>
        <w:pStyle w:val="ConsPlusTitle"/>
        <w:jc w:val="center"/>
      </w:pPr>
    </w:p>
    <w:p w:rsidR="00057FE7" w:rsidRDefault="00057FE7">
      <w:pPr>
        <w:pStyle w:val="ConsPlusTitle"/>
        <w:jc w:val="center"/>
      </w:pPr>
      <w:r>
        <w:t>ПОСТАНОВЛЕНИЕ</w:t>
      </w:r>
    </w:p>
    <w:p w:rsidR="00057FE7" w:rsidRDefault="00057FE7">
      <w:pPr>
        <w:pStyle w:val="ConsPlusTitle"/>
        <w:jc w:val="center"/>
      </w:pPr>
      <w:r>
        <w:t>от 31 мая 2021 г. N 828</w:t>
      </w:r>
    </w:p>
    <w:p w:rsidR="00057FE7" w:rsidRDefault="00057FE7">
      <w:pPr>
        <w:pStyle w:val="ConsPlusTitle"/>
        <w:jc w:val="center"/>
      </w:pPr>
    </w:p>
    <w:p w:rsidR="00057FE7" w:rsidRDefault="00057FE7">
      <w:pPr>
        <w:pStyle w:val="ConsPlusTitle"/>
        <w:jc w:val="center"/>
      </w:pPr>
      <w:r>
        <w:t>ОБ УТВЕРЖДЕНИИ ПРАВИЛ</w:t>
      </w:r>
    </w:p>
    <w:p w:rsidR="00057FE7" w:rsidRDefault="00057FE7">
      <w:pPr>
        <w:pStyle w:val="ConsPlusTitle"/>
        <w:jc w:val="center"/>
      </w:pPr>
      <w:r>
        <w:t>ВЫДАЧИ РАЗРЕШЕНИЙ НА ВРЕМЕННЫЕ ВЫБРОСЫ</w:t>
      </w:r>
    </w:p>
    <w:p w:rsidR="00057FE7" w:rsidRDefault="00057F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2"/>
        <w:gridCol w:w="113"/>
      </w:tblGrid>
      <w:tr w:rsidR="00057F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FE7" w:rsidRDefault="00057F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FE7" w:rsidRDefault="00057F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7FE7" w:rsidRDefault="00057F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7FE7" w:rsidRDefault="00057F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13.09.2023 N 1495)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FE7" w:rsidRDefault="00057FE7">
            <w:pPr>
              <w:pStyle w:val="ConsPlusNormal"/>
            </w:pPr>
          </w:p>
        </w:tc>
      </w:tr>
    </w:tbl>
    <w:p w:rsidR="00057FE7" w:rsidRDefault="00057FE7">
      <w:pPr>
        <w:pStyle w:val="ConsPlusNormal"/>
        <w:ind w:firstLine="540"/>
        <w:jc w:val="both"/>
      </w:pPr>
    </w:p>
    <w:p w:rsidR="00057FE7" w:rsidRDefault="00057FE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6 статьи 23.1</w:t>
        </w:r>
      </w:hyperlink>
      <w:r>
        <w:t xml:space="preserve"> Федерального закона "Об охране окружающей среды" Правительство Российской Федерации постановляет: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Правила</w:t>
        </w:r>
      </w:hyperlink>
      <w:r>
        <w:t xml:space="preserve"> выдачи разрешений на временные выбросы.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2021 г. и действует 6 лет.</w:t>
      </w:r>
    </w:p>
    <w:p w:rsidR="00057FE7" w:rsidRDefault="00057FE7">
      <w:pPr>
        <w:pStyle w:val="ConsPlusNormal"/>
        <w:ind w:firstLine="540"/>
        <w:jc w:val="both"/>
      </w:pPr>
    </w:p>
    <w:p w:rsidR="00057FE7" w:rsidRDefault="00057FE7">
      <w:pPr>
        <w:pStyle w:val="ConsPlusNormal"/>
        <w:jc w:val="right"/>
      </w:pPr>
      <w:r>
        <w:t>Председатель Правительства</w:t>
      </w:r>
    </w:p>
    <w:p w:rsidR="00057FE7" w:rsidRDefault="00057FE7">
      <w:pPr>
        <w:pStyle w:val="ConsPlusNormal"/>
        <w:jc w:val="right"/>
      </w:pPr>
      <w:r>
        <w:t>Российской Федерации</w:t>
      </w:r>
    </w:p>
    <w:p w:rsidR="00057FE7" w:rsidRDefault="00057FE7">
      <w:pPr>
        <w:pStyle w:val="ConsPlusNormal"/>
        <w:jc w:val="right"/>
      </w:pPr>
      <w:r>
        <w:t>М.МИШУСТИН</w:t>
      </w:r>
    </w:p>
    <w:p w:rsidR="00057FE7" w:rsidRDefault="00057FE7">
      <w:pPr>
        <w:pStyle w:val="ConsPlusNormal"/>
        <w:ind w:firstLine="540"/>
        <w:jc w:val="both"/>
      </w:pPr>
    </w:p>
    <w:p w:rsidR="00057FE7" w:rsidRDefault="00057FE7">
      <w:pPr>
        <w:pStyle w:val="ConsPlusNormal"/>
        <w:ind w:firstLine="540"/>
        <w:jc w:val="both"/>
      </w:pPr>
    </w:p>
    <w:p w:rsidR="00057FE7" w:rsidRDefault="00057FE7">
      <w:pPr>
        <w:pStyle w:val="ConsPlusNormal"/>
        <w:ind w:firstLine="540"/>
        <w:jc w:val="both"/>
      </w:pPr>
    </w:p>
    <w:p w:rsidR="00057FE7" w:rsidRDefault="00057FE7">
      <w:pPr>
        <w:pStyle w:val="ConsPlusNormal"/>
        <w:ind w:firstLine="540"/>
        <w:jc w:val="both"/>
      </w:pPr>
    </w:p>
    <w:p w:rsidR="00057FE7" w:rsidRDefault="00057FE7">
      <w:pPr>
        <w:pStyle w:val="ConsPlusNormal"/>
        <w:ind w:firstLine="540"/>
        <w:jc w:val="both"/>
      </w:pPr>
    </w:p>
    <w:p w:rsidR="00057FE7" w:rsidRDefault="00057FE7">
      <w:pPr>
        <w:pStyle w:val="ConsPlusNormal"/>
        <w:jc w:val="right"/>
        <w:outlineLvl w:val="0"/>
      </w:pPr>
      <w:r>
        <w:t>Утверждены</w:t>
      </w:r>
    </w:p>
    <w:p w:rsidR="00057FE7" w:rsidRDefault="00057FE7">
      <w:pPr>
        <w:pStyle w:val="ConsPlusNormal"/>
        <w:jc w:val="right"/>
      </w:pPr>
      <w:r>
        <w:t>постановлением Правительства</w:t>
      </w:r>
    </w:p>
    <w:p w:rsidR="00057FE7" w:rsidRDefault="00057FE7">
      <w:pPr>
        <w:pStyle w:val="ConsPlusNormal"/>
        <w:jc w:val="right"/>
      </w:pPr>
      <w:r>
        <w:t>Российской Федерации</w:t>
      </w:r>
    </w:p>
    <w:p w:rsidR="00057FE7" w:rsidRDefault="00057FE7">
      <w:pPr>
        <w:pStyle w:val="ConsPlusNormal"/>
        <w:jc w:val="right"/>
      </w:pPr>
      <w:r>
        <w:t>от 31 мая 2021 г. N 828</w:t>
      </w:r>
    </w:p>
    <w:p w:rsidR="00057FE7" w:rsidRDefault="00057FE7">
      <w:pPr>
        <w:pStyle w:val="ConsPlusNormal"/>
        <w:jc w:val="right"/>
      </w:pPr>
    </w:p>
    <w:p w:rsidR="00057FE7" w:rsidRDefault="00057FE7">
      <w:pPr>
        <w:pStyle w:val="ConsPlusTitle"/>
        <w:jc w:val="center"/>
      </w:pPr>
      <w:bookmarkStart w:id="0" w:name="P28"/>
      <w:bookmarkEnd w:id="0"/>
      <w:r>
        <w:t>ПРАВИЛА ВЫДАЧИ РАЗРЕШЕНИЙ НА ВРЕМЕННЫЕ ВЫБРОСЫ</w:t>
      </w:r>
    </w:p>
    <w:p w:rsidR="00057FE7" w:rsidRDefault="00057F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2"/>
        <w:gridCol w:w="113"/>
      </w:tblGrid>
      <w:tr w:rsidR="00057F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FE7" w:rsidRDefault="00057F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FE7" w:rsidRDefault="00057F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7FE7" w:rsidRDefault="00057F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7FE7" w:rsidRDefault="00057F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13.09.2023 N 1495)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FE7" w:rsidRDefault="00057FE7">
            <w:pPr>
              <w:pStyle w:val="ConsPlusNormal"/>
            </w:pPr>
          </w:p>
        </w:tc>
      </w:tr>
    </w:tbl>
    <w:p w:rsidR="00057FE7" w:rsidRDefault="00057FE7">
      <w:pPr>
        <w:pStyle w:val="ConsPlusNormal"/>
        <w:jc w:val="center"/>
      </w:pPr>
    </w:p>
    <w:p w:rsidR="00057FE7" w:rsidRDefault="00057FE7">
      <w:pPr>
        <w:pStyle w:val="ConsPlusNormal"/>
        <w:ind w:firstLine="540"/>
        <w:jc w:val="both"/>
      </w:pPr>
      <w:r>
        <w:t>1. Настоящие Правила определяют порядок выдачи разрешений на временные выбросы.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2. Разрешением на временные выбросы устанавливаются временно разрешенные выбросы для объектов, оказывающих негативное воздействие на окружающую среду (далее - объект), отнесенных в соответствии с законодательством Российской Федерации в области охраны окружающей среды к объектам II категории по уровню такого воздействия (далее - категории), не получающих комплексного экологического разрешения, и объектам III категории.</w:t>
      </w:r>
    </w:p>
    <w:p w:rsidR="00057FE7" w:rsidRDefault="00057FE7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3. Временно разрешенные выбросы для объектов II категории, не получающих комплексного экологического разрешения, и объектов III категории устанавливаются при невозможности соблюдения нормативов допустимых выбросов, определенных для действующего стационарного источника и (или) совокупности действующих стационарных источников, расположенных на указанных объектах, на период выполнения разработанного в соответствии со </w:t>
      </w:r>
      <w:hyperlink r:id="rId8">
        <w:r>
          <w:rPr>
            <w:color w:val="0000FF"/>
          </w:rPr>
          <w:t>статьей 67.1</w:t>
        </w:r>
      </w:hyperlink>
      <w:r>
        <w:t xml:space="preserve"> Федерального закона "Об охране окружающей среды" плана мероприятий по охране окружающей среды (далее - план мероприятий по охране </w:t>
      </w:r>
      <w:r>
        <w:lastRenderedPageBreak/>
        <w:t>окружающей среды) согласно графику достижения установленных нормативов допустимых выбросов.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 xml:space="preserve">4. Разрешение на временные выбросы выдается территориальными органами Федеральной службы по надзору в сфере природопользования по месту нахождения объекта (далее - территориальный орган в сфере природопользования)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по результатам рассмотрения заявки на получение разрешения и материалов, указанных в </w:t>
      </w:r>
      <w:hyperlink w:anchor="P46">
        <w:r>
          <w:rPr>
            <w:color w:val="0000FF"/>
          </w:rPr>
          <w:t>пункте 7</w:t>
        </w:r>
      </w:hyperlink>
      <w:r>
        <w:t xml:space="preserve"> настоящих Правил (далее - заявка на получение разрешения и материалы), направляемых юридическими лицами, индивидуальными предпринимателями, осуществляющими хозяйственную и (или) иную деятельность на объектах, для которых в соответствии с </w:t>
      </w:r>
      <w:hyperlink w:anchor="P34">
        <w:r>
          <w:rPr>
            <w:color w:val="0000FF"/>
          </w:rPr>
          <w:t>пунктом 3</w:t>
        </w:r>
      </w:hyperlink>
      <w:r>
        <w:t xml:space="preserve"> настоящих Правил устанавливаются временно разрешенные выбросы (далее - заявители), при наличии плана мероприятий по охране окружающей среды.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В случае если объект расположен в пределах территорий 2 и более субъектов Российской Федерации, заявители направляют заявку на получение разрешения и материалы в один из территориальных органов в сфере природопользования по месту нахождения объекта по своему усмотрению с использованием единого портала.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Разрешение на временные выбросы оформляется в электронном виде без дублирования на бумажном носителе.</w:t>
      </w:r>
    </w:p>
    <w:p w:rsidR="00057FE7" w:rsidRDefault="00057FE7">
      <w:pPr>
        <w:pStyle w:val="ConsPlusNormal"/>
        <w:jc w:val="both"/>
      </w:pPr>
      <w:r>
        <w:t xml:space="preserve">(п. 4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5. План мероприятий по охране окружающей среды содержит график достижения нормативов допустимых выбросов.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Срок реализации плана мероприятий по охране окружающей среды не может превышать 7 лет и не подлежит продлению.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6. Разрешение на временные выбросы выдается на 1 год.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Срок действия разрешения на временные выбросы ежегодно продлевается территориальным органом в сфере природопользования на 1 год в течение реализации плана мероприятий по охране окружающей среды при условии выполнения заявителем мероприятий за отчетный год и достижения показателей уменьшения выбросов загрязняющих веществ в атмосферный воздух, предусмотренных планом мероприятий в сфере охраны окружающей среды.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Территориальный орган в сфере природопользования не позднее чем за 3 месяца до истечения срока действия разрешения на временные выбросы посредством единого портала уведомляет заявителя об истечении срока действия такого разрешения.</w:t>
      </w:r>
    </w:p>
    <w:p w:rsidR="00057FE7" w:rsidRDefault="00057FE7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bookmarkStart w:id="2" w:name="P46"/>
      <w:bookmarkEnd w:id="2"/>
      <w:r>
        <w:t>7. Для получения разрешения на временные выбросы заявитель заполняет посредством интерактивной формы на едином портале и направляет в территориальный орган в сфере природопользования заявку на получение разрешения и материалы, содержащие сведения о заявителе, значения временно разрешенных выбросов (с разбивкой по годам), проект плана мероприятий по охране окружающей среды (включая мероприятия и сроки поэтапного достижения нормативов допустимых выбросов), отчет о результатах инвентаризации источников выбросов и выбросов загрязняющих веществ в атмосферный воздух, сведения о нормативах допустимых выбросов (с материалами расчета таких нормативов и реквизитами санитарно-эпидемиологического заключения о соответствии указанных нормативов санитарным правилам).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Сведения, содержащиеся в отчете о результатах инвентаризации источников выбросов и выбросов загрязняющих веществ в атмосферный воздух, а также сведения о нормативах допустимых выбросов (с материалами расчета таких нормативов и реквизитами санитарно-эпидемиологического заключения о соответствии указанных нормативов санитарным правилам) заполняются заявителем вручную в интерактивной форме на едином портале с приложением документов в электронном виде.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lastRenderedPageBreak/>
        <w:t>Сведения о полученном санитарно-эпидемиологическом заключении о соответствии нормативов допустимых выбросов санитарным правилам поступают в территориальный орган в сфере природопользования посредством системы межведомственного электронного взаимодействия по реквизитам указанного заключения, представленным в составе заявки на получение разрешения и материалов.</w:t>
      </w:r>
    </w:p>
    <w:p w:rsidR="00057FE7" w:rsidRDefault="00057FE7">
      <w:pPr>
        <w:pStyle w:val="ConsPlusNormal"/>
        <w:jc w:val="both"/>
      </w:pPr>
      <w:r>
        <w:t xml:space="preserve">(п. 7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8. Включаемые в состав заявки на получение разрешения сведения о заявителе должны содержать следующую информацию: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а) полное и сокращенное наименования в соответствии с учредительными документами, организационно-правовая форма, место государственной регистрации, место нахождения, телефон, адрес электронной почты (при наличии), основной государственный регистрационный номер, индивидуальный номер налогоплательщика - для юридического лица, фамилия, имя, отчество (при наличии), место жительства, телефон, адрес электронной почты (при наличии), реквизиты основного документа, удостоверяющего личность, основной государственный регистрационный номер индивидуального предпринимателя, индивидуальный номер налогоплательщика - для индивидуального предпринимателя;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б) место нахождения объекта и его отдельных производственных территорий.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 xml:space="preserve">9. Абзац утратил силу с 1 сентября 2024 года.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13.09.2023 N 1495.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Заявитель обеспечивает достоверность информации, представленной в электронном виде в составе заявки на получение разрешения и материалов.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10. Территориальный орган в сфере природопользования осуществляет прием, регистрацию, рассмотрение заявки на получение разрешения и материалов, а также межведомственное (внутриведомственное) информационное взаимодействие для получения документов, которые необходимы для выдачи разрешения на временные выбросы и находятся в распоряжении государственных органов, и принимает решение о выдаче разрешения на временные выбросы или об отказе в выдаче такого разрешения (с мотивированным обоснованием).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Общий срок рассмотрения территориальным органом в сфере природопользования заявки на получение разрешения не может превышать 30 рабочих дней со дня их поступления.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Решение о выдаче разрешения на временные выбросы размещается территориальным органом в сфере природопользования на едином портале.</w:t>
      </w:r>
    </w:p>
    <w:p w:rsidR="00057FE7" w:rsidRDefault="00057FE7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11. В случае выявления некомплектности или неполноты представленных в составе материалов на получение разрешения документов, а также наличия технических ошибок рассмотрение заявки на получение разрешения может быть приостановлено на 30 рабочих дней, о чем заявители уведомляются в электронной форме с использованием единого портала с указанием причин приостановки и уведомлением о документах, которые необходимо представить, и (или) об ошибках, которые необходимо устранить.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При этом общий срок рассмотрения заявки на получение разрешения продлевается на срок указанного приостановления.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Непредставление или непредставление в установленный срок недостающих документов является основанием для отказа в выдаче разрешения на временные выбросы.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 xml:space="preserve">Решение об отказе в выдаче разрешения на временные выбросы размещается территориальным </w:t>
      </w:r>
      <w:r>
        <w:lastRenderedPageBreak/>
        <w:t>органом в сфере природопользования на едином портале.</w:t>
      </w:r>
    </w:p>
    <w:p w:rsidR="00057FE7" w:rsidRDefault="00057FE7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12. Основаниями для отказа в выдаче разрешения на временные выбросы являются: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а) наличие подтвержденных результатами государственного экологического контроля (надзора) сведений о недостоверности представленных данных инвентаризации источников выбросов и выбросов загрязняющих веществ в атмосферный воздух, в том числе о количественном и качественном составе выбросов, а также о количестве и характеристиках источников выбросов;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б) несоответствие данных, используемых при расчете нормативов допустимых выбросов, и (или) данных о временно разрешенных выбросах, указанных в плане мероприятий по охране окружающей среды, данных отчета о результатах инвентаризации источников выбросов и выбросов загрязняющих веществ в атмосферный воздух, в том числе указание неполного перечня источников выбросов загрязняющих веществ и (или) выбрасываемых загрязняющих веществ;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в) отсутствие санитарно-эпидемиологического заключения о соответствии нормативов допустимых выбросов санитарным правилам;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г) неполнота и недостоверность материалов расчетов нормативов допустимых выбросов и (или) наличие арифметических ошибок в расчетах нормативов допустимых выбросов;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д) указание в качестве конечных показателей плана мероприятий по охране окружающей среды объемов или масс выбросов загрязняющих веществ, превышающих нормативы допустимых выбросов;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е) непредставление документов, отсутствие либо ненадлежащее оформление которых послужило основанием для приостановления рассмотрения материалов на получение разрешения на временные выбросы.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 xml:space="preserve">13. Выдача разрешения на временные выбросы осуществляется после уплаты государственной пошлины в </w:t>
      </w:r>
      <w:hyperlink r:id="rId21">
        <w:r>
          <w:rPr>
            <w:color w:val="0000FF"/>
          </w:rPr>
          <w:t>порядке</w:t>
        </w:r>
      </w:hyperlink>
      <w:r>
        <w:t xml:space="preserve"> и </w:t>
      </w:r>
      <w:hyperlink r:id="rId22">
        <w:r>
          <w:rPr>
            <w:color w:val="0000FF"/>
          </w:rPr>
          <w:t>размерах</w:t>
        </w:r>
      </w:hyperlink>
      <w:r>
        <w:t>, которые установлены законодательством Российской Федерации о налогах и сборах.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14. Для продления разрешения на временные выбросы заявитель не позднее чем за 30 рабочих дней до окончания срока действия разрешения на временные выбросы направляет с использованием единого портала в территориальный орган в сфере природопользования, выдавший указанное разрешение, заявку и отчет о выполнении плана мероприятий по охране окружающей среды за предшествующий период и достижении установленных планом мероприятий по охране окружающей среды показателей уменьшения выбросов загрязняющих веществ в атмосферный воздух (далее - заявка на продление разрешения).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Разрешение на временные выбросы продлевается посредством внесения изменений в реестр выданных разрешений на временные выбросы.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15. Территориальный орган в сфере природопользования рассматривает представленную заявку на продление разрешения и принимает решение о продлении разрешения на временные выбросы или об отказе в продлении такого разрешения (с мотивированным обоснованием).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Общий срок рассмотрения территориальным органом в сфере природопользования заявки на продление разрешения не может превышать 9 рабочих дней со дня поступления заявки на продление разрешения.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 xml:space="preserve">Информация о продлении разрешения на временные выбросы либо об отказе такого продления </w:t>
      </w:r>
      <w:r>
        <w:lastRenderedPageBreak/>
        <w:t>размещается территориальным органом в сфере природопользования на едином портале.</w:t>
      </w:r>
    </w:p>
    <w:p w:rsidR="00057FE7" w:rsidRDefault="00057FE7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16. Основаниями для отказа в продлении разрешения на временные выбросы являются: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а) невыполнение плана мероприятий по охране окружающей среды в части уменьшения выбросов загрязняющих веществ в атмосферный воздух за отчетный период;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б) недостижение установленных планом мероприятий по охране окружающей среды показателей уменьшения выбросов загрязняющих веществ в атмосферный воздух.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 xml:space="preserve">17. Утратил силу с 1 сентября 2024 года.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РФ от 13.09.2023 N 1495.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18. Территориальный орган в сфере природопользования в течение 5 рабочих дней после выдачи, продления и переоформления разрешения на временные выбросы, приостановления или возобновления действия разрешения на временные выбросы информирует соответствующий исполнительный орган субъекта Российской Федерации, а также территориальный орган Федеральной службы по надзору в сфере защиты прав потребителей и благополучия человека о выдаче, продлении или переоформлении действия разрешения на временные выбросы и сроках достижения нормативов допустимых выбросов.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bookmarkStart w:id="3" w:name="P92"/>
      <w:bookmarkEnd w:id="3"/>
      <w:r>
        <w:t>19. Разрешение на временные выбросы переоформляется посредством внесения изменений в реестр выданных разрешений на временные выбросы при условии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в следующих случаях:</w:t>
      </w:r>
    </w:p>
    <w:p w:rsidR="00057FE7" w:rsidRDefault="00057FE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изменение наименования и (или) адреса (места нахождения) юридического лица, изменение фамилии, имени, отчества, места жительства индивидуального предпринимателя, реквизитов документа, удостоверяющего его личность;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 xml:space="preserve">реорганизация юридического лица в форме и порядке, которые предусмотрены </w:t>
      </w:r>
      <w:hyperlink r:id="rId30">
        <w:r>
          <w:rPr>
            <w:color w:val="0000FF"/>
          </w:rPr>
          <w:t>статьей 57</w:t>
        </w:r>
      </w:hyperlink>
      <w:r>
        <w:t xml:space="preserve"> Гражданского кодекса Российской Федерации;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передача юридическим лицом права пользования объектом другому юридическому лицу, являющемуся его дочерним обществом, или передача права пользования объектом юридическим лицом, являющимся дочерним обществом, юридическому лицу, являющемуся его основным обществом;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заключение договора купли-продажи объекта II или III категории, концессионного соглашения об осуществлении деятельности на объекте II или III категории, договора аренды объекта II или III категории;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 xml:space="preserve">приобретение субъектом предпринимательской деятельности в порядке, предусмотренном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"О несостоятельности (банкротстве)", имущества (имущественного комплекса) предприятия-банкрота при условии, что приобретатель имущества является юридическим лицом, созданным в соответствии с законодательством Российской Федерации.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Условия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не относятся к изменениям, возникшим в результате реализации плана мероприятий по охране окружающей среды.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20. Условия переоформляемого разрешения на временные выбросы пересмотру не подлежат, срок действия переоформленного разрешения на временные выбросы не должен превышать срока действия ранее выданного разрешения.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 xml:space="preserve">21. Для переоформления разрешения на временные выбросы заявитель с использованием единого </w:t>
      </w:r>
      <w:r>
        <w:lastRenderedPageBreak/>
        <w:t xml:space="preserve">портала оформляет и направляет в территориальный орган в сфере природопользования заявку на переоформление разрешения на временные выбросы, а также представляет копии документов, подтверждающих изменения, указанные в </w:t>
      </w:r>
      <w:hyperlink w:anchor="P92">
        <w:r>
          <w:rPr>
            <w:color w:val="0000FF"/>
          </w:rPr>
          <w:t>пункте 19</w:t>
        </w:r>
      </w:hyperlink>
      <w:r>
        <w:t xml:space="preserve"> настоящих Правил, в виде электронных документов и (или) электронных образов документов.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Территориальным органом в сфере природопользования осуществляются прием и регистрация заявки на переоформление разрешения на временные выбросы, а также межведомственное (внутриведомственное) информационное взаимодействие для получения документов, которые необходимы для переоформления разрешения на временные выбросы и находятся в распоряжении государственных органов.</w:t>
      </w:r>
    </w:p>
    <w:p w:rsidR="00057FE7" w:rsidRDefault="00057FE7">
      <w:pPr>
        <w:pStyle w:val="ConsPlusNormal"/>
        <w:jc w:val="both"/>
      </w:pPr>
      <w:r>
        <w:t xml:space="preserve">(п. 21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22. Основанием для отказа в переоформлении разрешения на временные выбросы является представление неполной, недостоверной или искаженной информации.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23. Территориальный орган в сфере природопользования в течение 9 рабочих дней со дня регистрации заявки на переоформление разрешения на временные выбросы информирует заявителя с использованием единого портала о переоформлении или об отказе в переоформлении разрешения на временные выбросы с указанием причин отказа.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Информация о переоформлении разрешения на временные выбросы либо об отказе в таком переоформлении размещается территориальным органом в сфере природопользования на едином портале.</w:t>
      </w:r>
    </w:p>
    <w:p w:rsidR="00057FE7" w:rsidRDefault="00057FE7">
      <w:pPr>
        <w:pStyle w:val="ConsPlusNormal"/>
        <w:jc w:val="both"/>
      </w:pPr>
      <w:r>
        <w:t xml:space="preserve">(п. 23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24. Результаты предоставления государственной услуги по выдаче разрешения на временные выбросы, продлению и переоформлению разрешения на временные выбросы подтверждаются путем внесения территориальным органом в сфере природопользования сведений в электронном виде в реестр выданных разрешений на временные выбросы с использованием программно-технологического комплекса государственного контроля Федеральной службы по надзору в сфере природопользования.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Сведения о разрешении на временные выбросы предоставляются в форме выписки из реестра выданных разрешений на временные выбросы с нанесенным на нее двухмерным штриховым кодом (QR-кодом), содержащим в кодированном виде адрес страницы в информационно-телекоммуникационной сети "Интернет" с размещенными на ней сведениями о соответствующем разрешении на временные выбросы.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Форма выписки утверждается Федеральной службой по надзору в сфере природопользования.</w:t>
      </w:r>
    </w:p>
    <w:p w:rsidR="00057FE7" w:rsidRDefault="00057FE7">
      <w:pPr>
        <w:pStyle w:val="ConsPlusNormal"/>
        <w:jc w:val="both"/>
      </w:pPr>
      <w:r>
        <w:t xml:space="preserve">(п. 24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spacing w:before="220"/>
        <w:ind w:firstLine="540"/>
        <w:jc w:val="both"/>
      </w:pPr>
      <w:r>
        <w:t>25. Ведение реестра выданных разрешений на временные выбросы осуществляется Федеральной службой по надзору в сфере природопользования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указанного реестра с иными государственными информационными системами и информационно-телекоммуникационными сетями, включая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 государственной тайне или законодательства Российской Федерации о коммерческой тайне.</w:t>
      </w:r>
    </w:p>
    <w:p w:rsidR="00057FE7" w:rsidRDefault="00057FE7">
      <w:pPr>
        <w:pStyle w:val="ConsPlusNormal"/>
        <w:jc w:val="both"/>
      </w:pPr>
      <w:r>
        <w:t xml:space="preserve">(п. 25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057FE7" w:rsidRDefault="00057FE7">
      <w:pPr>
        <w:pStyle w:val="ConsPlusNormal"/>
        <w:jc w:val="both"/>
      </w:pPr>
    </w:p>
    <w:p w:rsidR="00057FE7" w:rsidRDefault="00057FE7">
      <w:pPr>
        <w:pStyle w:val="ConsPlusNormal"/>
        <w:jc w:val="both"/>
      </w:pPr>
    </w:p>
    <w:p w:rsidR="00057FE7" w:rsidRDefault="00057F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2F38" w:rsidRDefault="00057FE7">
      <w:bookmarkStart w:id="4" w:name="_GoBack"/>
      <w:bookmarkEnd w:id="4"/>
    </w:p>
    <w:sectPr w:rsidR="000B2F38" w:rsidSect="008623A1">
      <w:pgSz w:w="11909" w:h="16834"/>
      <w:pgMar w:top="1134" w:right="567" w:bottom="1134" w:left="1134" w:header="284" w:footer="284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E7"/>
    <w:rsid w:val="00057FE7"/>
    <w:rsid w:val="00356C08"/>
    <w:rsid w:val="009E303D"/>
    <w:rsid w:val="00CA5468"/>
    <w:rsid w:val="00CB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0367-E581-449A-8E4E-0A9505A5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7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7F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7056&amp;dst=100023" TargetMode="External"/><Relationship Id="rId18" Type="http://schemas.openxmlformats.org/officeDocument/2006/relationships/hyperlink" Target="https://login.consultant.ru/link/?req=doc&amp;base=LAW&amp;n=457056&amp;dst=100033" TargetMode="External"/><Relationship Id="rId26" Type="http://schemas.openxmlformats.org/officeDocument/2006/relationships/hyperlink" Target="https://login.consultant.ru/link/?req=doc&amp;base=LAW&amp;n=457056&amp;dst=100043" TargetMode="External"/><Relationship Id="rId21" Type="http://schemas.openxmlformats.org/officeDocument/2006/relationships/hyperlink" Target="https://login.consultant.ru/link/?req=doc&amp;base=LAW&amp;n=493219&amp;dst=771" TargetMode="External"/><Relationship Id="rId34" Type="http://schemas.openxmlformats.org/officeDocument/2006/relationships/hyperlink" Target="https://login.consultant.ru/link/?req=doc&amp;base=LAW&amp;n=457056&amp;dst=100054" TargetMode="External"/><Relationship Id="rId7" Type="http://schemas.openxmlformats.org/officeDocument/2006/relationships/hyperlink" Target="https://login.consultant.ru/link/?req=doc&amp;base=LAW&amp;n=457056&amp;dst=100005" TargetMode="External"/><Relationship Id="rId12" Type="http://schemas.openxmlformats.org/officeDocument/2006/relationships/hyperlink" Target="https://login.consultant.ru/link/?req=doc&amp;base=LAW&amp;n=457056&amp;dst=100018" TargetMode="External"/><Relationship Id="rId17" Type="http://schemas.openxmlformats.org/officeDocument/2006/relationships/hyperlink" Target="https://login.consultant.ru/link/?req=doc&amp;base=LAW&amp;n=457056&amp;dst=100030" TargetMode="External"/><Relationship Id="rId25" Type="http://schemas.openxmlformats.org/officeDocument/2006/relationships/hyperlink" Target="https://login.consultant.ru/link/?req=doc&amp;base=LAW&amp;n=457056&amp;dst=100042" TargetMode="External"/><Relationship Id="rId33" Type="http://schemas.openxmlformats.org/officeDocument/2006/relationships/hyperlink" Target="https://login.consultant.ru/link/?req=doc&amp;base=LAW&amp;n=457056&amp;dst=1000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7056&amp;dst=100029" TargetMode="External"/><Relationship Id="rId20" Type="http://schemas.openxmlformats.org/officeDocument/2006/relationships/hyperlink" Target="https://login.consultant.ru/link/?req=doc&amp;base=LAW&amp;n=457056&amp;dst=100036" TargetMode="External"/><Relationship Id="rId29" Type="http://schemas.openxmlformats.org/officeDocument/2006/relationships/hyperlink" Target="https://login.consultant.ru/link/?req=doc&amp;base=LAW&amp;n=457056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223&amp;dst=640" TargetMode="External"/><Relationship Id="rId11" Type="http://schemas.openxmlformats.org/officeDocument/2006/relationships/hyperlink" Target="https://login.consultant.ru/link/?req=doc&amp;base=LAW&amp;n=457056&amp;dst=100016" TargetMode="External"/><Relationship Id="rId24" Type="http://schemas.openxmlformats.org/officeDocument/2006/relationships/hyperlink" Target="https://login.consultant.ru/link/?req=doc&amp;base=LAW&amp;n=457056&amp;dst=100039" TargetMode="External"/><Relationship Id="rId32" Type="http://schemas.openxmlformats.org/officeDocument/2006/relationships/hyperlink" Target="https://login.consultant.ru/link/?req=doc&amp;base=LAW&amp;n=457056&amp;dst=10004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7056&amp;dst=100005" TargetMode="External"/><Relationship Id="rId15" Type="http://schemas.openxmlformats.org/officeDocument/2006/relationships/hyperlink" Target="https://login.consultant.ru/link/?req=doc&amp;base=LAW&amp;n=457056&amp;dst=100027" TargetMode="External"/><Relationship Id="rId23" Type="http://schemas.openxmlformats.org/officeDocument/2006/relationships/hyperlink" Target="https://login.consultant.ru/link/?req=doc&amp;base=LAW&amp;n=457056&amp;dst=100038" TargetMode="External"/><Relationship Id="rId28" Type="http://schemas.openxmlformats.org/officeDocument/2006/relationships/hyperlink" Target="https://login.consultant.ru/link/?req=doc&amp;base=LAW&amp;n=457056&amp;dst=10004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7056&amp;dst=100015" TargetMode="External"/><Relationship Id="rId19" Type="http://schemas.openxmlformats.org/officeDocument/2006/relationships/hyperlink" Target="https://login.consultant.ru/link/?req=doc&amp;base=LAW&amp;n=457056&amp;dst=100034" TargetMode="External"/><Relationship Id="rId31" Type="http://schemas.openxmlformats.org/officeDocument/2006/relationships/hyperlink" Target="https://login.consultant.ru/link/?req=doc&amp;base=LAW&amp;n=47992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7056&amp;dst=100010" TargetMode="External"/><Relationship Id="rId14" Type="http://schemas.openxmlformats.org/officeDocument/2006/relationships/hyperlink" Target="https://login.consultant.ru/link/?req=doc&amp;base=LAW&amp;n=457056&amp;dst=100024" TargetMode="External"/><Relationship Id="rId22" Type="http://schemas.openxmlformats.org/officeDocument/2006/relationships/hyperlink" Target="https://login.consultant.ru/link/?req=doc&amp;base=LAW&amp;n=493219&amp;dst=15478" TargetMode="External"/><Relationship Id="rId27" Type="http://schemas.openxmlformats.org/officeDocument/2006/relationships/hyperlink" Target="https://login.consultant.ru/link/?req=doc&amp;base=LAW&amp;n=457056&amp;dst=100045" TargetMode="External"/><Relationship Id="rId30" Type="http://schemas.openxmlformats.org/officeDocument/2006/relationships/hyperlink" Target="https://login.consultant.ru/link/?req=doc&amp;base=LAW&amp;n=482692&amp;dst=100323" TargetMode="External"/><Relationship Id="rId35" Type="http://schemas.openxmlformats.org/officeDocument/2006/relationships/hyperlink" Target="https://login.consultant.ru/link/?req=doc&amp;base=LAW&amp;n=457056&amp;dst=100057" TargetMode="External"/><Relationship Id="rId8" Type="http://schemas.openxmlformats.org/officeDocument/2006/relationships/hyperlink" Target="https://login.consultant.ru/link/?req=doc&amp;base=LAW&amp;n=471223&amp;dst=71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1</cp:revision>
  <dcterms:created xsi:type="dcterms:W3CDTF">2025-07-14T01:59:00Z</dcterms:created>
  <dcterms:modified xsi:type="dcterms:W3CDTF">2025-07-14T02:00:00Z</dcterms:modified>
</cp:coreProperties>
</file>