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9" w:rsidRDefault="002B52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52B9" w:rsidRDefault="002B52B9">
      <w:pPr>
        <w:pStyle w:val="ConsPlusNormal"/>
        <w:ind w:firstLine="540"/>
        <w:jc w:val="both"/>
        <w:outlineLvl w:val="0"/>
      </w:pPr>
    </w:p>
    <w:p w:rsidR="002B52B9" w:rsidRDefault="002B52B9">
      <w:pPr>
        <w:pStyle w:val="ConsPlusNormal"/>
        <w:outlineLvl w:val="0"/>
      </w:pPr>
      <w:r>
        <w:t>Зарегистрировано в Минюсте России 14 февраля 2019 г. N 53798</w:t>
      </w:r>
    </w:p>
    <w:p w:rsidR="002B52B9" w:rsidRDefault="002B5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Title"/>
        <w:jc w:val="center"/>
      </w:pPr>
      <w:r>
        <w:t>МИНИСТЕРСТВО ПРИРОДНЫХ РЕСУРСОВ И ЭКОЛОГИИ</w:t>
      </w:r>
    </w:p>
    <w:p w:rsidR="002B52B9" w:rsidRDefault="002B52B9">
      <w:pPr>
        <w:pStyle w:val="ConsPlusTitle"/>
        <w:jc w:val="center"/>
      </w:pPr>
      <w:r>
        <w:t>РОССИЙСКОЙ ФЕДЕРАЦИИ</w:t>
      </w:r>
    </w:p>
    <w:p w:rsidR="002B52B9" w:rsidRDefault="002B52B9">
      <w:pPr>
        <w:pStyle w:val="ConsPlusTitle"/>
        <w:ind w:firstLine="540"/>
        <w:jc w:val="both"/>
      </w:pPr>
    </w:p>
    <w:p w:rsidR="002B52B9" w:rsidRDefault="002B52B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B52B9" w:rsidRDefault="002B52B9">
      <w:pPr>
        <w:pStyle w:val="ConsPlusTitle"/>
        <w:ind w:firstLine="540"/>
        <w:jc w:val="both"/>
      </w:pPr>
    </w:p>
    <w:p w:rsidR="002B52B9" w:rsidRDefault="002B52B9">
      <w:pPr>
        <w:pStyle w:val="ConsPlusTitle"/>
        <w:jc w:val="center"/>
      </w:pPr>
      <w:r>
        <w:t>ПРИКАЗ</w:t>
      </w:r>
    </w:p>
    <w:p w:rsidR="002B52B9" w:rsidRDefault="002B52B9">
      <w:pPr>
        <w:pStyle w:val="ConsPlusTitle"/>
        <w:jc w:val="center"/>
      </w:pPr>
      <w:r>
        <w:t>от 5 декабря 2018 г. N 505</w:t>
      </w:r>
    </w:p>
    <w:p w:rsidR="002B52B9" w:rsidRDefault="002B52B9">
      <w:pPr>
        <w:pStyle w:val="ConsPlusTitle"/>
        <w:ind w:firstLine="540"/>
        <w:jc w:val="both"/>
      </w:pPr>
    </w:p>
    <w:p w:rsidR="002B52B9" w:rsidRDefault="002B52B9">
      <w:pPr>
        <w:pStyle w:val="ConsPlusTitle"/>
        <w:jc w:val="center"/>
      </w:pPr>
      <w:r>
        <w:t>ОБ УТВЕРЖДЕНИИ МЕТОДИКИ</w:t>
      </w:r>
    </w:p>
    <w:p w:rsidR="002B52B9" w:rsidRDefault="002B52B9">
      <w:pPr>
        <w:pStyle w:val="ConsPlusTitle"/>
        <w:jc w:val="center"/>
      </w:pPr>
      <w:r>
        <w:t>ОЦЕНКИ РЕЗУЛЬТАТИВНОСТИ ДЕЯТЕЛЬНОСТИ НАУЧНЫХ ОРГАНИЗАЦИЙ,</w:t>
      </w:r>
    </w:p>
    <w:p w:rsidR="002B52B9" w:rsidRDefault="002B52B9">
      <w:pPr>
        <w:pStyle w:val="ConsPlusTitle"/>
        <w:jc w:val="center"/>
      </w:pPr>
      <w:r>
        <w:t>ПОДВЕДОМСТВЕННЫХ ФЕДЕРАЛЬНОЙ СЛУЖБЕ ПО НАДЗОРУ В СФЕРЕ</w:t>
      </w:r>
    </w:p>
    <w:p w:rsidR="002B52B9" w:rsidRDefault="002B52B9">
      <w:pPr>
        <w:pStyle w:val="ConsPlusTitle"/>
        <w:jc w:val="center"/>
      </w:pPr>
      <w:r>
        <w:t>ПРИРОДОПОЛЬЗОВАНИЯ, ВЫПОЛНЯЮЩИХ НАУЧНО-ИССЛЕДОВАТЕЛЬСКИЕ,</w:t>
      </w:r>
    </w:p>
    <w:p w:rsidR="002B52B9" w:rsidRDefault="002B52B9">
      <w:pPr>
        <w:pStyle w:val="ConsPlusTitle"/>
        <w:jc w:val="center"/>
      </w:pPr>
      <w:r>
        <w:t>ОПЫТНО-КОНСТРУКТОРСКИЕ И ТЕХНОЛОГИЧЕСКИЕ РАБОТЫ</w:t>
      </w:r>
    </w:p>
    <w:p w:rsidR="002B52B9" w:rsidRDefault="002B52B9">
      <w:pPr>
        <w:pStyle w:val="ConsPlusTitle"/>
        <w:jc w:val="center"/>
      </w:pPr>
      <w:r>
        <w:t>ГРАЖДАНСКОГО НАЗНАЧЕНИЯ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</w:t>
        </w:r>
      </w:hyperlink>
      <w:r>
        <w:t xml:space="preserve"> Правил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утвержденных постановлением Правительства Российской Федерации от 08.04.2009 N 312 "Об оценке и о мониторинге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(Собрание законодательства Российской Федерации, 2009, N 15, ст. 1841; 2013, N 45, ст. 5815; 2017, N 2, ст. 366; 2018, N 41, ст. 6247),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05.03.2014 N 161 (зарегистрирован Министерством юстиции Российской Федерации 17.06.2014, регистрационный N 32702), с изменениями, внесенными приказами Министерства образования и науки Российской Федерации от 17.07.2015 N 732 (зарегистрирован Министерством юстиции Российской Федерации 27.08.2015, регистрационный N 38707), от 29.11.2017 N 1161 (зарегистрирован Министерством юстиции Российской Федерации 19.12.2017, регистрационный N 49319), а также в целях организации и проведения оценки результативности деятельности научных организаций, подведомственных Федеральной службе по надзору в сфере природопользования, выполняющих научно-исследовательские, опытно-конструкторские и технологические работы гражданского назначения, приказываю: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4" w:history="1">
        <w:r>
          <w:rPr>
            <w:color w:val="0000FF"/>
          </w:rPr>
          <w:t>Методику</w:t>
        </w:r>
      </w:hyperlink>
      <w:r>
        <w:t xml:space="preserve"> оценки результативности деятельности научных организаций, подведомственных Федеральной службе по надзору в сфере природопользования, выполняющих научно-исследовательские, опытно-конструкторские и технологические работы гражданского назначения.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jc w:val="right"/>
      </w:pPr>
      <w:r>
        <w:t>Временно исполняющий</w:t>
      </w:r>
    </w:p>
    <w:p w:rsidR="002B52B9" w:rsidRDefault="002B52B9">
      <w:pPr>
        <w:pStyle w:val="ConsPlusNormal"/>
        <w:jc w:val="right"/>
      </w:pPr>
      <w:r>
        <w:t>обязанности Руководителя</w:t>
      </w:r>
    </w:p>
    <w:p w:rsidR="002B52B9" w:rsidRDefault="002B52B9">
      <w:pPr>
        <w:pStyle w:val="ConsPlusNormal"/>
        <w:jc w:val="right"/>
      </w:pPr>
      <w:r>
        <w:t>А.М.АМИРХАНОВ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jc w:val="right"/>
        <w:outlineLvl w:val="0"/>
      </w:pPr>
      <w:r>
        <w:t>Утверждена</w:t>
      </w:r>
    </w:p>
    <w:p w:rsidR="002B52B9" w:rsidRDefault="002B52B9">
      <w:pPr>
        <w:pStyle w:val="ConsPlusNormal"/>
        <w:jc w:val="right"/>
      </w:pPr>
      <w:r>
        <w:t>приказом Росприроднадзора</w:t>
      </w:r>
    </w:p>
    <w:p w:rsidR="002B52B9" w:rsidRDefault="002B52B9">
      <w:pPr>
        <w:pStyle w:val="ConsPlusNormal"/>
        <w:jc w:val="right"/>
      </w:pPr>
      <w:r>
        <w:lastRenderedPageBreak/>
        <w:t>от 05.12.2018 N 505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Title"/>
        <w:jc w:val="center"/>
      </w:pPr>
      <w:bookmarkStart w:id="0" w:name="P34"/>
      <w:bookmarkEnd w:id="0"/>
      <w:r>
        <w:t>МЕТОДИКА</w:t>
      </w:r>
    </w:p>
    <w:p w:rsidR="002B52B9" w:rsidRDefault="002B52B9">
      <w:pPr>
        <w:pStyle w:val="ConsPlusTitle"/>
        <w:jc w:val="center"/>
      </w:pPr>
      <w:r>
        <w:t>ОЦЕНКИ РЕЗУЛЬТАТИВНОСТИ ДЕЯТЕЛЬНОСТИ НАУЧНЫХ ОРГАНИЗАЦИЙ,</w:t>
      </w:r>
    </w:p>
    <w:p w:rsidR="002B52B9" w:rsidRDefault="002B52B9">
      <w:pPr>
        <w:pStyle w:val="ConsPlusTitle"/>
        <w:jc w:val="center"/>
      </w:pPr>
      <w:r>
        <w:t>ПОДВЕДОМСТВЕННЫХ ФЕДЕРАЛЬНОЙ СЛУЖБЕ ПО НАДЗОРУ В СФЕРЕ</w:t>
      </w:r>
    </w:p>
    <w:p w:rsidR="002B52B9" w:rsidRDefault="002B52B9">
      <w:pPr>
        <w:pStyle w:val="ConsPlusTitle"/>
        <w:jc w:val="center"/>
      </w:pPr>
      <w:r>
        <w:t>ПРИРОДОПОЛЬЗОВАНИЯ, ВЫПОЛНЯЮЩИХ НАУЧНО-ИССЛЕДОВАТЕЛЬСКИЕ,</w:t>
      </w:r>
    </w:p>
    <w:p w:rsidR="002B52B9" w:rsidRDefault="002B52B9">
      <w:pPr>
        <w:pStyle w:val="ConsPlusTitle"/>
        <w:jc w:val="center"/>
      </w:pPr>
      <w:r>
        <w:t>ОПЫТНО-КОНСТРУКТОРСКИЕ И ТЕХНОЛОГИЧЕСКИЕ РАБОТЫ</w:t>
      </w:r>
    </w:p>
    <w:p w:rsidR="002B52B9" w:rsidRDefault="002B52B9">
      <w:pPr>
        <w:pStyle w:val="ConsPlusTitle"/>
        <w:jc w:val="center"/>
      </w:pPr>
      <w:r>
        <w:t>ГРАЖДАНСКОГО НАЗНАЧЕНИЯ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  <w:r>
        <w:t xml:space="preserve">1. Настоящая Методика определяет порядок проведения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оценки и мониторинга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утвержденными постановлением Правительства Российской Федерации от 08.04.2009 N 312 "Об оценке и о мониторинге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назначения" (Собрание законодательства Российской Федерации, 2009, N 15, ст. 1841; 2013, N 45, ст. 5815; 2017, N 2, ст. 366; 2018, N 41, ст. 6247) (далее - Правила), оценки результативности деятельности научных организаций, подведомственных Федеральной службе по надзору в сфере природопользования, выполняющих научно-исследовательские, опытно-конструкторские и технологические работы гражданского назначения (далее - научные организации).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2. Оценка результативности деятельности научных организаций проводится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, </w:t>
      </w:r>
      <w:hyperlink r:id="rId9" w:history="1">
        <w:r>
          <w:rPr>
            <w:color w:val="0000FF"/>
          </w:rPr>
          <w:t>Типовым положением</w:t>
        </w:r>
      </w:hyperlink>
      <w:r>
        <w:t xml:space="preserve"> о комиссии по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утвержденным приказом Министерства образования и науки Российской Федерации от 05.03.2014 N 161 (зарегистрирован Министерством юстиции Российской Федерации 17.06.2014, регистрационный N 32702), с изменениями, внесенными приказами Министерства образования и науки Российской Федерации от 17.07.2015 N 732 (зарегистрирован Министерством юстиции Российской Федерации 27.08.2015, регистрационный N 38707), от 29.11.2017 N 1161 (зарегистрирован Министерством юстиции Российской Федерации 19.12.2017, регистрационный N 49319), а также в соответствии с настоящей Методикой оценки результативности деятельности научных организаций, подведомственных Федеральной службе по надзору в сфере природопользования, выполняющих научно-исследовательские, опытно-конструкторские и технологические работы гражданского назначения (далее - Методика).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3. Целью проведения оценки результативности деятельности научных организаций является формирование эффективной системы научных организаций, увеличение их вклада в социально-экономическое развитие страны, развитие международного сотрудничества в сфере науки, повышение престижа российской науки в обществе, а также повышение качества принятия управленческих решений в сфере науки.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4. Оценка результативности деятельности научных организаций проводится на основе экспертного анализа, а также сопоставления показателей оценки результативности деятельности научных организаций, </w:t>
      </w:r>
      <w:hyperlink r:id="rId10" w:history="1">
        <w:r>
          <w:rPr>
            <w:color w:val="0000FF"/>
          </w:rPr>
          <w:t>состав</w:t>
        </w:r>
      </w:hyperlink>
      <w:r>
        <w:t xml:space="preserve"> которых утвержден приказом Министерства образования и науки Российской Федерации от 05.03.2014 N 162 "Об утверждении порядка предоставления научными организациями, выполняющими научно-исследовательские, опытно-конструкторские и технологические работы гражданского назначения, сведений о результатах их деятельности и порядка подтверждения указанных сведений федеральными органами исполнительной власти в целях мониторинга, порядка предоставления научными организациями, выполняющими научно-исследовательские, опытно-конструкторские и технологические работы гражданского назначения, сведений о результатах их деятельности в целях оценки, а также состава сведений о результатах деятельности научных организаций, выполняющих научно-исследовательские, опытно-конструкторские и технологические работы гражданского назначения, предоставляемых в целях </w:t>
      </w:r>
      <w:r>
        <w:lastRenderedPageBreak/>
        <w:t>мониторинга и оценки" (зарегистрирован Министерством юстиции Российской Федерации 29.04.2014, регистрационный N 32134), с изменениями, внесенными приказом Министерства образования и науки Российской Федерации от 03.03.2016 N 181 (зарегистрирован Министерством юстиции Российской Федерации 28.03.2016, регистрационный N 41594), по следующим направлениям: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результативность и востребованность научных исследований;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развитие кадрового потенциала;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интеграция в мировое научное пространство, распространение научных знаний и повышение престижа науки;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ресурсное обеспечение деятельности научной организации.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Состав дополнительных показателей оценки результативности деятельности научных организаций, подведомственных Федеральной службе по надзору в сфере природопользования, выполняющих научно-исследовательские, опытно-конструкторские и технологические работы гражданского назначения, предусмотрен </w:t>
      </w:r>
      <w:hyperlink w:anchor="P79" w:history="1">
        <w:r>
          <w:rPr>
            <w:color w:val="0000FF"/>
          </w:rPr>
          <w:t>приложением</w:t>
        </w:r>
      </w:hyperlink>
      <w:r>
        <w:t xml:space="preserve"> к настоящей Методике.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5. Оценка результативности деятельности научной организации включает следующие этапы: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наукометрическая и экспертная оценка основных результатов деятельности научных организаций, определение уровня научной специализации, в том числе при необходимости с организацией соответствующей работы экспертов непосредственно на базе научной организации;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анализ динамики результатов деятельности научной организации в соотношении с динамикой результативности организаций в референтной группе;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сопоставление динамики результативности деятельности российских научных организаций с динамикой аналогичных показателей результативности деятельности научных организаций экономически развитых стран в случае, если соответствующие сведения могут быть получены из международных информационно-аналитических систем научного цитирования, баз данных зарубежных патентных ведомств и иных открытых источников информации;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выявление, при необходимости, научных организаций сходного профиля экономически развитых стран и экспертное сопоставление результативности;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оценка результативности основных научных подразделений научной организации, их вклада в общую деятельность научной организации в случаях, предусмотренных настоящей методикой и </w:t>
      </w:r>
      <w:hyperlink r:id="rId11" w:history="1">
        <w:r>
          <w:rPr>
            <w:color w:val="0000FF"/>
          </w:rPr>
          <w:t>пунктом 27</w:t>
        </w:r>
      </w:hyperlink>
      <w:r>
        <w:t xml:space="preserve"> Правил;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оценка результативности деятельности научной организации с учетом установленных межведомственной комиссией по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образованной Министерством науки и высшего образования Российской Федерации (далее - Межведомственная комиссия), для соответствующей референтной группы минимальных значений показателей результативности, а также экспертного заключения федерального государственного бюджетного учреждения "Российская академия наук" и (или) других государственных академий наук об оценке результатов деятельности;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подготовка проекта заключения об оценке результативности деятельности научной организации, включающего, в случае отнесения организации к научным организациям, утратившим научную деятельность в качестве основного вида деятельности и перспективы развития, отчет об экспертном анализе и оценке результативности ее основных структурных подразделений.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lastRenderedPageBreak/>
        <w:t xml:space="preserve">6. На основе показателей оценки результативности деятельности научной организации она должна быть отнесена к одной из категорий, установленных </w:t>
      </w:r>
      <w:hyperlink r:id="rId12" w:history="1">
        <w:r>
          <w:rPr>
            <w:color w:val="0000FF"/>
          </w:rPr>
          <w:t>пунктом 21</w:t>
        </w:r>
      </w:hyperlink>
      <w:r>
        <w:t xml:space="preserve"> Правил.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7. Проект заключения об оценке результативности деятельности научных организаций и отнесении научной организации к одной из категорий, указанных в </w:t>
      </w:r>
      <w:hyperlink r:id="rId13" w:history="1">
        <w:r>
          <w:rPr>
            <w:color w:val="0000FF"/>
          </w:rPr>
          <w:t>пункте 21</w:t>
        </w:r>
      </w:hyperlink>
      <w:r>
        <w:t xml:space="preserve"> Правил, направляется Федеральной службой по надзору в сфере природопользования в Межведомственную комиссию.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природопользования утверждает заключение об оценке результативности деятельности научных организаций и отнесении научной организации к одной из категорий, указанных в </w:t>
      </w:r>
      <w:hyperlink r:id="rId14" w:history="1">
        <w:r>
          <w:rPr>
            <w:color w:val="0000FF"/>
          </w:rPr>
          <w:t>пункте 21</w:t>
        </w:r>
      </w:hyperlink>
      <w:r>
        <w:t xml:space="preserve"> Правил, с учетом рекомендаций, поступивших из Межведомственной комиссии.</w:t>
      </w:r>
    </w:p>
    <w:p w:rsidR="002B52B9" w:rsidRDefault="002B52B9">
      <w:pPr>
        <w:pStyle w:val="ConsPlusNormal"/>
        <w:spacing w:before="220"/>
        <w:ind w:firstLine="540"/>
        <w:jc w:val="both"/>
      </w:pPr>
      <w:r>
        <w:t>9. Сведения о категории, присвоенной по итогам оценки результативности деятельности научных организаций, направляются Федеральной службой по надзору в сфере природопользования в Федеральную службу по надзору в сфере образования и науки.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jc w:val="right"/>
        <w:outlineLvl w:val="1"/>
      </w:pPr>
      <w:r>
        <w:t>Приложение</w:t>
      </w:r>
    </w:p>
    <w:p w:rsidR="002B52B9" w:rsidRDefault="002B52B9">
      <w:pPr>
        <w:pStyle w:val="ConsPlusNormal"/>
        <w:jc w:val="right"/>
      </w:pPr>
      <w:r>
        <w:t>к Методике оценки результативности</w:t>
      </w:r>
    </w:p>
    <w:p w:rsidR="002B52B9" w:rsidRDefault="002B52B9">
      <w:pPr>
        <w:pStyle w:val="ConsPlusNormal"/>
        <w:jc w:val="right"/>
      </w:pPr>
      <w:r>
        <w:t>деятельности научных организаций,</w:t>
      </w:r>
    </w:p>
    <w:p w:rsidR="002B52B9" w:rsidRDefault="002B52B9">
      <w:pPr>
        <w:pStyle w:val="ConsPlusNormal"/>
        <w:jc w:val="right"/>
      </w:pPr>
      <w:r>
        <w:t>подведомственных Федеральной службе</w:t>
      </w:r>
    </w:p>
    <w:p w:rsidR="002B52B9" w:rsidRDefault="002B52B9">
      <w:pPr>
        <w:pStyle w:val="ConsPlusNormal"/>
        <w:jc w:val="right"/>
      </w:pPr>
      <w:r>
        <w:t>по надзору в сфере природопользования,</w:t>
      </w:r>
    </w:p>
    <w:p w:rsidR="002B52B9" w:rsidRDefault="002B52B9">
      <w:pPr>
        <w:pStyle w:val="ConsPlusNormal"/>
        <w:jc w:val="right"/>
      </w:pPr>
      <w:r>
        <w:t>выполняющих научно-исследовательские,</w:t>
      </w:r>
    </w:p>
    <w:p w:rsidR="002B52B9" w:rsidRDefault="002B52B9">
      <w:pPr>
        <w:pStyle w:val="ConsPlusNormal"/>
        <w:jc w:val="right"/>
      </w:pPr>
      <w:r>
        <w:t>опытно-конструкторские</w:t>
      </w:r>
    </w:p>
    <w:p w:rsidR="002B52B9" w:rsidRDefault="002B52B9">
      <w:pPr>
        <w:pStyle w:val="ConsPlusNormal"/>
        <w:jc w:val="right"/>
      </w:pPr>
      <w:r>
        <w:t>и технологические работы</w:t>
      </w:r>
    </w:p>
    <w:p w:rsidR="002B52B9" w:rsidRDefault="002B52B9">
      <w:pPr>
        <w:pStyle w:val="ConsPlusNormal"/>
        <w:jc w:val="right"/>
      </w:pPr>
      <w:r>
        <w:t>гражданского назначения,</w:t>
      </w:r>
    </w:p>
    <w:p w:rsidR="002B52B9" w:rsidRDefault="002B52B9">
      <w:pPr>
        <w:pStyle w:val="ConsPlusNormal"/>
        <w:jc w:val="right"/>
      </w:pPr>
      <w:r>
        <w:t>утвержденной приказом Росприроднадзора</w:t>
      </w:r>
    </w:p>
    <w:p w:rsidR="002B52B9" w:rsidRDefault="002B52B9">
      <w:pPr>
        <w:pStyle w:val="ConsPlusNormal"/>
        <w:jc w:val="right"/>
      </w:pPr>
      <w:r>
        <w:t>от 05.12.2018 N 505</w:t>
      </w: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Title"/>
        <w:jc w:val="center"/>
      </w:pPr>
      <w:bookmarkStart w:id="1" w:name="P79"/>
      <w:bookmarkEnd w:id="1"/>
      <w:r>
        <w:t>СОСТАВ</w:t>
      </w:r>
    </w:p>
    <w:p w:rsidR="002B52B9" w:rsidRDefault="002B52B9">
      <w:pPr>
        <w:pStyle w:val="ConsPlusTitle"/>
        <w:jc w:val="center"/>
      </w:pPr>
      <w:r>
        <w:t>ДОПОЛНИТЕЛЬНЫХ ПОКАЗАТЕЛЕЙ ОЦЕНКИ</w:t>
      </w:r>
    </w:p>
    <w:p w:rsidR="002B52B9" w:rsidRDefault="002B52B9">
      <w:pPr>
        <w:pStyle w:val="ConsPlusTitle"/>
        <w:jc w:val="center"/>
      </w:pPr>
      <w:r>
        <w:t>РЕЗУЛЬТАТИВНОСТИ ДЕЯТЕЛЬНОСТИ НАУЧНЫХ ОРГАНИЗАЦИЙ,</w:t>
      </w:r>
    </w:p>
    <w:p w:rsidR="002B52B9" w:rsidRDefault="002B52B9">
      <w:pPr>
        <w:pStyle w:val="ConsPlusTitle"/>
        <w:jc w:val="center"/>
      </w:pPr>
      <w:r>
        <w:t>ПОДВЕДОМСТВЕННЫХ ФЕДЕРАЛЬНОЙ СЛУЖБЕ ПО НАДЗОРУ В СФЕРЕ</w:t>
      </w:r>
    </w:p>
    <w:p w:rsidR="002B52B9" w:rsidRDefault="002B52B9">
      <w:pPr>
        <w:pStyle w:val="ConsPlusTitle"/>
        <w:jc w:val="center"/>
      </w:pPr>
      <w:r>
        <w:t>ПРИРОДОПОЛЬЗОВАНИЯ, ВЫПОЛНЯЮЩИХ НАУЧНО-ИССЛЕДОВАТЕЛЬСКИЕ,</w:t>
      </w:r>
    </w:p>
    <w:p w:rsidR="002B52B9" w:rsidRDefault="002B52B9">
      <w:pPr>
        <w:pStyle w:val="ConsPlusTitle"/>
        <w:jc w:val="center"/>
      </w:pPr>
      <w:r>
        <w:t>ОПЫТНО-КОНСТРУКТОРСКИЕ И ТЕХНОЛОГИЧЕСКИЕ РАБОТЫ</w:t>
      </w:r>
    </w:p>
    <w:p w:rsidR="002B52B9" w:rsidRDefault="002B52B9">
      <w:pPr>
        <w:pStyle w:val="ConsPlusTitle"/>
        <w:jc w:val="center"/>
      </w:pPr>
      <w:r>
        <w:t>ГРАЖДАНСКОГО НАЗНАЧЕНИЯ</w:t>
      </w:r>
    </w:p>
    <w:p w:rsidR="002B52B9" w:rsidRDefault="002B52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1247"/>
        <w:gridCol w:w="3742"/>
      </w:tblGrid>
      <w:tr w:rsidR="002B52B9">
        <w:tc>
          <w:tcPr>
            <w:tcW w:w="454" w:type="dxa"/>
          </w:tcPr>
          <w:p w:rsidR="002B52B9" w:rsidRDefault="002B52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2B52B9" w:rsidRDefault="002B52B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</w:tcPr>
          <w:p w:rsidR="002B52B9" w:rsidRDefault="002B52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42" w:type="dxa"/>
          </w:tcPr>
          <w:p w:rsidR="002B52B9" w:rsidRDefault="002B52B9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2B52B9">
        <w:tc>
          <w:tcPr>
            <w:tcW w:w="9071" w:type="dxa"/>
            <w:gridSpan w:val="4"/>
            <w:vAlign w:val="center"/>
          </w:tcPr>
          <w:p w:rsidR="002B52B9" w:rsidRDefault="002B52B9">
            <w:pPr>
              <w:pStyle w:val="ConsPlusNormal"/>
              <w:jc w:val="center"/>
              <w:outlineLvl w:val="2"/>
            </w:pPr>
            <w:r>
              <w:t>Результативность и востребованность научных исследований</w:t>
            </w:r>
          </w:p>
        </w:tc>
      </w:tr>
      <w:tr w:rsidR="002B52B9">
        <w:tc>
          <w:tcPr>
            <w:tcW w:w="454" w:type="dxa"/>
          </w:tcPr>
          <w:p w:rsidR="002B52B9" w:rsidRDefault="002B52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2B52B9" w:rsidRDefault="002B52B9">
            <w:pPr>
              <w:pStyle w:val="ConsPlusNormal"/>
            </w:pPr>
            <w:r>
              <w:t>Количество проведенных прикладных, экспериментальных и фундаментальных исследований, направленных на снижение (предотвращение) негативного воздействия на окружающую среду</w:t>
            </w:r>
          </w:p>
        </w:tc>
        <w:tc>
          <w:tcPr>
            <w:tcW w:w="1247" w:type="dxa"/>
          </w:tcPr>
          <w:p w:rsidR="002B52B9" w:rsidRDefault="002B52B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742" w:type="dxa"/>
          </w:tcPr>
          <w:p w:rsidR="002B52B9" w:rsidRDefault="002B52B9">
            <w:pPr>
              <w:pStyle w:val="ConsPlusNormal"/>
            </w:pPr>
            <w:r>
              <w:t>Учитывается количество проведенных прикладных, экспериментальных и фундаментальных исследований, направленных на снижение (предотвращение) негативного воздействия на окружающую среду</w:t>
            </w:r>
          </w:p>
        </w:tc>
      </w:tr>
      <w:tr w:rsidR="002B52B9">
        <w:tc>
          <w:tcPr>
            <w:tcW w:w="454" w:type="dxa"/>
          </w:tcPr>
          <w:p w:rsidR="002B52B9" w:rsidRDefault="002B52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2B52B9" w:rsidRDefault="002B52B9">
            <w:pPr>
              <w:pStyle w:val="ConsPlusNormal"/>
            </w:pPr>
            <w:r>
              <w:t xml:space="preserve">Количество научно-исследовательских работ, </w:t>
            </w:r>
            <w:r>
              <w:lastRenderedPageBreak/>
              <w:t>направленных на повышение качества осуществления федерального государственного экологического надзора</w:t>
            </w:r>
          </w:p>
        </w:tc>
        <w:tc>
          <w:tcPr>
            <w:tcW w:w="1247" w:type="dxa"/>
          </w:tcPr>
          <w:p w:rsidR="002B52B9" w:rsidRDefault="002B52B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3742" w:type="dxa"/>
          </w:tcPr>
          <w:p w:rsidR="002B52B9" w:rsidRDefault="002B52B9">
            <w:pPr>
              <w:pStyle w:val="ConsPlusNormal"/>
            </w:pPr>
            <w:r>
              <w:t xml:space="preserve">Учитывается количество научно-исследовательских работ, </w:t>
            </w:r>
            <w:r>
              <w:lastRenderedPageBreak/>
              <w:t>направленных на повышение качества осуществления федерального государственного экологического надзора</w:t>
            </w:r>
          </w:p>
        </w:tc>
      </w:tr>
    </w:tbl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ind w:firstLine="540"/>
        <w:jc w:val="both"/>
      </w:pPr>
    </w:p>
    <w:p w:rsidR="002B52B9" w:rsidRDefault="002B5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2" w:name="_GoBack"/>
      <w:bookmarkEnd w:id="2"/>
    </w:p>
    <w:sectPr w:rsidR="00BE3858" w:rsidSect="001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9"/>
    <w:rsid w:val="002B52B9"/>
    <w:rsid w:val="00B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67A0-1C87-4A16-BE05-DC1278F1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B0BA52D965FA0F0603E164D5D1A20B1ED8182197B10AA428C5BC94B23C2C79E8D8207A0B646243D8983942890F776E22E2BF7A589936Ek3N8I" TargetMode="External"/><Relationship Id="rId13" Type="http://schemas.openxmlformats.org/officeDocument/2006/relationships/hyperlink" Target="consultantplus://offline/ref=82AB0BA52D965FA0F0603E164D5D1A20B1ED8182197B10AA428C5BC94B23C2C79E8D8207A0B647223C8983942890F776E22E2BF7A589936Ek3N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B0BA52D965FA0F0603E164D5D1A20B1ED8182197B10AA428C5BC94B23C2C79E8D8202ABE21766618FD6CD72C5F269E83029kFNFI" TargetMode="External"/><Relationship Id="rId12" Type="http://schemas.openxmlformats.org/officeDocument/2006/relationships/hyperlink" Target="consultantplus://offline/ref=82AB0BA52D965FA0F0603E164D5D1A20B1ED8182197B10AA428C5BC94B23C2C79E8D8207A0B647223C8983942890F776E22E2BF7A589936Ek3N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0BA52D965FA0F0603E164D5D1A20B0E78283187310AA428C5BC94B23C2C79E8D8207A0B64623328983942890F776E22E2BF7A589936Ek3N8I" TargetMode="External"/><Relationship Id="rId11" Type="http://schemas.openxmlformats.org/officeDocument/2006/relationships/hyperlink" Target="consultantplus://offline/ref=82AB0BA52D965FA0F0603E164D5D1A20B1ED8182197B10AA428C5BC94B23C2C79E8D8207A0B647233C8983942890F776E22E2BF7A589936Ek3N8I" TargetMode="External"/><Relationship Id="rId5" Type="http://schemas.openxmlformats.org/officeDocument/2006/relationships/hyperlink" Target="consultantplus://offline/ref=82AB0BA52D965FA0F0603E164D5D1A20B1ED8182197B10AA428C5BC94B23C2C79E8D8202ABE21766618FD6CD72C5F269E83029kFN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AB0BA52D965FA0F0603E164D5D1A20B3E6818A1F7B10AA428C5BC94B23C2C79E8D8207A0B64627378983942890F776E22E2BF7A589936Ek3N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AB0BA52D965FA0F0603E164D5D1A20B0E78283187310AA428C5BC94B23C2C79E8D8207A0B64623308983942890F776E22E2BF7A589936Ek3N8I" TargetMode="External"/><Relationship Id="rId14" Type="http://schemas.openxmlformats.org/officeDocument/2006/relationships/hyperlink" Target="consultantplus://offline/ref=82AB0BA52D965FA0F0603E164D5D1A20B1ED8182197B10AA428C5BC94B23C2C79E8D8207A0B647223C8983942890F776E22E2BF7A589936Ek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2020-08-18T08:13:00Z</dcterms:created>
  <dcterms:modified xsi:type="dcterms:W3CDTF">2020-08-18T08:13:00Z</dcterms:modified>
</cp:coreProperties>
</file>