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6AA" w:rsidRPr="00360AE5" w:rsidRDefault="008756AA" w:rsidP="008756AA">
      <w:pPr>
        <w:pStyle w:val="afa"/>
        <w:tabs>
          <w:tab w:val="left" w:pos="993"/>
        </w:tabs>
        <w:ind w:left="0" w:firstLine="567"/>
        <w:jc w:val="both"/>
        <w:rPr>
          <w:b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1</w:t>
      </w:r>
    </w:p>
    <w:p w:rsidR="00CA7E83" w:rsidRPr="00B03DE9" w:rsidRDefault="00CA7E83" w:rsidP="00E4739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DE9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CA7E83" w:rsidRPr="00B03DE9" w:rsidRDefault="00A80226" w:rsidP="00E4739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отдела государственной экологической экспертизы и разрешительной деятельности</w:t>
      </w:r>
      <w:r w:rsidR="00CA7E83" w:rsidRPr="00B03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022" w:rsidRPr="00B03DE9">
        <w:rPr>
          <w:rFonts w:ascii="Times New Roman" w:hAnsi="Times New Roman" w:cs="Times New Roman"/>
          <w:b/>
          <w:sz w:val="28"/>
          <w:szCs w:val="28"/>
        </w:rPr>
        <w:t>Межрегионального у</w:t>
      </w:r>
      <w:r w:rsidR="00CA7E83" w:rsidRPr="00B03DE9">
        <w:rPr>
          <w:rFonts w:ascii="Times New Roman" w:hAnsi="Times New Roman" w:cs="Times New Roman"/>
          <w:b/>
          <w:sz w:val="28"/>
          <w:szCs w:val="28"/>
        </w:rPr>
        <w:t xml:space="preserve">правления Росприроднадзора по Республике Коми </w:t>
      </w:r>
      <w:r w:rsidR="00952022" w:rsidRPr="00B03DE9">
        <w:rPr>
          <w:rFonts w:ascii="Times New Roman" w:hAnsi="Times New Roman" w:cs="Times New Roman"/>
          <w:b/>
          <w:sz w:val="28"/>
          <w:szCs w:val="28"/>
        </w:rPr>
        <w:t xml:space="preserve">и Ненецкому автономному округу </w:t>
      </w:r>
      <w:r w:rsidR="00E729F3">
        <w:rPr>
          <w:rFonts w:ascii="Times New Roman" w:hAnsi="Times New Roman" w:cs="Times New Roman"/>
          <w:b/>
          <w:sz w:val="28"/>
          <w:szCs w:val="28"/>
        </w:rPr>
        <w:t xml:space="preserve">за 2019 г. и </w:t>
      </w:r>
      <w:r w:rsidR="00202B52" w:rsidRPr="00BE2F13">
        <w:rPr>
          <w:rFonts w:ascii="Times New Roman" w:hAnsi="Times New Roman" w:cs="Times New Roman"/>
          <w:b/>
          <w:sz w:val="28"/>
          <w:szCs w:val="28"/>
        </w:rPr>
        <w:t>1 кв. 2020</w:t>
      </w:r>
      <w:r w:rsidR="00CA7E83" w:rsidRPr="00B03DE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D3F52" w:rsidRPr="00B03DE9">
        <w:rPr>
          <w:rFonts w:ascii="Times New Roman" w:hAnsi="Times New Roman" w:cs="Times New Roman"/>
          <w:b/>
          <w:sz w:val="28"/>
          <w:szCs w:val="28"/>
        </w:rPr>
        <w:t>а</w:t>
      </w:r>
    </w:p>
    <w:p w:rsidR="00A16C04" w:rsidRPr="00B03DE9" w:rsidRDefault="00A16C04" w:rsidP="00E4739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7556A" w:rsidRPr="00360AE5" w:rsidRDefault="008756AA" w:rsidP="00E4739D">
      <w:pPr>
        <w:pStyle w:val="afa"/>
        <w:tabs>
          <w:tab w:val="left" w:pos="993"/>
        </w:tabs>
        <w:ind w:left="0" w:firstLine="567"/>
        <w:jc w:val="both"/>
        <w:rPr>
          <w:b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2</w:t>
      </w:r>
    </w:p>
    <w:p w:rsidR="00A80226" w:rsidRPr="008253BC" w:rsidRDefault="00A80226" w:rsidP="00A80226">
      <w:pPr>
        <w:pStyle w:val="af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н</w:t>
      </w:r>
      <w:r w:rsidRPr="008253BC">
        <w:rPr>
          <w:sz w:val="28"/>
          <w:szCs w:val="28"/>
        </w:rPr>
        <w:t>аправления работы отдела: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 xml:space="preserve">Организация и проведение </w:t>
      </w:r>
      <w:r w:rsidR="000B6A99">
        <w:rPr>
          <w:sz w:val="28"/>
          <w:szCs w:val="28"/>
        </w:rPr>
        <w:t>государственной экологической экспертизы (</w:t>
      </w:r>
      <w:r w:rsidRPr="008253BC">
        <w:rPr>
          <w:sz w:val="28"/>
          <w:szCs w:val="28"/>
        </w:rPr>
        <w:t>ГЭЭ</w:t>
      </w:r>
      <w:r w:rsidR="000B6A99">
        <w:rPr>
          <w:sz w:val="28"/>
          <w:szCs w:val="28"/>
        </w:rPr>
        <w:t>)</w:t>
      </w:r>
      <w:r w:rsidRPr="008253BC">
        <w:rPr>
          <w:sz w:val="28"/>
          <w:szCs w:val="28"/>
        </w:rPr>
        <w:t xml:space="preserve"> федерального уровня.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>Лицензирование деятельности по обращению с отходами.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>Нормирование предельно-допустимых выбросов, сбросов, размещения отходов.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 xml:space="preserve">Администрирование доходов бюджетной системы по плате за негативное воздействие на окружающую среду и экологическому сбору (приём и проверка деклараций о плате, отчётности по </w:t>
      </w:r>
      <w:r w:rsidR="00E05CF7" w:rsidRPr="008253BC">
        <w:rPr>
          <w:sz w:val="28"/>
          <w:szCs w:val="28"/>
        </w:rPr>
        <w:t>экологическому сбору</w:t>
      </w:r>
      <w:r w:rsidRPr="008253BC">
        <w:rPr>
          <w:sz w:val="28"/>
          <w:szCs w:val="28"/>
        </w:rPr>
        <w:t xml:space="preserve">, </w:t>
      </w:r>
      <w:r w:rsidR="00745E36">
        <w:rPr>
          <w:sz w:val="28"/>
          <w:szCs w:val="28"/>
        </w:rPr>
        <w:t>попутному нефтяному газу</w:t>
      </w:r>
      <w:r w:rsidR="00ED64A5">
        <w:rPr>
          <w:sz w:val="28"/>
          <w:szCs w:val="28"/>
        </w:rPr>
        <w:t xml:space="preserve"> (</w:t>
      </w:r>
      <w:r w:rsidRPr="008253BC">
        <w:rPr>
          <w:sz w:val="28"/>
          <w:szCs w:val="28"/>
        </w:rPr>
        <w:t>ПНГ</w:t>
      </w:r>
      <w:r w:rsidR="00ED64A5">
        <w:rPr>
          <w:sz w:val="28"/>
          <w:szCs w:val="28"/>
        </w:rPr>
        <w:t>)</w:t>
      </w:r>
      <w:r w:rsidRPr="008253BC">
        <w:rPr>
          <w:sz w:val="28"/>
          <w:szCs w:val="28"/>
        </w:rPr>
        <w:t xml:space="preserve">, </w:t>
      </w:r>
      <w:r w:rsidR="00ED64A5">
        <w:rPr>
          <w:sz w:val="28"/>
          <w:szCs w:val="28"/>
        </w:rPr>
        <w:t xml:space="preserve">подготовка </w:t>
      </w:r>
      <w:r w:rsidRPr="008253BC">
        <w:rPr>
          <w:sz w:val="28"/>
          <w:szCs w:val="28"/>
        </w:rPr>
        <w:t>акт</w:t>
      </w:r>
      <w:r w:rsidR="00ED64A5">
        <w:rPr>
          <w:sz w:val="28"/>
          <w:szCs w:val="28"/>
        </w:rPr>
        <w:t>ов</w:t>
      </w:r>
      <w:r w:rsidRPr="008253BC">
        <w:rPr>
          <w:sz w:val="28"/>
          <w:szCs w:val="28"/>
        </w:rPr>
        <w:t xml:space="preserve"> сверок, зачёты, возвраты, работа с должниками-дебиторами и т.д.).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 xml:space="preserve">Выдача </w:t>
      </w:r>
      <w:r w:rsidR="000B6A99">
        <w:rPr>
          <w:sz w:val="28"/>
          <w:szCs w:val="28"/>
        </w:rPr>
        <w:t>комплексных экологических разрешений (</w:t>
      </w:r>
      <w:r w:rsidRPr="008253BC">
        <w:rPr>
          <w:sz w:val="28"/>
          <w:szCs w:val="28"/>
        </w:rPr>
        <w:t>КЭР</w:t>
      </w:r>
      <w:r w:rsidR="000B6A99">
        <w:rPr>
          <w:sz w:val="28"/>
          <w:szCs w:val="28"/>
        </w:rPr>
        <w:t>)</w:t>
      </w:r>
      <w:r w:rsidRPr="008253BC">
        <w:rPr>
          <w:sz w:val="28"/>
          <w:szCs w:val="28"/>
        </w:rPr>
        <w:t>.</w:t>
      </w:r>
    </w:p>
    <w:p w:rsidR="00307071" w:rsidRDefault="00A80226" w:rsidP="00E4373F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307071">
        <w:rPr>
          <w:sz w:val="28"/>
          <w:szCs w:val="28"/>
        </w:rPr>
        <w:t xml:space="preserve">Приём </w:t>
      </w:r>
      <w:r w:rsidR="00745E36" w:rsidRPr="00307071">
        <w:rPr>
          <w:sz w:val="28"/>
          <w:szCs w:val="28"/>
        </w:rPr>
        <w:t xml:space="preserve">и обработка </w:t>
      </w:r>
      <w:r w:rsidRPr="00307071">
        <w:rPr>
          <w:sz w:val="28"/>
          <w:szCs w:val="28"/>
        </w:rPr>
        <w:t>стат</w:t>
      </w:r>
      <w:r w:rsidR="000B6A99">
        <w:rPr>
          <w:sz w:val="28"/>
          <w:szCs w:val="28"/>
        </w:rPr>
        <w:t xml:space="preserve">истической </w:t>
      </w:r>
      <w:r w:rsidRPr="00307071">
        <w:rPr>
          <w:sz w:val="28"/>
          <w:szCs w:val="28"/>
        </w:rPr>
        <w:t>отчё</w:t>
      </w:r>
      <w:r w:rsidR="001D7B56" w:rsidRPr="00307071">
        <w:rPr>
          <w:sz w:val="28"/>
          <w:szCs w:val="28"/>
        </w:rPr>
        <w:t xml:space="preserve">тности по формам </w:t>
      </w:r>
      <w:r w:rsidR="00307071" w:rsidRPr="00307071">
        <w:rPr>
          <w:sz w:val="28"/>
          <w:szCs w:val="28"/>
        </w:rPr>
        <w:t xml:space="preserve">№ </w:t>
      </w:r>
      <w:r w:rsidR="001D7B56" w:rsidRPr="00307071">
        <w:rPr>
          <w:sz w:val="28"/>
          <w:szCs w:val="28"/>
        </w:rPr>
        <w:t xml:space="preserve">2-ТП (воздух) </w:t>
      </w:r>
      <w:r w:rsidR="00307071" w:rsidRPr="00307071">
        <w:rPr>
          <w:sz w:val="28"/>
          <w:szCs w:val="28"/>
        </w:rPr>
        <w:t>и №</w:t>
      </w:r>
      <w:r w:rsidR="000B6A99">
        <w:rPr>
          <w:sz w:val="28"/>
          <w:szCs w:val="28"/>
        </w:rPr>
        <w:t xml:space="preserve"> 2-ТП (отходы).</w:t>
      </w:r>
    </w:p>
    <w:p w:rsidR="00A80226" w:rsidRPr="00307071" w:rsidRDefault="00A80226" w:rsidP="00E4373F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307071">
        <w:rPr>
          <w:sz w:val="28"/>
          <w:szCs w:val="28"/>
        </w:rPr>
        <w:t>Участие в ведении федерального государственного реестра объектов НВОС.</w:t>
      </w:r>
    </w:p>
    <w:p w:rsidR="00A80226" w:rsidRPr="008253BC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 xml:space="preserve">Проведение работ по паспортизации отходов, в </w:t>
      </w:r>
      <w:proofErr w:type="spellStart"/>
      <w:r w:rsidRPr="008253BC">
        <w:rPr>
          <w:sz w:val="28"/>
          <w:szCs w:val="28"/>
        </w:rPr>
        <w:t>т.ч</w:t>
      </w:r>
      <w:proofErr w:type="spellEnd"/>
      <w:r w:rsidRPr="008253BC">
        <w:rPr>
          <w:sz w:val="28"/>
          <w:szCs w:val="28"/>
        </w:rPr>
        <w:t xml:space="preserve">. по видам, не зарегистрированным в </w:t>
      </w:r>
      <w:r w:rsidR="00E4739D">
        <w:rPr>
          <w:sz w:val="28"/>
          <w:szCs w:val="28"/>
        </w:rPr>
        <w:t>федеральном классификационном каталоге отходов (</w:t>
      </w:r>
      <w:r w:rsidRPr="008253BC">
        <w:rPr>
          <w:sz w:val="28"/>
          <w:szCs w:val="28"/>
        </w:rPr>
        <w:t>ФККО</w:t>
      </w:r>
      <w:r w:rsidR="00E4739D">
        <w:rPr>
          <w:sz w:val="28"/>
          <w:szCs w:val="28"/>
        </w:rPr>
        <w:t>)</w:t>
      </w:r>
      <w:r w:rsidRPr="008253BC">
        <w:rPr>
          <w:sz w:val="28"/>
          <w:szCs w:val="28"/>
        </w:rPr>
        <w:t>.</w:t>
      </w:r>
    </w:p>
    <w:p w:rsidR="00A80226" w:rsidRPr="00D335D6" w:rsidRDefault="00A80226" w:rsidP="00A80226">
      <w:pPr>
        <w:pStyle w:val="afa"/>
        <w:numPr>
          <w:ilvl w:val="0"/>
          <w:numId w:val="16"/>
        </w:numPr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8253BC">
        <w:rPr>
          <w:sz w:val="28"/>
          <w:szCs w:val="28"/>
        </w:rPr>
        <w:t xml:space="preserve">Ведение </w:t>
      </w:r>
      <w:r w:rsidR="00E4739D">
        <w:rPr>
          <w:sz w:val="28"/>
          <w:szCs w:val="28"/>
        </w:rPr>
        <w:t>государственного реестра объектов размещения отходов (</w:t>
      </w:r>
      <w:r w:rsidRPr="008253BC">
        <w:rPr>
          <w:sz w:val="28"/>
          <w:szCs w:val="28"/>
        </w:rPr>
        <w:t>ГРОРО</w:t>
      </w:r>
      <w:r w:rsidR="00E4739D">
        <w:rPr>
          <w:sz w:val="28"/>
          <w:szCs w:val="28"/>
        </w:rPr>
        <w:t>)</w:t>
      </w:r>
      <w:r w:rsidRPr="008253BC">
        <w:rPr>
          <w:sz w:val="28"/>
          <w:szCs w:val="28"/>
        </w:rPr>
        <w:t>.</w:t>
      </w:r>
    </w:p>
    <w:p w:rsidR="008756AA" w:rsidRPr="00360AE5" w:rsidRDefault="008756AA" w:rsidP="008756AA">
      <w:pPr>
        <w:pStyle w:val="afa"/>
        <w:tabs>
          <w:tab w:val="left" w:pos="993"/>
        </w:tabs>
        <w:ind w:left="0" w:firstLine="567"/>
        <w:jc w:val="both"/>
        <w:rPr>
          <w:b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3</w:t>
      </w:r>
    </w:p>
    <w:p w:rsidR="008756AA" w:rsidRPr="00061D05" w:rsidRDefault="008756AA" w:rsidP="008756AA">
      <w:pPr>
        <w:pStyle w:val="afa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7071">
        <w:rPr>
          <w:sz w:val="28"/>
          <w:szCs w:val="28"/>
        </w:rPr>
        <w:t>М</w:t>
      </w:r>
      <w:r w:rsidR="00307071" w:rsidRPr="00307071">
        <w:rPr>
          <w:sz w:val="28"/>
          <w:szCs w:val="28"/>
        </w:rPr>
        <w:t>ежрегиональным управлением</w:t>
      </w:r>
      <w:r w:rsidRPr="00307071">
        <w:rPr>
          <w:sz w:val="28"/>
          <w:szCs w:val="28"/>
        </w:rPr>
        <w:t xml:space="preserve"> </w:t>
      </w:r>
      <w:r w:rsidR="00061D05" w:rsidRPr="00307071">
        <w:rPr>
          <w:sz w:val="28"/>
          <w:szCs w:val="28"/>
        </w:rPr>
        <w:t>предоставляются гос</w:t>
      </w:r>
      <w:r w:rsidR="00307071">
        <w:rPr>
          <w:sz w:val="28"/>
          <w:szCs w:val="28"/>
        </w:rPr>
        <w:t xml:space="preserve">ударственные </w:t>
      </w:r>
      <w:r w:rsidR="00061D05" w:rsidRPr="00307071">
        <w:rPr>
          <w:sz w:val="28"/>
          <w:szCs w:val="28"/>
        </w:rPr>
        <w:t>услуги, информаци</w:t>
      </w:r>
      <w:r w:rsidR="00307071">
        <w:rPr>
          <w:sz w:val="28"/>
          <w:szCs w:val="28"/>
        </w:rPr>
        <w:t>ю</w:t>
      </w:r>
      <w:r w:rsidR="00061D05" w:rsidRPr="00307071">
        <w:rPr>
          <w:sz w:val="28"/>
          <w:szCs w:val="28"/>
        </w:rPr>
        <w:t xml:space="preserve"> о которых </w:t>
      </w:r>
      <w:r w:rsidR="00E47D8B">
        <w:rPr>
          <w:sz w:val="28"/>
          <w:szCs w:val="28"/>
        </w:rPr>
        <w:t>вы видите</w:t>
      </w:r>
      <w:r w:rsidR="00061D05" w:rsidRPr="00307071">
        <w:rPr>
          <w:sz w:val="28"/>
          <w:szCs w:val="28"/>
        </w:rPr>
        <w:t xml:space="preserve"> на слайдах. Хочется обратить ваше внимание, что с 01.01.2019 г. предоставление </w:t>
      </w:r>
      <w:proofErr w:type="spellStart"/>
      <w:r w:rsidR="00061D05" w:rsidRPr="00307071">
        <w:rPr>
          <w:sz w:val="28"/>
          <w:szCs w:val="28"/>
        </w:rPr>
        <w:t>госуслуг</w:t>
      </w:r>
      <w:proofErr w:type="spellEnd"/>
      <w:r w:rsidR="00061D05" w:rsidRPr="00307071">
        <w:rPr>
          <w:sz w:val="28"/>
          <w:szCs w:val="28"/>
        </w:rPr>
        <w:t xml:space="preserve"> по прежнему порядку не осуществляется, а </w:t>
      </w:r>
      <w:r w:rsidR="00B96047" w:rsidRPr="00307071">
        <w:rPr>
          <w:sz w:val="28"/>
          <w:szCs w:val="28"/>
        </w:rPr>
        <w:t>всё зависит от категории объекта, оказ</w:t>
      </w:r>
      <w:r w:rsidR="00E47D8B">
        <w:rPr>
          <w:sz w:val="28"/>
          <w:szCs w:val="28"/>
        </w:rPr>
        <w:t>ывающего</w:t>
      </w:r>
      <w:r w:rsidR="00B96047" w:rsidRPr="00307071">
        <w:rPr>
          <w:sz w:val="28"/>
          <w:szCs w:val="28"/>
        </w:rPr>
        <w:t xml:space="preserve"> негативное воздействие на </w:t>
      </w:r>
      <w:r w:rsidR="00E47D8B">
        <w:rPr>
          <w:sz w:val="28"/>
          <w:szCs w:val="28"/>
        </w:rPr>
        <w:t>окружающую среду</w:t>
      </w:r>
      <w:r w:rsidR="00B96047" w:rsidRPr="00307071">
        <w:rPr>
          <w:sz w:val="28"/>
          <w:szCs w:val="28"/>
        </w:rPr>
        <w:t>, которые в соответствии с действ</w:t>
      </w:r>
      <w:r w:rsidR="00E47D8B">
        <w:rPr>
          <w:sz w:val="28"/>
          <w:szCs w:val="28"/>
        </w:rPr>
        <w:t>ующим</w:t>
      </w:r>
      <w:r w:rsidR="00B96047" w:rsidRPr="00307071">
        <w:rPr>
          <w:sz w:val="28"/>
          <w:szCs w:val="28"/>
        </w:rPr>
        <w:t xml:space="preserve"> закон</w:t>
      </w:r>
      <w:r w:rsidR="00E47D8B">
        <w:rPr>
          <w:sz w:val="28"/>
          <w:szCs w:val="28"/>
        </w:rPr>
        <w:t>одательством</w:t>
      </w:r>
      <w:r w:rsidR="00B96047" w:rsidRPr="00307071">
        <w:rPr>
          <w:sz w:val="28"/>
          <w:szCs w:val="28"/>
        </w:rPr>
        <w:t xml:space="preserve"> </w:t>
      </w:r>
      <w:r w:rsidR="00E47D8B">
        <w:rPr>
          <w:sz w:val="28"/>
          <w:szCs w:val="28"/>
        </w:rPr>
        <w:t>под</w:t>
      </w:r>
      <w:r w:rsidR="00B96047" w:rsidRPr="00307071">
        <w:rPr>
          <w:sz w:val="28"/>
          <w:szCs w:val="28"/>
        </w:rPr>
        <w:t>разделяются на 4 категории.</w:t>
      </w:r>
      <w:r w:rsidR="00C367C6" w:rsidRPr="00307071">
        <w:rPr>
          <w:sz w:val="28"/>
          <w:szCs w:val="28"/>
        </w:rPr>
        <w:t xml:space="preserve"> </w:t>
      </w:r>
      <w:r w:rsidR="00E47D8B">
        <w:rPr>
          <w:sz w:val="28"/>
          <w:szCs w:val="28"/>
        </w:rPr>
        <w:t>А</w:t>
      </w:r>
      <w:r w:rsidR="00C367C6" w:rsidRPr="00307071">
        <w:rPr>
          <w:sz w:val="28"/>
          <w:szCs w:val="28"/>
        </w:rPr>
        <w:t xml:space="preserve"> прежний порядок сохраняется исключительно для объектов 1 категории (</w:t>
      </w:r>
      <w:r w:rsidR="00CE2362">
        <w:rPr>
          <w:sz w:val="28"/>
          <w:szCs w:val="28"/>
        </w:rPr>
        <w:t xml:space="preserve">Федеральный закон </w:t>
      </w:r>
      <w:r w:rsidR="00CE2362" w:rsidRPr="00307071">
        <w:rPr>
          <w:sz w:val="28"/>
          <w:szCs w:val="28"/>
        </w:rPr>
        <w:t xml:space="preserve">от </w:t>
      </w:r>
      <w:r w:rsidR="00CE2362">
        <w:rPr>
          <w:sz w:val="28"/>
          <w:szCs w:val="28"/>
        </w:rPr>
        <w:t>21.07.</w:t>
      </w:r>
      <w:r w:rsidR="00CE2362" w:rsidRPr="00307071">
        <w:rPr>
          <w:sz w:val="28"/>
          <w:szCs w:val="28"/>
        </w:rPr>
        <w:t>2014 г.</w:t>
      </w:r>
      <w:r w:rsidR="00CE2362">
        <w:rPr>
          <w:sz w:val="28"/>
          <w:szCs w:val="28"/>
        </w:rPr>
        <w:t xml:space="preserve"> № </w:t>
      </w:r>
      <w:r w:rsidR="00C367C6" w:rsidRPr="00307071">
        <w:rPr>
          <w:sz w:val="28"/>
          <w:szCs w:val="28"/>
        </w:rPr>
        <w:t>219-ФЗ</w:t>
      </w:r>
      <w:r w:rsidR="002F1D34" w:rsidRPr="00307071">
        <w:rPr>
          <w:sz w:val="28"/>
          <w:szCs w:val="28"/>
        </w:rPr>
        <w:t>)</w:t>
      </w:r>
      <w:r w:rsidR="00A53A9E" w:rsidRPr="00307071">
        <w:rPr>
          <w:sz w:val="28"/>
          <w:szCs w:val="28"/>
        </w:rPr>
        <w:t>.</w:t>
      </w:r>
    </w:p>
    <w:p w:rsidR="00C91ECD" w:rsidRPr="00BE2F13" w:rsidRDefault="00CA19E7" w:rsidP="00487794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13">
        <w:rPr>
          <w:rFonts w:ascii="Times New Roman" w:hAnsi="Times New Roman" w:cs="Times New Roman"/>
          <w:sz w:val="28"/>
          <w:szCs w:val="28"/>
        </w:rPr>
        <w:t>В 2019 г. у</w:t>
      </w:r>
      <w:r w:rsidR="00487794" w:rsidRPr="00BE2F13">
        <w:rPr>
          <w:rFonts w:ascii="Times New Roman" w:hAnsi="Times New Roman" w:cs="Times New Roman"/>
          <w:sz w:val="28"/>
          <w:szCs w:val="28"/>
        </w:rPr>
        <w:t xml:space="preserve">тверждено нормативов предельно-допустимых выбросов загрязняющих веществ в атмосферный воздух </w:t>
      </w:r>
      <w:r w:rsidR="00752164" w:rsidRPr="00BE2F13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487794" w:rsidRPr="00BE2F13">
        <w:rPr>
          <w:rFonts w:ascii="Times New Roman" w:hAnsi="Times New Roman" w:cs="Times New Roman"/>
          <w:sz w:val="28"/>
          <w:szCs w:val="28"/>
        </w:rPr>
        <w:t xml:space="preserve">– </w:t>
      </w:r>
      <w:r w:rsidR="00752164" w:rsidRPr="00BE2F13">
        <w:rPr>
          <w:rFonts w:ascii="Times New Roman" w:hAnsi="Times New Roman" w:cs="Times New Roman"/>
          <w:sz w:val="28"/>
          <w:szCs w:val="28"/>
        </w:rPr>
        <w:t>24, в том числе по РК – 20, по НАО –</w:t>
      </w:r>
      <w:r w:rsidR="003620BE" w:rsidRPr="00BE2F13">
        <w:rPr>
          <w:rFonts w:ascii="Times New Roman" w:hAnsi="Times New Roman" w:cs="Times New Roman"/>
          <w:sz w:val="28"/>
          <w:szCs w:val="28"/>
        </w:rPr>
        <w:t xml:space="preserve"> 4;</w:t>
      </w:r>
      <w:r w:rsidR="008400BD" w:rsidRPr="00BE2F13">
        <w:rPr>
          <w:rFonts w:ascii="Times New Roman" w:hAnsi="Times New Roman" w:cs="Times New Roman"/>
          <w:sz w:val="28"/>
          <w:szCs w:val="28"/>
        </w:rPr>
        <w:t xml:space="preserve"> </w:t>
      </w:r>
      <w:r w:rsidR="001C26BA" w:rsidRPr="00BE2F13">
        <w:rPr>
          <w:rFonts w:ascii="Times New Roman" w:hAnsi="Times New Roman" w:cs="Times New Roman"/>
          <w:sz w:val="28"/>
          <w:szCs w:val="28"/>
        </w:rPr>
        <w:t>в</w:t>
      </w:r>
      <w:r w:rsidR="008400BD" w:rsidRPr="00BE2F13">
        <w:rPr>
          <w:rFonts w:ascii="Times New Roman" w:hAnsi="Times New Roman" w:cs="Times New Roman"/>
          <w:sz w:val="28"/>
          <w:szCs w:val="28"/>
        </w:rPr>
        <w:t xml:space="preserve"> 1 кв. 2020 г. </w:t>
      </w:r>
      <w:r w:rsidR="004412D1" w:rsidRPr="00BE2F13">
        <w:rPr>
          <w:rFonts w:ascii="Times New Roman" w:hAnsi="Times New Roman" w:cs="Times New Roman"/>
          <w:sz w:val="28"/>
          <w:szCs w:val="28"/>
        </w:rPr>
        <w:t xml:space="preserve">утверждено всего 19, в том числе по </w:t>
      </w:r>
      <w:r w:rsidR="00CB399C" w:rsidRPr="00BE2F13">
        <w:rPr>
          <w:rFonts w:ascii="Times New Roman" w:hAnsi="Times New Roman" w:cs="Times New Roman"/>
          <w:sz w:val="28"/>
          <w:szCs w:val="28"/>
        </w:rPr>
        <w:t>РК</w:t>
      </w:r>
      <w:r w:rsidR="004412D1" w:rsidRPr="00BE2F13">
        <w:rPr>
          <w:rFonts w:ascii="Times New Roman" w:hAnsi="Times New Roman" w:cs="Times New Roman"/>
          <w:sz w:val="28"/>
          <w:szCs w:val="28"/>
        </w:rPr>
        <w:t xml:space="preserve"> – 9, по НАО – 10</w:t>
      </w:r>
      <w:r w:rsidR="003620BE" w:rsidRPr="00BE2F13">
        <w:rPr>
          <w:rFonts w:ascii="Times New Roman" w:hAnsi="Times New Roman" w:cs="Times New Roman"/>
          <w:sz w:val="28"/>
          <w:szCs w:val="28"/>
        </w:rPr>
        <w:t>.</w:t>
      </w:r>
    </w:p>
    <w:p w:rsidR="00487794" w:rsidRPr="00BE2F13" w:rsidRDefault="00C91ECD" w:rsidP="00487794">
      <w:pPr>
        <w:tabs>
          <w:tab w:val="left" w:pos="-4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13">
        <w:rPr>
          <w:rFonts w:ascii="Times New Roman" w:hAnsi="Times New Roman" w:cs="Times New Roman"/>
          <w:sz w:val="28"/>
          <w:szCs w:val="28"/>
        </w:rPr>
        <w:t xml:space="preserve">В </w:t>
      </w:r>
      <w:r w:rsidR="003620BE" w:rsidRPr="00BE2F13">
        <w:rPr>
          <w:rFonts w:ascii="Times New Roman" w:hAnsi="Times New Roman" w:cs="Times New Roman"/>
          <w:sz w:val="28"/>
          <w:szCs w:val="28"/>
        </w:rPr>
        <w:t>20</w:t>
      </w:r>
      <w:r w:rsidRPr="00BE2F13">
        <w:rPr>
          <w:rFonts w:ascii="Times New Roman" w:hAnsi="Times New Roman" w:cs="Times New Roman"/>
          <w:sz w:val="28"/>
          <w:szCs w:val="28"/>
        </w:rPr>
        <w:t>1</w:t>
      </w:r>
      <w:r w:rsidR="003620BE" w:rsidRPr="00BE2F13">
        <w:rPr>
          <w:rFonts w:ascii="Times New Roman" w:hAnsi="Times New Roman" w:cs="Times New Roman"/>
          <w:sz w:val="28"/>
          <w:szCs w:val="28"/>
        </w:rPr>
        <w:t>9 г. выдано разрешений на выбросы</w:t>
      </w:r>
      <w:r w:rsidRPr="00BE2F13">
        <w:rPr>
          <w:rFonts w:ascii="Times New Roman" w:hAnsi="Times New Roman" w:cs="Times New Roman"/>
          <w:sz w:val="28"/>
          <w:szCs w:val="28"/>
        </w:rPr>
        <w:t xml:space="preserve"> </w:t>
      </w:r>
      <w:r w:rsidR="001C26BA" w:rsidRPr="00BE2F13">
        <w:rPr>
          <w:rFonts w:ascii="Times New Roman" w:hAnsi="Times New Roman" w:cs="Times New Roman"/>
          <w:sz w:val="28"/>
          <w:szCs w:val="28"/>
        </w:rPr>
        <w:t xml:space="preserve">вредных (загрязняющих) веществ в атмосферный воздух всего – 22, в том числе по РК – </w:t>
      </w:r>
      <w:r w:rsidR="009D76B2" w:rsidRPr="00BE2F13">
        <w:rPr>
          <w:rFonts w:ascii="Times New Roman" w:hAnsi="Times New Roman" w:cs="Times New Roman"/>
          <w:sz w:val="28"/>
          <w:szCs w:val="28"/>
        </w:rPr>
        <w:t>18</w:t>
      </w:r>
      <w:r w:rsidR="001C26BA" w:rsidRPr="00BE2F13">
        <w:rPr>
          <w:rFonts w:ascii="Times New Roman" w:hAnsi="Times New Roman" w:cs="Times New Roman"/>
          <w:sz w:val="28"/>
          <w:szCs w:val="28"/>
        </w:rPr>
        <w:t>, по НАО – 4</w:t>
      </w:r>
      <w:r w:rsidR="009D76B2" w:rsidRPr="00BE2F13">
        <w:rPr>
          <w:rFonts w:ascii="Times New Roman" w:hAnsi="Times New Roman" w:cs="Times New Roman"/>
          <w:sz w:val="28"/>
          <w:szCs w:val="28"/>
        </w:rPr>
        <w:t xml:space="preserve">; в 1 </w:t>
      </w:r>
      <w:r w:rsidRPr="00BE2F13">
        <w:rPr>
          <w:rFonts w:ascii="Times New Roman" w:hAnsi="Times New Roman" w:cs="Times New Roman"/>
          <w:sz w:val="28"/>
          <w:szCs w:val="28"/>
        </w:rPr>
        <w:t>кв. 20</w:t>
      </w:r>
      <w:r w:rsidR="00752164" w:rsidRPr="00BE2F13">
        <w:rPr>
          <w:rFonts w:ascii="Times New Roman" w:hAnsi="Times New Roman" w:cs="Times New Roman"/>
          <w:sz w:val="28"/>
          <w:szCs w:val="28"/>
        </w:rPr>
        <w:t>20</w:t>
      </w:r>
      <w:r w:rsidRPr="00BE2F13">
        <w:rPr>
          <w:rFonts w:ascii="Times New Roman" w:hAnsi="Times New Roman" w:cs="Times New Roman"/>
          <w:sz w:val="28"/>
          <w:szCs w:val="28"/>
        </w:rPr>
        <w:t xml:space="preserve"> г. </w:t>
      </w:r>
      <w:r w:rsidR="00CB399C" w:rsidRPr="00BE2F13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9D76B2" w:rsidRPr="00BE2F13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CB399C" w:rsidRPr="00BE2F13">
        <w:rPr>
          <w:rFonts w:ascii="Times New Roman" w:hAnsi="Times New Roman" w:cs="Times New Roman"/>
          <w:sz w:val="28"/>
          <w:szCs w:val="28"/>
        </w:rPr>
        <w:t>18, в том числе по РК – 7, по НАО – 11</w:t>
      </w:r>
      <w:r w:rsidR="00487794" w:rsidRPr="00BE2F13">
        <w:rPr>
          <w:rFonts w:ascii="Times New Roman" w:hAnsi="Times New Roman" w:cs="Times New Roman"/>
          <w:sz w:val="28"/>
          <w:szCs w:val="28"/>
        </w:rPr>
        <w:t>.</w:t>
      </w:r>
    </w:p>
    <w:p w:rsidR="00487794" w:rsidRPr="00BE2F13" w:rsidRDefault="0070495B" w:rsidP="0048779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E2F13">
        <w:rPr>
          <w:rFonts w:ascii="Times New Roman" w:hAnsi="Times New Roman"/>
          <w:sz w:val="28"/>
          <w:szCs w:val="28"/>
        </w:rPr>
        <w:lastRenderedPageBreak/>
        <w:t>В</w:t>
      </w:r>
      <w:r w:rsidR="0032754D" w:rsidRPr="00BE2F13">
        <w:rPr>
          <w:rFonts w:ascii="Times New Roman" w:hAnsi="Times New Roman"/>
          <w:sz w:val="28"/>
          <w:szCs w:val="28"/>
        </w:rPr>
        <w:t xml:space="preserve"> 2019 г. </w:t>
      </w:r>
      <w:r w:rsidR="0040184B" w:rsidRPr="00BE2F13">
        <w:rPr>
          <w:rFonts w:ascii="Times New Roman" w:hAnsi="Times New Roman"/>
          <w:sz w:val="28"/>
          <w:szCs w:val="28"/>
        </w:rPr>
        <w:t xml:space="preserve">выдано разрешений на сбросы загрязняющих веществ в водные объекты всего 21, в том числе по Республике Коми </w:t>
      </w:r>
      <w:r w:rsidR="00286FB5" w:rsidRPr="00BE2F13">
        <w:rPr>
          <w:rFonts w:ascii="Times New Roman" w:hAnsi="Times New Roman"/>
          <w:sz w:val="28"/>
          <w:szCs w:val="28"/>
        </w:rPr>
        <w:t xml:space="preserve">– </w:t>
      </w:r>
      <w:r w:rsidR="0040184B" w:rsidRPr="00BE2F13">
        <w:rPr>
          <w:rFonts w:ascii="Times New Roman" w:hAnsi="Times New Roman"/>
          <w:sz w:val="28"/>
          <w:szCs w:val="28"/>
        </w:rPr>
        <w:t>17, по НАО</w:t>
      </w:r>
      <w:r w:rsidR="00286FB5" w:rsidRPr="00BE2F13">
        <w:rPr>
          <w:rFonts w:ascii="Times New Roman" w:hAnsi="Times New Roman"/>
          <w:sz w:val="28"/>
          <w:szCs w:val="28"/>
        </w:rPr>
        <w:t xml:space="preserve"> –</w:t>
      </w:r>
      <w:r w:rsidR="00C10212" w:rsidRPr="00BE2F13">
        <w:rPr>
          <w:rFonts w:ascii="Times New Roman" w:hAnsi="Times New Roman"/>
          <w:sz w:val="28"/>
          <w:szCs w:val="28"/>
        </w:rPr>
        <w:t xml:space="preserve"> 4;</w:t>
      </w:r>
      <w:r w:rsidR="0040184B" w:rsidRPr="00BE2F13">
        <w:rPr>
          <w:rFonts w:ascii="Times New Roman" w:hAnsi="Times New Roman"/>
          <w:sz w:val="28"/>
          <w:szCs w:val="28"/>
        </w:rPr>
        <w:t xml:space="preserve"> </w:t>
      </w:r>
      <w:r w:rsidRPr="00BE2F13">
        <w:rPr>
          <w:rFonts w:ascii="Times New Roman" w:hAnsi="Times New Roman"/>
          <w:sz w:val="28"/>
          <w:szCs w:val="28"/>
        </w:rPr>
        <w:t>в 1 кв. 2020 г. в</w:t>
      </w:r>
      <w:r w:rsidR="00487794" w:rsidRPr="00BE2F13">
        <w:rPr>
          <w:rFonts w:ascii="Times New Roman" w:hAnsi="Times New Roman"/>
          <w:sz w:val="28"/>
          <w:szCs w:val="28"/>
        </w:rPr>
        <w:t xml:space="preserve">ыдано </w:t>
      </w:r>
      <w:r w:rsidR="0040184B" w:rsidRPr="00BE2F13">
        <w:rPr>
          <w:rFonts w:ascii="Times New Roman" w:hAnsi="Times New Roman"/>
          <w:sz w:val="28"/>
          <w:szCs w:val="28"/>
        </w:rPr>
        <w:t xml:space="preserve">всего </w:t>
      </w:r>
      <w:r w:rsidR="00C10212" w:rsidRPr="00BE2F13">
        <w:rPr>
          <w:rFonts w:ascii="Times New Roman" w:hAnsi="Times New Roman"/>
          <w:sz w:val="28"/>
          <w:szCs w:val="28"/>
        </w:rPr>
        <w:t xml:space="preserve">– </w:t>
      </w:r>
      <w:r w:rsidR="00CF0EEB" w:rsidRPr="00BE2F13">
        <w:rPr>
          <w:rFonts w:ascii="Times New Roman" w:hAnsi="Times New Roman"/>
          <w:sz w:val="28"/>
          <w:szCs w:val="28"/>
        </w:rPr>
        <w:t>5</w:t>
      </w:r>
      <w:r w:rsidR="0040184B" w:rsidRPr="00BE2F13">
        <w:rPr>
          <w:rFonts w:ascii="Times New Roman" w:hAnsi="Times New Roman"/>
          <w:sz w:val="28"/>
          <w:szCs w:val="28"/>
        </w:rPr>
        <w:t xml:space="preserve">, в том числе </w:t>
      </w:r>
      <w:r w:rsidRPr="00BE2F13">
        <w:rPr>
          <w:rFonts w:ascii="Times New Roman" w:hAnsi="Times New Roman"/>
          <w:sz w:val="28"/>
          <w:szCs w:val="28"/>
        </w:rPr>
        <w:t xml:space="preserve">по РК – </w:t>
      </w:r>
      <w:r w:rsidR="00CF0EEB" w:rsidRPr="00BE2F13">
        <w:rPr>
          <w:rFonts w:ascii="Times New Roman" w:hAnsi="Times New Roman"/>
          <w:sz w:val="28"/>
          <w:szCs w:val="28"/>
        </w:rPr>
        <w:t xml:space="preserve">4, </w:t>
      </w:r>
      <w:r w:rsidR="0040184B" w:rsidRPr="00BE2F13">
        <w:rPr>
          <w:rFonts w:ascii="Times New Roman" w:hAnsi="Times New Roman"/>
          <w:sz w:val="28"/>
          <w:szCs w:val="28"/>
        </w:rPr>
        <w:t xml:space="preserve">по </w:t>
      </w:r>
      <w:r w:rsidR="00CF0EEB" w:rsidRPr="00BE2F13">
        <w:rPr>
          <w:rFonts w:ascii="Times New Roman" w:hAnsi="Times New Roman"/>
          <w:sz w:val="28"/>
          <w:szCs w:val="28"/>
        </w:rPr>
        <w:t>НАО</w:t>
      </w:r>
      <w:r w:rsidRPr="00BE2F13">
        <w:rPr>
          <w:rFonts w:ascii="Times New Roman" w:hAnsi="Times New Roman"/>
          <w:sz w:val="28"/>
          <w:szCs w:val="28"/>
        </w:rPr>
        <w:t xml:space="preserve"> – 1</w:t>
      </w:r>
      <w:r w:rsidR="00487794" w:rsidRPr="00BE2F13">
        <w:rPr>
          <w:rFonts w:ascii="Times New Roman" w:hAnsi="Times New Roman"/>
          <w:sz w:val="28"/>
          <w:szCs w:val="28"/>
        </w:rPr>
        <w:t>.</w:t>
      </w:r>
    </w:p>
    <w:p w:rsidR="002F1D34" w:rsidRPr="00360AE5" w:rsidRDefault="002F1D34" w:rsidP="002F1D34">
      <w:pPr>
        <w:pStyle w:val="afa"/>
        <w:tabs>
          <w:tab w:val="left" w:pos="993"/>
        </w:tabs>
        <w:ind w:left="0" w:firstLine="567"/>
        <w:jc w:val="both"/>
        <w:rPr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4</w:t>
      </w:r>
    </w:p>
    <w:p w:rsidR="00DD664F" w:rsidRPr="00BE2F13" w:rsidRDefault="00DD664F" w:rsidP="0048779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E2F13">
        <w:rPr>
          <w:rFonts w:ascii="Times New Roman" w:hAnsi="Times New Roman"/>
          <w:sz w:val="28"/>
          <w:szCs w:val="28"/>
        </w:rPr>
        <w:t xml:space="preserve">В 2019 г. утверждено нормативов образования отходов и лимитов на их размещение всего 18, </w:t>
      </w:r>
      <w:r w:rsidR="009034EE" w:rsidRPr="00BE2F13">
        <w:rPr>
          <w:rFonts w:ascii="Times New Roman" w:hAnsi="Times New Roman"/>
          <w:sz w:val="28"/>
          <w:szCs w:val="28"/>
        </w:rPr>
        <w:t xml:space="preserve">в том числе по РК – 13, по НАО – 5; в 1 кв. 2020 г. утверждено всего – </w:t>
      </w:r>
      <w:r w:rsidR="0094461A" w:rsidRPr="00BE2F13">
        <w:rPr>
          <w:rFonts w:ascii="Times New Roman" w:hAnsi="Times New Roman"/>
          <w:sz w:val="28"/>
          <w:szCs w:val="28"/>
        </w:rPr>
        <w:t>1</w:t>
      </w:r>
      <w:r w:rsidR="009034EE" w:rsidRPr="00BE2F13">
        <w:rPr>
          <w:rFonts w:ascii="Times New Roman" w:hAnsi="Times New Roman"/>
          <w:sz w:val="28"/>
          <w:szCs w:val="28"/>
        </w:rPr>
        <w:t xml:space="preserve">, в том числе по РК – </w:t>
      </w:r>
      <w:r w:rsidR="0094461A" w:rsidRPr="00BE2F13">
        <w:rPr>
          <w:rFonts w:ascii="Times New Roman" w:hAnsi="Times New Roman"/>
          <w:sz w:val="28"/>
          <w:szCs w:val="28"/>
        </w:rPr>
        <w:t>0</w:t>
      </w:r>
      <w:r w:rsidR="009034EE" w:rsidRPr="00BE2F13">
        <w:rPr>
          <w:rFonts w:ascii="Times New Roman" w:hAnsi="Times New Roman"/>
          <w:sz w:val="28"/>
          <w:szCs w:val="28"/>
        </w:rPr>
        <w:t xml:space="preserve">, по НАО – </w:t>
      </w:r>
      <w:r w:rsidR="0094461A" w:rsidRPr="00BE2F13">
        <w:rPr>
          <w:rFonts w:ascii="Times New Roman" w:hAnsi="Times New Roman"/>
          <w:sz w:val="28"/>
          <w:szCs w:val="28"/>
        </w:rPr>
        <w:t>1.</w:t>
      </w:r>
      <w:r w:rsidR="009034EE" w:rsidRPr="00BE2F13">
        <w:rPr>
          <w:rFonts w:ascii="Times New Roman" w:hAnsi="Times New Roman"/>
          <w:sz w:val="28"/>
          <w:szCs w:val="28"/>
        </w:rPr>
        <w:t xml:space="preserve"> </w:t>
      </w:r>
    </w:p>
    <w:p w:rsidR="002F1D34" w:rsidRDefault="00803780" w:rsidP="002F1D3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E2F13">
        <w:rPr>
          <w:rFonts w:ascii="Times New Roman" w:hAnsi="Times New Roman"/>
          <w:sz w:val="28"/>
          <w:szCs w:val="28"/>
        </w:rPr>
        <w:t xml:space="preserve">В 2019 г. согласовано материалов паспортизации отходы 1-4 класса опасности </w:t>
      </w:r>
      <w:r w:rsidR="00C91ECD" w:rsidRPr="00BE2F13">
        <w:rPr>
          <w:rFonts w:ascii="Times New Roman" w:hAnsi="Times New Roman"/>
          <w:sz w:val="28"/>
          <w:szCs w:val="28"/>
        </w:rPr>
        <w:t xml:space="preserve">всего </w:t>
      </w:r>
      <w:r w:rsidRPr="00BE2F13">
        <w:rPr>
          <w:rFonts w:ascii="Times New Roman" w:hAnsi="Times New Roman"/>
          <w:sz w:val="28"/>
          <w:szCs w:val="28"/>
        </w:rPr>
        <w:t>– 2489, в том числе по РК – 2227, по НАО – 262</w:t>
      </w:r>
      <w:r w:rsidR="00C10212" w:rsidRPr="00BE2F13">
        <w:rPr>
          <w:rFonts w:ascii="Times New Roman" w:hAnsi="Times New Roman"/>
          <w:sz w:val="28"/>
          <w:szCs w:val="28"/>
        </w:rPr>
        <w:t>;</w:t>
      </w:r>
      <w:r w:rsidRPr="00BE2F13">
        <w:rPr>
          <w:rFonts w:ascii="Times New Roman" w:hAnsi="Times New Roman"/>
          <w:sz w:val="28"/>
          <w:szCs w:val="28"/>
        </w:rPr>
        <w:t xml:space="preserve"> </w:t>
      </w:r>
      <w:r w:rsidR="00C10212" w:rsidRPr="00BE2F13">
        <w:rPr>
          <w:rFonts w:ascii="Times New Roman" w:hAnsi="Times New Roman"/>
          <w:sz w:val="28"/>
          <w:szCs w:val="28"/>
        </w:rPr>
        <w:t>в</w:t>
      </w:r>
      <w:r w:rsidRPr="00BE2F13">
        <w:rPr>
          <w:rFonts w:ascii="Times New Roman" w:hAnsi="Times New Roman"/>
          <w:sz w:val="28"/>
          <w:szCs w:val="28"/>
        </w:rPr>
        <w:t xml:space="preserve"> 1 кв. 2020</w:t>
      </w:r>
      <w:r w:rsidR="00DD664F" w:rsidRPr="00BE2F13">
        <w:rPr>
          <w:rFonts w:ascii="Times New Roman" w:hAnsi="Times New Roman"/>
          <w:sz w:val="28"/>
          <w:szCs w:val="28"/>
        </w:rPr>
        <w:t xml:space="preserve"> г.</w:t>
      </w:r>
      <w:r w:rsidRPr="00BE2F13">
        <w:rPr>
          <w:rFonts w:ascii="Times New Roman" w:hAnsi="Times New Roman"/>
          <w:sz w:val="28"/>
          <w:szCs w:val="28"/>
        </w:rPr>
        <w:t xml:space="preserve"> согласовано всего – 255, в том числе по РК – 161, по НАО – 94</w:t>
      </w:r>
      <w:r w:rsidR="00BE2F13" w:rsidRPr="00BE2F13">
        <w:rPr>
          <w:rFonts w:ascii="Times New Roman" w:hAnsi="Times New Roman"/>
          <w:sz w:val="28"/>
          <w:szCs w:val="28"/>
        </w:rPr>
        <w:t xml:space="preserve"> </w:t>
      </w:r>
      <w:r w:rsidR="00817597">
        <w:rPr>
          <w:rFonts w:ascii="Times New Roman" w:hAnsi="Times New Roman"/>
          <w:sz w:val="28"/>
          <w:szCs w:val="28"/>
        </w:rPr>
        <w:t>(</w:t>
      </w:r>
      <w:r w:rsidR="00BE2F13" w:rsidRPr="00BE2F13">
        <w:rPr>
          <w:rFonts w:ascii="Times New Roman" w:hAnsi="Times New Roman"/>
          <w:sz w:val="28"/>
          <w:szCs w:val="28"/>
        </w:rPr>
        <w:t>Ст. 8.41 КоАП</w:t>
      </w:r>
      <w:r w:rsidR="00817597">
        <w:rPr>
          <w:rFonts w:ascii="Times New Roman" w:hAnsi="Times New Roman"/>
          <w:sz w:val="28"/>
          <w:szCs w:val="28"/>
        </w:rPr>
        <w:t>)</w:t>
      </w:r>
      <w:r w:rsidRPr="00BE2F13">
        <w:rPr>
          <w:rFonts w:ascii="Times New Roman" w:hAnsi="Times New Roman"/>
          <w:sz w:val="28"/>
          <w:szCs w:val="28"/>
        </w:rPr>
        <w:t>.</w:t>
      </w:r>
      <w:r w:rsidR="002F1D34" w:rsidRPr="002F1D34">
        <w:rPr>
          <w:rFonts w:ascii="Times New Roman" w:hAnsi="Times New Roman"/>
          <w:sz w:val="28"/>
          <w:szCs w:val="28"/>
        </w:rPr>
        <w:t xml:space="preserve"> </w:t>
      </w:r>
    </w:p>
    <w:p w:rsidR="002F1D34" w:rsidRPr="00CE2362" w:rsidRDefault="002F1D34" w:rsidP="002F1D3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E2362">
        <w:rPr>
          <w:rFonts w:ascii="Times New Roman" w:hAnsi="Times New Roman"/>
          <w:sz w:val="28"/>
          <w:szCs w:val="28"/>
        </w:rPr>
        <w:t>По состоянию на 31.03.2020 г. в ГРОРО включён 151 объект, в том числе 99 по РК и 52 по НАО.</w:t>
      </w:r>
    </w:p>
    <w:p w:rsidR="009C7308" w:rsidRPr="00CE2362" w:rsidRDefault="009C7308" w:rsidP="009C7308">
      <w:pPr>
        <w:pStyle w:val="ad"/>
        <w:spacing w:after="0" w:line="2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E2362">
        <w:rPr>
          <w:rFonts w:ascii="Times New Roman" w:hAnsi="Times New Roman"/>
          <w:sz w:val="28"/>
          <w:szCs w:val="28"/>
        </w:rPr>
        <w:t>Напомним, что Управление, в соответствии с Приказом Минприроды России от 30.09.2011 № 792, принимает сведения предприятий, эксплуатирующих полигоны и другие объекты размещения отходов, а затем передаёт их в центральный аппарат Службы для принятия решения о включении объекта в реестр.</w:t>
      </w:r>
    </w:p>
    <w:p w:rsidR="00B3185E" w:rsidRPr="00360AE5" w:rsidRDefault="00B3185E" w:rsidP="0048779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5</w:t>
      </w:r>
    </w:p>
    <w:p w:rsidR="00487794" w:rsidRPr="00CE2362" w:rsidRDefault="00286FB5" w:rsidP="0048779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E2362">
        <w:rPr>
          <w:rFonts w:ascii="Times New Roman" w:hAnsi="Times New Roman"/>
          <w:sz w:val="28"/>
          <w:szCs w:val="28"/>
        </w:rPr>
        <w:t>В 2019 г.</w:t>
      </w:r>
      <w:r w:rsidR="00487794" w:rsidRPr="00CE2362">
        <w:rPr>
          <w:rFonts w:ascii="Times New Roman" w:hAnsi="Times New Roman"/>
          <w:sz w:val="28"/>
          <w:szCs w:val="28"/>
        </w:rPr>
        <w:t xml:space="preserve"> проведен</w:t>
      </w:r>
      <w:r w:rsidR="004C4B6A" w:rsidRPr="00CE2362">
        <w:rPr>
          <w:rFonts w:ascii="Times New Roman" w:hAnsi="Times New Roman"/>
          <w:sz w:val="28"/>
          <w:szCs w:val="28"/>
        </w:rPr>
        <w:t>о</w:t>
      </w:r>
      <w:r w:rsidR="00487794" w:rsidRPr="00CE2362">
        <w:rPr>
          <w:rFonts w:ascii="Times New Roman" w:hAnsi="Times New Roman"/>
          <w:sz w:val="28"/>
          <w:szCs w:val="28"/>
        </w:rPr>
        <w:t xml:space="preserve"> (завершен</w:t>
      </w:r>
      <w:r w:rsidR="004C4B6A" w:rsidRPr="00CE2362">
        <w:rPr>
          <w:rFonts w:ascii="Times New Roman" w:hAnsi="Times New Roman"/>
          <w:sz w:val="28"/>
          <w:szCs w:val="28"/>
        </w:rPr>
        <w:t>о</w:t>
      </w:r>
      <w:r w:rsidR="00487794" w:rsidRPr="00CE2362">
        <w:rPr>
          <w:rFonts w:ascii="Times New Roman" w:hAnsi="Times New Roman"/>
          <w:sz w:val="28"/>
          <w:szCs w:val="28"/>
        </w:rPr>
        <w:t xml:space="preserve">) </w:t>
      </w:r>
      <w:r w:rsidR="00C91ECD" w:rsidRPr="00CE2362">
        <w:rPr>
          <w:rFonts w:ascii="Times New Roman" w:hAnsi="Times New Roman"/>
          <w:sz w:val="28"/>
          <w:szCs w:val="28"/>
        </w:rPr>
        <w:t xml:space="preserve">всего </w:t>
      </w:r>
      <w:r w:rsidR="00F7679D" w:rsidRPr="00CE2362">
        <w:rPr>
          <w:rFonts w:ascii="Times New Roman" w:hAnsi="Times New Roman"/>
          <w:sz w:val="28"/>
          <w:szCs w:val="28"/>
        </w:rPr>
        <w:t>38 государственных экологических экспертиз</w:t>
      </w:r>
      <w:r w:rsidR="00752164" w:rsidRPr="00CE2362">
        <w:rPr>
          <w:rFonts w:ascii="Times New Roman" w:hAnsi="Times New Roman"/>
          <w:sz w:val="28"/>
          <w:szCs w:val="28"/>
        </w:rPr>
        <w:t xml:space="preserve"> (далее ГЭЭ)</w:t>
      </w:r>
      <w:r w:rsidR="00F7679D" w:rsidRPr="00CE2362">
        <w:rPr>
          <w:rFonts w:ascii="Times New Roman" w:hAnsi="Times New Roman"/>
          <w:sz w:val="28"/>
          <w:szCs w:val="28"/>
        </w:rPr>
        <w:t xml:space="preserve">, в том числе по </w:t>
      </w:r>
      <w:r w:rsidR="0008690D" w:rsidRPr="00CE2362">
        <w:rPr>
          <w:rFonts w:ascii="Times New Roman" w:hAnsi="Times New Roman"/>
          <w:sz w:val="28"/>
          <w:szCs w:val="28"/>
        </w:rPr>
        <w:t>РК</w:t>
      </w:r>
      <w:r w:rsidR="00F7679D" w:rsidRPr="00CE2362">
        <w:rPr>
          <w:rFonts w:ascii="Times New Roman" w:hAnsi="Times New Roman"/>
          <w:sz w:val="28"/>
          <w:szCs w:val="28"/>
        </w:rPr>
        <w:t xml:space="preserve"> – </w:t>
      </w:r>
      <w:r w:rsidR="00583105" w:rsidRPr="00CE2362">
        <w:rPr>
          <w:rFonts w:ascii="Times New Roman" w:hAnsi="Times New Roman"/>
          <w:sz w:val="28"/>
          <w:szCs w:val="28"/>
        </w:rPr>
        <w:t xml:space="preserve">33 (из них положительных </w:t>
      </w:r>
      <w:r w:rsidR="008151DA" w:rsidRPr="00CE2362">
        <w:rPr>
          <w:rFonts w:ascii="Times New Roman" w:hAnsi="Times New Roman"/>
          <w:sz w:val="28"/>
          <w:szCs w:val="28"/>
        </w:rPr>
        <w:t xml:space="preserve">– </w:t>
      </w:r>
      <w:r w:rsidR="00583105" w:rsidRPr="00CE2362">
        <w:rPr>
          <w:rFonts w:ascii="Times New Roman" w:hAnsi="Times New Roman"/>
          <w:sz w:val="28"/>
          <w:szCs w:val="28"/>
        </w:rPr>
        <w:t xml:space="preserve">30, отрицательных </w:t>
      </w:r>
      <w:r w:rsidR="008151DA" w:rsidRPr="00CE2362">
        <w:rPr>
          <w:rFonts w:ascii="Times New Roman" w:hAnsi="Times New Roman"/>
          <w:sz w:val="28"/>
          <w:szCs w:val="28"/>
        </w:rPr>
        <w:t xml:space="preserve">– </w:t>
      </w:r>
      <w:r w:rsidR="00583105" w:rsidRPr="00CE2362">
        <w:rPr>
          <w:rFonts w:ascii="Times New Roman" w:hAnsi="Times New Roman"/>
          <w:sz w:val="28"/>
          <w:szCs w:val="28"/>
        </w:rPr>
        <w:t>3)</w:t>
      </w:r>
      <w:r w:rsidR="00F7679D" w:rsidRPr="00CE2362">
        <w:rPr>
          <w:rFonts w:ascii="Times New Roman" w:hAnsi="Times New Roman"/>
          <w:sz w:val="28"/>
          <w:szCs w:val="28"/>
        </w:rPr>
        <w:t xml:space="preserve">, по НАО – </w:t>
      </w:r>
      <w:r w:rsidR="00583105" w:rsidRPr="00CE2362">
        <w:rPr>
          <w:rFonts w:ascii="Times New Roman" w:hAnsi="Times New Roman"/>
          <w:sz w:val="28"/>
          <w:szCs w:val="28"/>
        </w:rPr>
        <w:t xml:space="preserve">5 </w:t>
      </w:r>
      <w:r w:rsidR="008151DA" w:rsidRPr="00CE2362">
        <w:rPr>
          <w:rFonts w:ascii="Times New Roman" w:hAnsi="Times New Roman"/>
          <w:sz w:val="28"/>
          <w:szCs w:val="28"/>
        </w:rPr>
        <w:t>(из них положительных – 2, отрицательных – 3)</w:t>
      </w:r>
      <w:r w:rsidR="00F7679D" w:rsidRPr="00CE2362">
        <w:rPr>
          <w:rFonts w:ascii="Times New Roman" w:hAnsi="Times New Roman"/>
          <w:sz w:val="28"/>
          <w:szCs w:val="28"/>
        </w:rPr>
        <w:t xml:space="preserve">. </w:t>
      </w:r>
      <w:r w:rsidR="008151DA" w:rsidRPr="00CE2362">
        <w:rPr>
          <w:rFonts w:ascii="Times New Roman" w:hAnsi="Times New Roman"/>
          <w:sz w:val="28"/>
          <w:szCs w:val="28"/>
        </w:rPr>
        <w:t>В</w:t>
      </w:r>
      <w:r w:rsidR="00F7679D" w:rsidRPr="00CE2362">
        <w:rPr>
          <w:rFonts w:ascii="Times New Roman" w:hAnsi="Times New Roman"/>
          <w:sz w:val="28"/>
          <w:szCs w:val="28"/>
        </w:rPr>
        <w:t xml:space="preserve"> 1 кв. 2020 г.</w:t>
      </w:r>
      <w:r w:rsidR="008151DA" w:rsidRPr="00CE2362">
        <w:rPr>
          <w:rFonts w:ascii="Times New Roman" w:hAnsi="Times New Roman"/>
          <w:sz w:val="28"/>
          <w:szCs w:val="28"/>
        </w:rPr>
        <w:t xml:space="preserve"> </w:t>
      </w:r>
      <w:r w:rsidR="004C4B6A" w:rsidRPr="00CE2362">
        <w:rPr>
          <w:rFonts w:ascii="Times New Roman" w:hAnsi="Times New Roman"/>
          <w:sz w:val="28"/>
          <w:szCs w:val="28"/>
        </w:rPr>
        <w:t>заверш</w:t>
      </w:r>
      <w:r w:rsidR="00B3185E" w:rsidRPr="00CE2362">
        <w:rPr>
          <w:rFonts w:ascii="Times New Roman" w:hAnsi="Times New Roman"/>
          <w:sz w:val="28"/>
          <w:szCs w:val="28"/>
        </w:rPr>
        <w:t>ён</w:t>
      </w:r>
      <w:r w:rsidR="004C4B6A" w:rsidRPr="00CE2362">
        <w:rPr>
          <w:rFonts w:ascii="Times New Roman" w:hAnsi="Times New Roman"/>
          <w:sz w:val="28"/>
          <w:szCs w:val="28"/>
        </w:rPr>
        <w:t>н</w:t>
      </w:r>
      <w:r w:rsidR="00B3185E" w:rsidRPr="00CE2362">
        <w:rPr>
          <w:rFonts w:ascii="Times New Roman" w:hAnsi="Times New Roman"/>
          <w:sz w:val="28"/>
          <w:szCs w:val="28"/>
        </w:rPr>
        <w:t>ых</w:t>
      </w:r>
      <w:r w:rsidR="004C4B6A" w:rsidRPr="00CE2362">
        <w:rPr>
          <w:rFonts w:ascii="Times New Roman" w:hAnsi="Times New Roman"/>
          <w:sz w:val="28"/>
          <w:szCs w:val="28"/>
        </w:rPr>
        <w:t xml:space="preserve"> ГЭЭ</w:t>
      </w:r>
      <w:r w:rsidR="00B3185E" w:rsidRPr="00CE2362">
        <w:rPr>
          <w:rFonts w:ascii="Times New Roman" w:hAnsi="Times New Roman"/>
          <w:sz w:val="28"/>
          <w:szCs w:val="28"/>
        </w:rPr>
        <w:t xml:space="preserve"> не было</w:t>
      </w:r>
      <w:r w:rsidR="00487794" w:rsidRPr="00CE2362">
        <w:rPr>
          <w:rFonts w:ascii="Times New Roman" w:hAnsi="Times New Roman"/>
          <w:sz w:val="28"/>
          <w:szCs w:val="28"/>
        </w:rPr>
        <w:t xml:space="preserve">. </w:t>
      </w:r>
    </w:p>
    <w:p w:rsidR="00487794" w:rsidRPr="00BE2F13" w:rsidRDefault="00487794" w:rsidP="00487794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E2362">
        <w:rPr>
          <w:rFonts w:ascii="Times New Roman" w:hAnsi="Times New Roman"/>
          <w:sz w:val="28"/>
          <w:szCs w:val="28"/>
        </w:rPr>
        <w:t>Основными объектами ГЭЭ является проектная документация на строительство шламовых амбаров в рамках строительства поисковых, разведочных и эксплуатационных скважин, а также материалы строительства и реконструкции трубопроводов на месторождениях Республики Коми и Ненецкого автономного округа.</w:t>
      </w:r>
      <w:r w:rsidRPr="00BE2F13">
        <w:rPr>
          <w:rFonts w:ascii="Times New Roman" w:hAnsi="Times New Roman"/>
          <w:sz w:val="28"/>
          <w:szCs w:val="28"/>
        </w:rPr>
        <w:t xml:space="preserve"> </w:t>
      </w:r>
    </w:p>
    <w:p w:rsidR="00B620B2" w:rsidRPr="00360AE5" w:rsidRDefault="00B620B2" w:rsidP="007C1F30">
      <w:pPr>
        <w:pStyle w:val="ad"/>
        <w:widowControl/>
        <w:spacing w:after="0" w:line="285" w:lineRule="atLeast"/>
        <w:ind w:firstLine="567"/>
        <w:jc w:val="both"/>
        <w:rPr>
          <w:b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6</w:t>
      </w:r>
    </w:p>
    <w:p w:rsidR="00B620B2" w:rsidRPr="00BE2F13" w:rsidRDefault="00B620B2" w:rsidP="00B620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F30">
        <w:rPr>
          <w:rFonts w:ascii="Times New Roman" w:hAnsi="Times New Roman" w:cs="Times New Roman"/>
          <w:sz w:val="28"/>
          <w:szCs w:val="28"/>
        </w:rPr>
        <w:t xml:space="preserve">В связи с изменением законодательства, вступившим в силу с 01.07.2015 г., деятельность по сбору, транспортированию, обработке, утилизации, обезвреживанию и размещению отходов </w:t>
      </w:r>
      <w:r w:rsidRPr="007C1F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C1F30">
        <w:rPr>
          <w:rFonts w:ascii="Times New Roman" w:hAnsi="Times New Roman" w:cs="Times New Roman"/>
          <w:sz w:val="28"/>
          <w:szCs w:val="28"/>
        </w:rPr>
        <w:t>-</w:t>
      </w:r>
      <w:r w:rsidRPr="007C1F3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C1F30">
        <w:rPr>
          <w:rFonts w:ascii="Times New Roman" w:hAnsi="Times New Roman" w:cs="Times New Roman"/>
          <w:sz w:val="28"/>
          <w:szCs w:val="28"/>
        </w:rPr>
        <w:t xml:space="preserve"> классов опасности подлежит обязательному лицензированию.</w:t>
      </w:r>
      <w:r w:rsidRPr="00BE2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0B2" w:rsidRPr="00BE2F13" w:rsidRDefault="00B620B2" w:rsidP="00B620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13">
        <w:rPr>
          <w:rFonts w:ascii="Times New Roman" w:hAnsi="Times New Roman" w:cs="Times New Roman"/>
          <w:sz w:val="28"/>
          <w:szCs w:val="28"/>
        </w:rPr>
        <w:t>За 2019 г. предоставлено лицензий всего 23, в том числе по Республике Коми – 21, по НАО – 2; переоформлено лицензий всего 32, в том числе по Республике Коми – 23, по НАО – 9.</w:t>
      </w:r>
    </w:p>
    <w:p w:rsidR="00B620B2" w:rsidRDefault="00B620B2" w:rsidP="00B620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13">
        <w:rPr>
          <w:rFonts w:ascii="Times New Roman" w:hAnsi="Times New Roman" w:cs="Times New Roman"/>
          <w:sz w:val="28"/>
          <w:szCs w:val="28"/>
        </w:rPr>
        <w:t>За 1 кв. 2020 г. предоставлено лицензий всего 5, в том числе по Республике Коми – 3, по НАО – 2; переоформлено лицензий всего 4, в том числе по Республике Коми – 4, по НАО – 0.</w:t>
      </w:r>
      <w:r w:rsidR="005B1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FC3" w:rsidRPr="00BE2F13" w:rsidRDefault="005B1FC3" w:rsidP="00B620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 внимание, что при переоформлении лицензии в случаях осущ</w:t>
      </w:r>
      <w:r w:rsidR="00E05CF7">
        <w:rPr>
          <w:rFonts w:ascii="Times New Roman" w:hAnsi="Times New Roman" w:cs="Times New Roman"/>
          <w:sz w:val="28"/>
          <w:szCs w:val="28"/>
        </w:rPr>
        <w:t>ествления</w:t>
      </w:r>
      <w:r>
        <w:rPr>
          <w:rFonts w:ascii="Times New Roman" w:hAnsi="Times New Roman" w:cs="Times New Roman"/>
          <w:sz w:val="28"/>
          <w:szCs w:val="28"/>
        </w:rPr>
        <w:t xml:space="preserve"> деят</w:t>
      </w:r>
      <w:r w:rsidR="006A44C1">
        <w:rPr>
          <w:rFonts w:ascii="Times New Roman" w:hAnsi="Times New Roman" w:cs="Times New Roman"/>
          <w:sz w:val="28"/>
          <w:szCs w:val="28"/>
        </w:rPr>
        <w:t>ельности</w:t>
      </w:r>
      <w:r>
        <w:rPr>
          <w:rFonts w:ascii="Times New Roman" w:hAnsi="Times New Roman" w:cs="Times New Roman"/>
          <w:sz w:val="28"/>
          <w:szCs w:val="28"/>
        </w:rPr>
        <w:t xml:space="preserve"> по новому адресу или изменения видов работ, видов отходов необходимо предварительно получить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соответствующее заключение.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его отсутствии </w:t>
      </w:r>
      <w:r w:rsidR="00E93F6D">
        <w:rPr>
          <w:rFonts w:ascii="Times New Roman" w:hAnsi="Times New Roman" w:cs="Times New Roman"/>
          <w:sz w:val="28"/>
          <w:szCs w:val="28"/>
        </w:rPr>
        <w:t>в адрес заявителя направляется уведомление о некомплектности материалов.</w:t>
      </w:r>
    </w:p>
    <w:p w:rsidR="00B620B2" w:rsidRPr="00B03DE9" w:rsidRDefault="00B620B2" w:rsidP="00B620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F30">
        <w:rPr>
          <w:rFonts w:ascii="Times New Roman" w:hAnsi="Times New Roman" w:cs="Times New Roman"/>
          <w:sz w:val="28"/>
          <w:szCs w:val="28"/>
        </w:rPr>
        <w:t>По состоянию на 31.03.2020 г. количество действующих лицензий на территории Республики Коми 232, НАО – 42.</w:t>
      </w:r>
      <w:r w:rsidR="00ED0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690" w:rsidRPr="00360AE5" w:rsidRDefault="00FF4690" w:rsidP="007C1F30">
      <w:pPr>
        <w:pStyle w:val="ad"/>
        <w:widowControl/>
        <w:spacing w:after="0" w:line="285" w:lineRule="atLeast"/>
        <w:ind w:firstLine="567"/>
        <w:jc w:val="both"/>
        <w:rPr>
          <w:b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>СЛАЙД 7</w:t>
      </w:r>
    </w:p>
    <w:p w:rsidR="003912D8" w:rsidRPr="007C1F30" w:rsidRDefault="003912D8" w:rsidP="00180B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F30">
        <w:rPr>
          <w:rFonts w:ascii="Times New Roman" w:hAnsi="Times New Roman" w:cs="Times New Roman"/>
          <w:sz w:val="28"/>
          <w:szCs w:val="28"/>
        </w:rPr>
        <w:t xml:space="preserve">Управлением осуществляются полномочия по администрированию платы за негативное воздействие на окружающую среду. </w:t>
      </w:r>
      <w:r w:rsidR="00954C93" w:rsidRPr="007C1F30">
        <w:rPr>
          <w:rFonts w:ascii="Times New Roman" w:hAnsi="Times New Roman" w:cs="Times New Roman"/>
          <w:sz w:val="28"/>
          <w:szCs w:val="28"/>
        </w:rPr>
        <w:t>Показатели п</w:t>
      </w:r>
      <w:r w:rsidRPr="007C1F30">
        <w:rPr>
          <w:rFonts w:ascii="Times New Roman" w:hAnsi="Times New Roman" w:cs="Times New Roman"/>
          <w:sz w:val="28"/>
          <w:szCs w:val="28"/>
        </w:rPr>
        <w:t>оступ</w:t>
      </w:r>
      <w:r w:rsidR="00954C93" w:rsidRPr="007C1F30">
        <w:rPr>
          <w:rFonts w:ascii="Times New Roman" w:hAnsi="Times New Roman" w:cs="Times New Roman"/>
          <w:sz w:val="28"/>
          <w:szCs w:val="28"/>
        </w:rPr>
        <w:t>ления</w:t>
      </w:r>
      <w:r w:rsidRPr="007C1F30">
        <w:rPr>
          <w:rFonts w:ascii="Times New Roman" w:hAnsi="Times New Roman" w:cs="Times New Roman"/>
          <w:sz w:val="28"/>
          <w:szCs w:val="28"/>
        </w:rPr>
        <w:t xml:space="preserve"> плат</w:t>
      </w:r>
      <w:r w:rsidR="00954C93" w:rsidRPr="007C1F30">
        <w:rPr>
          <w:rFonts w:ascii="Times New Roman" w:hAnsi="Times New Roman" w:cs="Times New Roman"/>
          <w:sz w:val="28"/>
          <w:szCs w:val="28"/>
        </w:rPr>
        <w:t>ы</w:t>
      </w:r>
      <w:r w:rsidRPr="007C1F30">
        <w:rPr>
          <w:rFonts w:ascii="Times New Roman" w:hAnsi="Times New Roman" w:cs="Times New Roman"/>
          <w:sz w:val="28"/>
          <w:szCs w:val="28"/>
        </w:rPr>
        <w:t xml:space="preserve"> за НВОС от природопользователей:</w:t>
      </w:r>
    </w:p>
    <w:p w:rsidR="00260968" w:rsidRDefault="003912D8" w:rsidP="00363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F30">
        <w:rPr>
          <w:rFonts w:ascii="Times New Roman" w:hAnsi="Times New Roman" w:cs="Times New Roman"/>
          <w:sz w:val="28"/>
          <w:szCs w:val="28"/>
        </w:rPr>
        <w:t xml:space="preserve">В 2019 году на сумму </w:t>
      </w:r>
      <w:r w:rsidR="003635C7" w:rsidRPr="007C1F30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7C1F30">
        <w:rPr>
          <w:rFonts w:ascii="Times New Roman" w:hAnsi="Times New Roman" w:cs="Times New Roman"/>
          <w:sz w:val="28"/>
          <w:szCs w:val="28"/>
        </w:rPr>
        <w:t>113,33 млн.</w:t>
      </w:r>
      <w:r w:rsidR="006A44C1">
        <w:rPr>
          <w:rFonts w:ascii="Times New Roman" w:hAnsi="Times New Roman" w:cs="Times New Roman"/>
          <w:sz w:val="28"/>
          <w:szCs w:val="28"/>
        </w:rPr>
        <w:t xml:space="preserve"> </w:t>
      </w:r>
      <w:r w:rsidRPr="007C1F30">
        <w:rPr>
          <w:rFonts w:ascii="Times New Roman" w:hAnsi="Times New Roman" w:cs="Times New Roman"/>
          <w:sz w:val="28"/>
          <w:szCs w:val="28"/>
        </w:rPr>
        <w:t>руб., в том числе по Республике Коми – 65,39 млн. руб., по Ненецкому автономному округу – 47,94 млн. руб.;</w:t>
      </w:r>
      <w:r w:rsidR="003635C7" w:rsidRPr="007C1F30">
        <w:rPr>
          <w:rFonts w:ascii="Times New Roman" w:hAnsi="Times New Roman" w:cs="Times New Roman"/>
          <w:sz w:val="28"/>
          <w:szCs w:val="28"/>
        </w:rPr>
        <w:t xml:space="preserve"> </w:t>
      </w:r>
      <w:r w:rsidRPr="007C1F30">
        <w:rPr>
          <w:rFonts w:ascii="Times New Roman" w:hAnsi="Times New Roman" w:cs="Times New Roman"/>
          <w:sz w:val="28"/>
          <w:szCs w:val="28"/>
        </w:rPr>
        <w:t>в 1 квартале 2020 года – 84,06 млн.</w:t>
      </w:r>
      <w:r w:rsidR="006A44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C1F30">
        <w:rPr>
          <w:rFonts w:ascii="Times New Roman" w:hAnsi="Times New Roman" w:cs="Times New Roman"/>
          <w:sz w:val="28"/>
          <w:szCs w:val="28"/>
        </w:rPr>
        <w:t>руб., в том числе по Республике Коми – 36,03 млн. руб., по Ненецкому автон</w:t>
      </w:r>
      <w:r w:rsidR="00360DCA" w:rsidRPr="007C1F30">
        <w:rPr>
          <w:rFonts w:ascii="Times New Roman" w:hAnsi="Times New Roman" w:cs="Times New Roman"/>
          <w:sz w:val="28"/>
          <w:szCs w:val="28"/>
        </w:rPr>
        <w:t xml:space="preserve">омному округу – 48,03 млн. руб. </w:t>
      </w:r>
    </w:p>
    <w:p w:rsidR="00F925F7" w:rsidRPr="00360AE5" w:rsidRDefault="00F925F7" w:rsidP="00F925F7">
      <w:pPr>
        <w:pStyle w:val="ad"/>
        <w:widowControl/>
        <w:spacing w:after="0" w:line="285" w:lineRule="atLeast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360AE5">
        <w:rPr>
          <w:b/>
          <w:sz w:val="28"/>
          <w:szCs w:val="28"/>
          <w:u w:val="single"/>
        </w:rPr>
        <w:t xml:space="preserve">СЛАЙД </w:t>
      </w:r>
      <w:r w:rsidRPr="00360AE5">
        <w:rPr>
          <w:b/>
          <w:sz w:val="28"/>
          <w:szCs w:val="28"/>
          <w:u w:val="single"/>
        </w:rPr>
        <w:t>8</w:t>
      </w:r>
    </w:p>
    <w:p w:rsidR="003912D8" w:rsidRPr="00BE2F13" w:rsidRDefault="003912D8" w:rsidP="00363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968">
        <w:rPr>
          <w:rFonts w:ascii="Times New Roman" w:hAnsi="Times New Roman" w:cs="Times New Roman"/>
          <w:sz w:val="28"/>
          <w:szCs w:val="28"/>
        </w:rPr>
        <w:t>Сумма</w:t>
      </w:r>
      <w:r w:rsidR="003635C7" w:rsidRPr="00260968">
        <w:rPr>
          <w:rFonts w:ascii="Times New Roman" w:hAnsi="Times New Roman" w:cs="Times New Roman"/>
          <w:sz w:val="28"/>
          <w:szCs w:val="28"/>
        </w:rPr>
        <w:t xml:space="preserve"> экологического сбора составила </w:t>
      </w:r>
      <w:r w:rsidRPr="00260968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3635C7" w:rsidRPr="00260968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260968">
        <w:rPr>
          <w:rFonts w:ascii="Times New Roman" w:hAnsi="Times New Roman" w:cs="Times New Roman"/>
          <w:sz w:val="28"/>
          <w:szCs w:val="28"/>
        </w:rPr>
        <w:t>7,69 млн. руб., в том числе по Республике Коми –7,60 млн. руб., по Ненецкому авто</w:t>
      </w:r>
      <w:r w:rsidR="003635C7" w:rsidRPr="00260968">
        <w:rPr>
          <w:rFonts w:ascii="Times New Roman" w:hAnsi="Times New Roman" w:cs="Times New Roman"/>
          <w:sz w:val="28"/>
          <w:szCs w:val="28"/>
        </w:rPr>
        <w:t xml:space="preserve">номному округу – 0,09 млн. руб.; </w:t>
      </w:r>
      <w:r w:rsidRPr="00260968">
        <w:rPr>
          <w:rFonts w:ascii="Times New Roman" w:hAnsi="Times New Roman" w:cs="Times New Roman"/>
          <w:sz w:val="28"/>
          <w:szCs w:val="28"/>
        </w:rPr>
        <w:t xml:space="preserve">в 1 квартале 2020 года </w:t>
      </w:r>
      <w:r w:rsidR="003635C7" w:rsidRPr="00260968">
        <w:rPr>
          <w:rFonts w:ascii="Times New Roman" w:hAnsi="Times New Roman" w:cs="Times New Roman"/>
          <w:sz w:val="28"/>
          <w:szCs w:val="28"/>
        </w:rPr>
        <w:t xml:space="preserve">– </w:t>
      </w:r>
      <w:r w:rsidRPr="00260968">
        <w:rPr>
          <w:rFonts w:ascii="Times New Roman" w:hAnsi="Times New Roman" w:cs="Times New Roman"/>
          <w:sz w:val="28"/>
          <w:szCs w:val="28"/>
        </w:rPr>
        <w:t>0,72 млн. руб., в том числе по Республике Коми – 0,62 млн. руб., по Ненецкому авто</w:t>
      </w:r>
      <w:r w:rsidR="00D45B20" w:rsidRPr="00260968">
        <w:rPr>
          <w:rFonts w:ascii="Times New Roman" w:hAnsi="Times New Roman" w:cs="Times New Roman"/>
          <w:sz w:val="28"/>
          <w:szCs w:val="28"/>
        </w:rPr>
        <w:t>номному округу – 0,10 млн. руб.</w:t>
      </w:r>
    </w:p>
    <w:p w:rsidR="0002194B" w:rsidRPr="00360AE5" w:rsidRDefault="0002194B" w:rsidP="00D45B20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60A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9</w:t>
      </w:r>
    </w:p>
    <w:p w:rsidR="00D7669C" w:rsidRPr="00EF4ADD" w:rsidRDefault="00D7669C" w:rsidP="00D45B20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в настоящее время на территории Ненецкого </w:t>
      </w:r>
      <w:r w:rsid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</w:t>
      </w:r>
      <w:r w:rsidR="00105B4C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 отдела разрешительной деятельности по Ненецкому автономному округу недостаточно укомплектован, </w:t>
      </w:r>
      <w:r w:rsidR="00180B0E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избежание увеличения времени на почтовую пересылку, </w:t>
      </w:r>
      <w:r w:rsidR="00692605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для проведения государственной экологической экспертизы, </w:t>
      </w: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на получение/переоформление лицензии на осуществление деятельности в области обращения с отходами, оформление разрешительной документации, в том числе КЭР, следует направлять в Управление по адресу: </w:t>
      </w:r>
      <w:r w:rsidR="00334B45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167982, Республика Коми, </w:t>
      </w: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Сыктывкар, ул. Бабушкина, д. 23, оф.</w:t>
      </w:r>
      <w:r w:rsidR="002B43EF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>524.</w:t>
      </w:r>
      <w:r w:rsidR="002B43EF"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122" w:rsidRPr="00C13122" w:rsidRDefault="002B43EF" w:rsidP="000B6A9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срочного характера просьба направлять на официальную </w:t>
      </w:r>
      <w:r w:rsidRPr="00C1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электронную почту Управления или отдела: </w:t>
      </w:r>
      <w:hyperlink r:id="rId7" w:history="1">
        <w:r w:rsidR="00C13122" w:rsidRPr="00C13122">
          <w:rPr>
            <w:rFonts w:ascii="Times New Roman" w:hAnsi="Times New Roman" w:cs="Times New Roman"/>
            <w:sz w:val="28"/>
            <w:szCs w:val="28"/>
            <w:lang w:eastAsia="ru-RU"/>
          </w:rPr>
          <w:t>rpn11@rpn.gov.ru</w:t>
        </w:r>
      </w:hyperlink>
      <w:r w:rsidR="00C13122" w:rsidRPr="00C1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="00C13122" w:rsidRPr="00C13122">
          <w:rPr>
            <w:rFonts w:ascii="Times New Roman" w:hAnsi="Times New Roman" w:cs="Times New Roman"/>
            <w:sz w:val="28"/>
            <w:szCs w:val="28"/>
            <w:lang w:eastAsia="ru-RU"/>
          </w:rPr>
          <w:t>komi2tpo@mail.ru</w:t>
        </w:r>
      </w:hyperlink>
      <w:r w:rsidR="00C13122" w:rsidRPr="00C131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690" w:rsidRPr="00B03DE9" w:rsidRDefault="002B43EF" w:rsidP="000B6A99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</w:t>
      </w:r>
      <w:r w:rsidR="000B6A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и</w:t>
      </w:r>
      <w:r w:rsidR="00FF4690" w:rsidRPr="00EF4ADD">
        <w:rPr>
          <w:rFonts w:ascii="Times New Roman" w:hAnsi="Times New Roman" w:cs="Times New Roman"/>
          <w:sz w:val="28"/>
          <w:szCs w:val="28"/>
        </w:rPr>
        <w:t>нформация размещена на сайте Управления, в разделе «</w:t>
      </w:r>
      <w:proofErr w:type="spellStart"/>
      <w:r w:rsidR="00FF4690" w:rsidRPr="00EF4ADD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="00FF4690" w:rsidRPr="00EF4ADD">
        <w:rPr>
          <w:rFonts w:ascii="Times New Roman" w:hAnsi="Times New Roman" w:cs="Times New Roman"/>
          <w:sz w:val="28"/>
          <w:szCs w:val="28"/>
        </w:rPr>
        <w:t>».</w:t>
      </w:r>
    </w:p>
    <w:p w:rsidR="00D7669C" w:rsidRPr="00360AE5" w:rsidRDefault="0002194B" w:rsidP="00D20FD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60A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10</w:t>
      </w:r>
      <w:r w:rsidR="00D7669C" w:rsidRPr="00360A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287F75" w:rsidRDefault="00BA2306" w:rsidP="00D20F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</w:t>
      </w:r>
      <w:r w:rsidR="0002194B">
        <w:rPr>
          <w:rFonts w:ascii="Times New Roman" w:hAnsi="Times New Roman" w:cs="Times New Roman"/>
          <w:sz w:val="28"/>
          <w:szCs w:val="28"/>
        </w:rPr>
        <w:t xml:space="preserve">ные вопросы, </w:t>
      </w:r>
      <w:r w:rsidR="005B1FC3">
        <w:rPr>
          <w:rFonts w:ascii="Times New Roman" w:hAnsi="Times New Roman" w:cs="Times New Roman"/>
          <w:sz w:val="28"/>
          <w:szCs w:val="28"/>
        </w:rPr>
        <w:t xml:space="preserve">возникающие при рассмотрении документов, </w:t>
      </w:r>
      <w:r w:rsidR="0002194B">
        <w:rPr>
          <w:rFonts w:ascii="Times New Roman" w:hAnsi="Times New Roman" w:cs="Times New Roman"/>
          <w:sz w:val="28"/>
          <w:szCs w:val="28"/>
        </w:rPr>
        <w:t>которые хотелось бы осветить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6AF" w:rsidRDefault="00D20F4F" w:rsidP="00C726AF">
      <w:pPr>
        <w:pStyle w:val="afa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C18CB">
        <w:rPr>
          <w:sz w:val="28"/>
          <w:szCs w:val="28"/>
        </w:rPr>
        <w:t>Г</w:t>
      </w:r>
      <w:r w:rsidR="00D20FD2">
        <w:rPr>
          <w:sz w:val="28"/>
          <w:szCs w:val="28"/>
        </w:rPr>
        <w:t>осударственная экологическая экспертиза</w:t>
      </w:r>
      <w:r w:rsidRPr="00FC18CB">
        <w:rPr>
          <w:sz w:val="28"/>
          <w:szCs w:val="28"/>
        </w:rPr>
        <w:t xml:space="preserve">. </w:t>
      </w:r>
      <w:r w:rsidR="00752451" w:rsidRPr="00FC18CB">
        <w:rPr>
          <w:sz w:val="28"/>
          <w:szCs w:val="28"/>
        </w:rPr>
        <w:t xml:space="preserve">В протоколах общественных обсуждений </w:t>
      </w:r>
      <w:r w:rsidR="00086B13">
        <w:rPr>
          <w:sz w:val="28"/>
          <w:szCs w:val="28"/>
        </w:rPr>
        <w:t>не</w:t>
      </w:r>
      <w:r w:rsidR="00FC04FF" w:rsidRPr="00FC18CB">
        <w:rPr>
          <w:sz w:val="28"/>
          <w:szCs w:val="28"/>
        </w:rPr>
        <w:t xml:space="preserve"> указыва</w:t>
      </w:r>
      <w:r w:rsidR="00086B13">
        <w:rPr>
          <w:sz w:val="28"/>
          <w:szCs w:val="28"/>
        </w:rPr>
        <w:t>ется</w:t>
      </w:r>
      <w:r w:rsidR="00FC04FF" w:rsidRPr="00FC18CB">
        <w:rPr>
          <w:sz w:val="28"/>
          <w:szCs w:val="28"/>
        </w:rPr>
        <w:t xml:space="preserve">, что техническое задание (ТЗ) рассмотрено в рамках общественных обсуждений </w:t>
      </w:r>
      <w:r w:rsidR="00B56B33" w:rsidRPr="00FC18CB">
        <w:rPr>
          <w:sz w:val="28"/>
          <w:szCs w:val="28"/>
        </w:rPr>
        <w:t>по рассматриваемому объекту (</w:t>
      </w:r>
      <w:r w:rsidR="00B42D5E" w:rsidRPr="00FC18CB">
        <w:rPr>
          <w:sz w:val="28"/>
          <w:szCs w:val="28"/>
        </w:rPr>
        <w:t>Положени</w:t>
      </w:r>
      <w:r w:rsidR="00B56B33" w:rsidRPr="00FC18CB">
        <w:rPr>
          <w:sz w:val="28"/>
          <w:szCs w:val="28"/>
        </w:rPr>
        <w:t>е</w:t>
      </w:r>
      <w:r w:rsidR="00B42D5E" w:rsidRPr="00FC18CB">
        <w:rPr>
          <w:sz w:val="28"/>
          <w:szCs w:val="28"/>
        </w:rPr>
        <w:t xml:space="preserve"> </w:t>
      </w:r>
      <w:r w:rsidR="007F3ACB" w:rsidRPr="00FC18CB">
        <w:rPr>
          <w:sz w:val="28"/>
          <w:szCs w:val="28"/>
        </w:rPr>
        <w:t xml:space="preserve">об оценке воздействия намечаемой хозяйственной и иной </w:t>
      </w:r>
      <w:r w:rsidR="007F3ACB" w:rsidRPr="00086B13">
        <w:rPr>
          <w:sz w:val="28"/>
          <w:szCs w:val="28"/>
        </w:rPr>
        <w:t xml:space="preserve">деятельности на окружающую среду в </w:t>
      </w:r>
      <w:r w:rsidR="007F3ACB" w:rsidRPr="00086B13">
        <w:rPr>
          <w:sz w:val="28"/>
          <w:szCs w:val="28"/>
        </w:rPr>
        <w:lastRenderedPageBreak/>
        <w:t>Российской Федерации, утверждённо</w:t>
      </w:r>
      <w:r w:rsidR="00B56B33" w:rsidRPr="00086B13">
        <w:rPr>
          <w:sz w:val="28"/>
          <w:szCs w:val="28"/>
        </w:rPr>
        <w:t>е</w:t>
      </w:r>
      <w:r w:rsidR="007F3ACB" w:rsidRPr="00086B13">
        <w:rPr>
          <w:sz w:val="28"/>
          <w:szCs w:val="28"/>
        </w:rPr>
        <w:t xml:space="preserve"> приказом </w:t>
      </w:r>
      <w:proofErr w:type="spellStart"/>
      <w:r w:rsidR="007F3ACB" w:rsidRPr="00086B13">
        <w:rPr>
          <w:sz w:val="28"/>
          <w:szCs w:val="28"/>
        </w:rPr>
        <w:t>Госкомэкологии</w:t>
      </w:r>
      <w:proofErr w:type="spellEnd"/>
      <w:r w:rsidR="007F3ACB" w:rsidRPr="00086B13">
        <w:rPr>
          <w:sz w:val="28"/>
          <w:szCs w:val="28"/>
        </w:rPr>
        <w:t xml:space="preserve"> России от 16.05.2000 № 372</w:t>
      </w:r>
      <w:r w:rsidR="00B56B33" w:rsidRPr="00086B13">
        <w:rPr>
          <w:sz w:val="28"/>
          <w:szCs w:val="28"/>
        </w:rPr>
        <w:t>).</w:t>
      </w:r>
      <w:r w:rsidR="007F3ACB" w:rsidRPr="00086B13">
        <w:rPr>
          <w:sz w:val="28"/>
          <w:szCs w:val="28"/>
        </w:rPr>
        <w:t xml:space="preserve"> </w:t>
      </w:r>
    </w:p>
    <w:p w:rsidR="00D45B20" w:rsidRPr="00433F52" w:rsidRDefault="003352D6" w:rsidP="00C726AF">
      <w:pPr>
        <w:pStyle w:val="afa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726AF">
        <w:rPr>
          <w:sz w:val="28"/>
          <w:szCs w:val="28"/>
        </w:rPr>
        <w:t>Приём и обработка стат</w:t>
      </w:r>
      <w:r w:rsidR="00086B13" w:rsidRPr="00C726AF">
        <w:rPr>
          <w:sz w:val="28"/>
          <w:szCs w:val="28"/>
        </w:rPr>
        <w:t>истической</w:t>
      </w:r>
      <w:r w:rsidR="00333C46" w:rsidRPr="00C726AF">
        <w:rPr>
          <w:sz w:val="28"/>
          <w:szCs w:val="28"/>
        </w:rPr>
        <w:t xml:space="preserve"> </w:t>
      </w:r>
      <w:r w:rsidR="001033E9" w:rsidRPr="00C726AF">
        <w:rPr>
          <w:sz w:val="28"/>
          <w:szCs w:val="28"/>
        </w:rPr>
        <w:t>отчётности, декларации о плате за НВОС.</w:t>
      </w:r>
      <w:r w:rsidR="00DB5B42" w:rsidRPr="00C726AF">
        <w:rPr>
          <w:sz w:val="28"/>
          <w:szCs w:val="28"/>
        </w:rPr>
        <w:t xml:space="preserve"> </w:t>
      </w:r>
      <w:r w:rsidR="007E7DB3" w:rsidRPr="00C726AF">
        <w:rPr>
          <w:sz w:val="28"/>
          <w:szCs w:val="28"/>
        </w:rPr>
        <w:t xml:space="preserve">Учитывая сроки предоставления отчётности по формам </w:t>
      </w:r>
      <w:r w:rsidR="00EB0DFB" w:rsidRPr="00C726AF">
        <w:rPr>
          <w:sz w:val="28"/>
          <w:szCs w:val="28"/>
        </w:rPr>
        <w:t>2-ТП(воздух)</w:t>
      </w:r>
      <w:r w:rsidR="004D3446" w:rsidRPr="00C726AF">
        <w:rPr>
          <w:sz w:val="28"/>
          <w:szCs w:val="28"/>
        </w:rPr>
        <w:t>,</w:t>
      </w:r>
      <w:r w:rsidR="00EB0DFB" w:rsidRPr="00C726AF">
        <w:rPr>
          <w:sz w:val="28"/>
          <w:szCs w:val="28"/>
        </w:rPr>
        <w:t xml:space="preserve"> 2-ТП(отходы), </w:t>
      </w:r>
      <w:r w:rsidR="004D3446" w:rsidRPr="00C726AF">
        <w:rPr>
          <w:sz w:val="28"/>
          <w:szCs w:val="28"/>
        </w:rPr>
        <w:t xml:space="preserve">декларации о плате </w:t>
      </w:r>
      <w:r w:rsidR="00C726AF">
        <w:rPr>
          <w:sz w:val="28"/>
          <w:szCs w:val="28"/>
        </w:rPr>
        <w:t>(</w:t>
      </w:r>
      <w:r w:rsidR="00EB0DFB" w:rsidRPr="00C726AF">
        <w:rPr>
          <w:sz w:val="28"/>
          <w:szCs w:val="28"/>
        </w:rPr>
        <w:t>22 января</w:t>
      </w:r>
      <w:r w:rsidR="004049BA" w:rsidRPr="00C726AF">
        <w:rPr>
          <w:sz w:val="28"/>
          <w:szCs w:val="28"/>
        </w:rPr>
        <w:t>,</w:t>
      </w:r>
      <w:r w:rsidR="00EB0DFB" w:rsidRPr="00C726AF">
        <w:rPr>
          <w:sz w:val="28"/>
          <w:szCs w:val="28"/>
        </w:rPr>
        <w:t xml:space="preserve"> 1 февраля</w:t>
      </w:r>
      <w:r w:rsidR="00C726AF">
        <w:rPr>
          <w:sz w:val="28"/>
          <w:szCs w:val="28"/>
        </w:rPr>
        <w:t xml:space="preserve"> и</w:t>
      </w:r>
      <w:r w:rsidR="00EB0DFB" w:rsidRPr="00C726AF">
        <w:rPr>
          <w:sz w:val="28"/>
          <w:szCs w:val="28"/>
        </w:rPr>
        <w:t xml:space="preserve"> </w:t>
      </w:r>
      <w:r w:rsidR="004049BA" w:rsidRPr="00C726AF">
        <w:rPr>
          <w:sz w:val="28"/>
          <w:szCs w:val="28"/>
        </w:rPr>
        <w:t>1</w:t>
      </w:r>
      <w:r w:rsidR="00BA3CF8" w:rsidRPr="00C726AF">
        <w:rPr>
          <w:sz w:val="28"/>
          <w:szCs w:val="28"/>
        </w:rPr>
        <w:t>0</w:t>
      </w:r>
      <w:r w:rsidR="004049BA" w:rsidRPr="00C726AF">
        <w:rPr>
          <w:sz w:val="28"/>
          <w:szCs w:val="28"/>
        </w:rPr>
        <w:t xml:space="preserve"> марта, </w:t>
      </w:r>
      <w:r w:rsidR="00C726AF">
        <w:rPr>
          <w:sz w:val="28"/>
          <w:szCs w:val="28"/>
        </w:rPr>
        <w:t>соответственно)</w:t>
      </w:r>
      <w:r w:rsidR="00433F52">
        <w:rPr>
          <w:sz w:val="28"/>
          <w:szCs w:val="28"/>
        </w:rPr>
        <w:t>,</w:t>
      </w:r>
      <w:r w:rsidR="00EB0DFB" w:rsidRPr="00C726AF">
        <w:rPr>
          <w:sz w:val="28"/>
          <w:szCs w:val="28"/>
        </w:rPr>
        <w:t xml:space="preserve"> </w:t>
      </w:r>
      <w:r w:rsidR="00C84D82" w:rsidRPr="00C726AF">
        <w:rPr>
          <w:sz w:val="28"/>
          <w:szCs w:val="28"/>
        </w:rPr>
        <w:t xml:space="preserve">а также технические сбои в работе электронных программ, </w:t>
      </w:r>
      <w:r w:rsidR="00EB0DFB" w:rsidRPr="00C726AF">
        <w:rPr>
          <w:sz w:val="28"/>
          <w:szCs w:val="28"/>
        </w:rPr>
        <w:t xml:space="preserve">необходимо </w:t>
      </w:r>
      <w:r w:rsidR="00E0550C" w:rsidRPr="00C726AF">
        <w:rPr>
          <w:sz w:val="28"/>
          <w:szCs w:val="28"/>
        </w:rPr>
        <w:t xml:space="preserve">подготовку отчётов начинать </w:t>
      </w:r>
      <w:r w:rsidR="00EB0DFB" w:rsidRPr="00C726AF">
        <w:rPr>
          <w:sz w:val="28"/>
          <w:szCs w:val="28"/>
        </w:rPr>
        <w:t>заранее</w:t>
      </w:r>
      <w:r w:rsidR="0032192A" w:rsidRPr="00C726AF">
        <w:rPr>
          <w:sz w:val="28"/>
          <w:szCs w:val="28"/>
        </w:rPr>
        <w:t xml:space="preserve">, внимательно </w:t>
      </w:r>
      <w:r w:rsidR="0032192A" w:rsidRPr="00433F52">
        <w:rPr>
          <w:sz w:val="28"/>
          <w:szCs w:val="28"/>
        </w:rPr>
        <w:t>ознакомившись с указаниями по заполнению (приказ</w:t>
      </w:r>
      <w:r w:rsidR="008C6504" w:rsidRPr="00433F52">
        <w:rPr>
          <w:sz w:val="28"/>
          <w:szCs w:val="28"/>
        </w:rPr>
        <w:t>ы</w:t>
      </w:r>
      <w:r w:rsidR="0032192A" w:rsidRPr="00433F52">
        <w:rPr>
          <w:sz w:val="28"/>
          <w:szCs w:val="28"/>
        </w:rPr>
        <w:t xml:space="preserve"> </w:t>
      </w:r>
      <w:r w:rsidR="008C6504" w:rsidRPr="00433F52">
        <w:rPr>
          <w:sz w:val="28"/>
          <w:szCs w:val="28"/>
        </w:rPr>
        <w:t>Росстата</w:t>
      </w:r>
      <w:r w:rsidR="00BB20F4" w:rsidRPr="00433F52">
        <w:rPr>
          <w:sz w:val="28"/>
          <w:szCs w:val="28"/>
        </w:rPr>
        <w:t xml:space="preserve"> 08.11.2018 № </w:t>
      </w:r>
      <w:r w:rsidR="008C6504" w:rsidRPr="00433F52">
        <w:rPr>
          <w:sz w:val="28"/>
          <w:szCs w:val="28"/>
        </w:rPr>
        <w:t xml:space="preserve">661, </w:t>
      </w:r>
      <w:r w:rsidR="00BB20F4" w:rsidRPr="00433F52">
        <w:rPr>
          <w:sz w:val="28"/>
          <w:szCs w:val="28"/>
        </w:rPr>
        <w:t>от 12.12.2019 № 766</w:t>
      </w:r>
      <w:r w:rsidR="003C1112" w:rsidRPr="00433F52">
        <w:rPr>
          <w:sz w:val="28"/>
          <w:szCs w:val="28"/>
        </w:rPr>
        <w:t xml:space="preserve">; </w:t>
      </w:r>
      <w:r w:rsidR="004049BA" w:rsidRPr="00433F52">
        <w:rPr>
          <w:sz w:val="28"/>
          <w:szCs w:val="28"/>
        </w:rPr>
        <w:t>приказ Минприроды РФ от 09.01.2017 № 3).</w:t>
      </w:r>
    </w:p>
    <w:p w:rsidR="00AE1AA7" w:rsidRPr="00943E26" w:rsidRDefault="00AE1AA7" w:rsidP="00943E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F52">
        <w:rPr>
          <w:rFonts w:ascii="Times New Roman" w:hAnsi="Times New Roman" w:cs="Times New Roman"/>
          <w:sz w:val="28"/>
          <w:szCs w:val="28"/>
        </w:rPr>
        <w:t xml:space="preserve">Хотим отметить, что </w:t>
      </w:r>
      <w:r w:rsidR="00A42DE7" w:rsidRPr="00433F52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433F52" w:rsidRPr="00433F52">
        <w:rPr>
          <w:rFonts w:ascii="Times New Roman" w:hAnsi="Times New Roman" w:cs="Times New Roman"/>
          <w:sz w:val="28"/>
          <w:szCs w:val="28"/>
        </w:rPr>
        <w:t xml:space="preserve">респондентов и </w:t>
      </w:r>
      <w:r w:rsidR="00A42DE7" w:rsidRPr="00433F52">
        <w:rPr>
          <w:rFonts w:ascii="Times New Roman" w:hAnsi="Times New Roman" w:cs="Times New Roman"/>
          <w:sz w:val="28"/>
          <w:szCs w:val="28"/>
        </w:rPr>
        <w:t xml:space="preserve">плательщиков платы за НВОС до сих пор предоставляют </w:t>
      </w:r>
      <w:r w:rsidR="00433F52" w:rsidRPr="00433F52">
        <w:rPr>
          <w:rFonts w:ascii="Times New Roman" w:hAnsi="Times New Roman" w:cs="Times New Roman"/>
          <w:sz w:val="28"/>
          <w:szCs w:val="28"/>
        </w:rPr>
        <w:t xml:space="preserve">отчёты и </w:t>
      </w:r>
      <w:r w:rsidR="00A42DE7" w:rsidRPr="00433F52">
        <w:rPr>
          <w:rFonts w:ascii="Times New Roman" w:hAnsi="Times New Roman" w:cs="Times New Roman"/>
          <w:sz w:val="28"/>
          <w:szCs w:val="28"/>
        </w:rPr>
        <w:t>декларации о плате только на бумажном носителе</w:t>
      </w:r>
      <w:r w:rsidR="0035261C" w:rsidRPr="00433F52">
        <w:rPr>
          <w:rFonts w:ascii="Times New Roman" w:hAnsi="Times New Roman" w:cs="Times New Roman"/>
          <w:sz w:val="28"/>
          <w:szCs w:val="28"/>
        </w:rPr>
        <w:t>. П</w:t>
      </w:r>
      <w:r w:rsidR="00A42DE7" w:rsidRPr="00433F52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433F52" w:rsidRPr="00433F52">
        <w:rPr>
          <w:rFonts w:ascii="Times New Roman" w:hAnsi="Times New Roman" w:cs="Times New Roman"/>
          <w:sz w:val="28"/>
          <w:szCs w:val="28"/>
        </w:rPr>
        <w:t xml:space="preserve">отчётов и </w:t>
      </w:r>
      <w:r w:rsidR="00A42DE7" w:rsidRPr="00433F52">
        <w:rPr>
          <w:rFonts w:ascii="Times New Roman" w:hAnsi="Times New Roman" w:cs="Times New Roman"/>
          <w:sz w:val="28"/>
          <w:szCs w:val="28"/>
        </w:rPr>
        <w:t>декларации о плате на бумаге допускается только в случае, если у лица, обязанного вносить плату, отсутствует техническая возможность подключения к информационно-телекоммуникационной сети «Интернет».</w:t>
      </w:r>
    </w:p>
    <w:p w:rsidR="008021CA" w:rsidRPr="00DB2E3D" w:rsidRDefault="008021CA" w:rsidP="00224984">
      <w:pPr>
        <w:pStyle w:val="afa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B2E3D">
        <w:rPr>
          <w:sz w:val="28"/>
          <w:szCs w:val="28"/>
        </w:rPr>
        <w:t>Гос</w:t>
      </w:r>
      <w:r w:rsidR="00107399" w:rsidRPr="00DB2E3D">
        <w:rPr>
          <w:sz w:val="28"/>
          <w:szCs w:val="28"/>
        </w:rPr>
        <w:t xml:space="preserve">ударственный </w:t>
      </w:r>
      <w:r w:rsidRPr="00DB2E3D">
        <w:rPr>
          <w:sz w:val="28"/>
          <w:szCs w:val="28"/>
        </w:rPr>
        <w:t>учёт объектов</w:t>
      </w:r>
      <w:r w:rsidR="00107399" w:rsidRPr="00DB2E3D">
        <w:rPr>
          <w:sz w:val="28"/>
          <w:szCs w:val="28"/>
        </w:rPr>
        <w:t xml:space="preserve">, оказывающих </w:t>
      </w:r>
      <w:r w:rsidRPr="00DB2E3D">
        <w:rPr>
          <w:sz w:val="28"/>
          <w:szCs w:val="28"/>
        </w:rPr>
        <w:t>НВОС.</w:t>
      </w:r>
      <w:r w:rsidR="008B3D70" w:rsidRPr="00DB2E3D">
        <w:rPr>
          <w:sz w:val="28"/>
          <w:szCs w:val="28"/>
        </w:rPr>
        <w:t xml:space="preserve"> </w:t>
      </w:r>
      <w:r w:rsidR="00107399" w:rsidRPr="00DB2E3D">
        <w:rPr>
          <w:sz w:val="28"/>
          <w:szCs w:val="28"/>
        </w:rPr>
        <w:t>В адрес Управления о</w:t>
      </w:r>
      <w:r w:rsidR="008B3D70" w:rsidRPr="00DB2E3D">
        <w:rPr>
          <w:sz w:val="28"/>
          <w:szCs w:val="28"/>
        </w:rPr>
        <w:t>шибочно направляют</w:t>
      </w:r>
      <w:r w:rsidR="00107399" w:rsidRPr="00DB2E3D">
        <w:rPr>
          <w:sz w:val="28"/>
          <w:szCs w:val="28"/>
        </w:rPr>
        <w:t>ся</w:t>
      </w:r>
      <w:r w:rsidR="008B3D70" w:rsidRPr="00DB2E3D">
        <w:rPr>
          <w:sz w:val="28"/>
          <w:szCs w:val="28"/>
        </w:rPr>
        <w:t xml:space="preserve"> </w:t>
      </w:r>
      <w:r w:rsidR="00107399" w:rsidRPr="00DB2E3D">
        <w:rPr>
          <w:sz w:val="28"/>
          <w:szCs w:val="28"/>
        </w:rPr>
        <w:t xml:space="preserve">документы </w:t>
      </w:r>
      <w:r w:rsidR="005E049E">
        <w:rPr>
          <w:sz w:val="28"/>
          <w:szCs w:val="28"/>
        </w:rPr>
        <w:t>(декларации о воздействии</w:t>
      </w:r>
      <w:r w:rsidR="00986B39">
        <w:rPr>
          <w:sz w:val="28"/>
          <w:szCs w:val="28"/>
        </w:rPr>
        <w:t xml:space="preserve"> на окружающую среду</w:t>
      </w:r>
      <w:r w:rsidR="005E049E">
        <w:rPr>
          <w:sz w:val="28"/>
          <w:szCs w:val="28"/>
        </w:rPr>
        <w:t>, отчёты по программе производственного экологического контроля</w:t>
      </w:r>
      <w:r w:rsidR="00986B39">
        <w:rPr>
          <w:sz w:val="28"/>
          <w:szCs w:val="28"/>
        </w:rPr>
        <w:t xml:space="preserve">, </w:t>
      </w:r>
      <w:r w:rsidR="00986B39" w:rsidRPr="00DB2E3D">
        <w:rPr>
          <w:sz w:val="28"/>
          <w:szCs w:val="28"/>
        </w:rPr>
        <w:t>заяв</w:t>
      </w:r>
      <w:r w:rsidR="00986B39">
        <w:rPr>
          <w:sz w:val="28"/>
          <w:szCs w:val="28"/>
        </w:rPr>
        <w:t>ки</w:t>
      </w:r>
      <w:r w:rsidR="00986B39" w:rsidRPr="00DB2E3D">
        <w:rPr>
          <w:sz w:val="28"/>
          <w:szCs w:val="28"/>
        </w:rPr>
        <w:t xml:space="preserve"> о постановке (актуализации) объектов</w:t>
      </w:r>
      <w:r w:rsidR="00986B39">
        <w:rPr>
          <w:sz w:val="28"/>
          <w:szCs w:val="28"/>
        </w:rPr>
        <w:t>, оказывающих НВОС</w:t>
      </w:r>
      <w:r w:rsidR="005E049E">
        <w:rPr>
          <w:sz w:val="28"/>
          <w:szCs w:val="28"/>
        </w:rPr>
        <w:t xml:space="preserve">) </w:t>
      </w:r>
      <w:r w:rsidR="00107399" w:rsidRPr="00DB2E3D">
        <w:rPr>
          <w:sz w:val="28"/>
          <w:szCs w:val="28"/>
        </w:rPr>
        <w:t>по объектам</w:t>
      </w:r>
      <w:r w:rsidR="008B3D70" w:rsidRPr="00DB2E3D">
        <w:rPr>
          <w:sz w:val="28"/>
          <w:szCs w:val="28"/>
        </w:rPr>
        <w:t xml:space="preserve"> регионального уровня гос</w:t>
      </w:r>
      <w:r w:rsidR="00107399" w:rsidRPr="00DB2E3D">
        <w:rPr>
          <w:sz w:val="28"/>
          <w:szCs w:val="28"/>
        </w:rPr>
        <w:t xml:space="preserve">ударственного </w:t>
      </w:r>
      <w:r w:rsidR="008B3D70" w:rsidRPr="00DB2E3D">
        <w:rPr>
          <w:sz w:val="28"/>
          <w:szCs w:val="28"/>
        </w:rPr>
        <w:t>экол</w:t>
      </w:r>
      <w:r w:rsidR="00107399" w:rsidRPr="00DB2E3D">
        <w:rPr>
          <w:sz w:val="28"/>
          <w:szCs w:val="28"/>
        </w:rPr>
        <w:t>огического</w:t>
      </w:r>
      <w:r w:rsidR="008B3D70" w:rsidRPr="00DB2E3D">
        <w:rPr>
          <w:sz w:val="28"/>
          <w:szCs w:val="28"/>
        </w:rPr>
        <w:t xml:space="preserve"> надзора</w:t>
      </w:r>
      <w:r w:rsidR="00DB2E3D" w:rsidRPr="00DB2E3D">
        <w:rPr>
          <w:sz w:val="28"/>
          <w:szCs w:val="28"/>
        </w:rPr>
        <w:t>.</w:t>
      </w:r>
      <w:r w:rsidR="008B3D70" w:rsidRPr="00DB2E3D">
        <w:rPr>
          <w:sz w:val="28"/>
          <w:szCs w:val="28"/>
        </w:rPr>
        <w:t xml:space="preserve"> </w:t>
      </w:r>
      <w:r w:rsidR="00DB2E3D" w:rsidRPr="00DB2E3D">
        <w:rPr>
          <w:sz w:val="28"/>
          <w:szCs w:val="28"/>
        </w:rPr>
        <w:t>При направлении заявок о постановке (актуализации) объектов</w:t>
      </w:r>
      <w:r w:rsidR="00986B39">
        <w:rPr>
          <w:sz w:val="28"/>
          <w:szCs w:val="28"/>
        </w:rPr>
        <w:t>,</w:t>
      </w:r>
      <w:r w:rsidR="00986B39" w:rsidRPr="00986B39">
        <w:rPr>
          <w:sz w:val="28"/>
          <w:szCs w:val="28"/>
        </w:rPr>
        <w:t xml:space="preserve"> </w:t>
      </w:r>
      <w:r w:rsidR="00986B39">
        <w:rPr>
          <w:sz w:val="28"/>
          <w:szCs w:val="28"/>
        </w:rPr>
        <w:t>оказывающих НВОС</w:t>
      </w:r>
      <w:r w:rsidR="00986B39">
        <w:rPr>
          <w:sz w:val="28"/>
          <w:szCs w:val="28"/>
        </w:rPr>
        <w:t>,</w:t>
      </w:r>
      <w:r w:rsidR="00DB2E3D" w:rsidRPr="00DB2E3D">
        <w:rPr>
          <w:sz w:val="28"/>
          <w:szCs w:val="28"/>
        </w:rPr>
        <w:t xml:space="preserve"> необходимо руководствоваться Администрати</w:t>
      </w:r>
      <w:r w:rsidR="00986B39">
        <w:rPr>
          <w:sz w:val="28"/>
          <w:szCs w:val="28"/>
        </w:rPr>
        <w:t>в</w:t>
      </w:r>
      <w:r w:rsidR="00DB2E3D" w:rsidRPr="00DB2E3D">
        <w:rPr>
          <w:sz w:val="28"/>
          <w:szCs w:val="28"/>
        </w:rPr>
        <w:t>ным регламентом, утверждённым приказом Росприроднадзора от 06.02.2020 № 104.</w:t>
      </w:r>
    </w:p>
    <w:p w:rsidR="00F858A0" w:rsidRPr="00E07A6A" w:rsidRDefault="00F858A0" w:rsidP="00923DD8">
      <w:pPr>
        <w:pStyle w:val="afa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2659B">
        <w:rPr>
          <w:sz w:val="28"/>
          <w:szCs w:val="28"/>
        </w:rPr>
        <w:t>олучени</w:t>
      </w:r>
      <w:r>
        <w:rPr>
          <w:sz w:val="28"/>
          <w:szCs w:val="28"/>
        </w:rPr>
        <w:t>е</w:t>
      </w:r>
      <w:r w:rsidRPr="0052659B">
        <w:rPr>
          <w:sz w:val="28"/>
          <w:szCs w:val="28"/>
        </w:rPr>
        <w:t xml:space="preserve"> КЭР</w:t>
      </w:r>
      <w:r w:rsidR="00E07A6A">
        <w:rPr>
          <w:sz w:val="28"/>
          <w:szCs w:val="28"/>
        </w:rPr>
        <w:t xml:space="preserve">. </w:t>
      </w:r>
      <w:r w:rsidRPr="00E07A6A">
        <w:rPr>
          <w:sz w:val="28"/>
          <w:szCs w:val="28"/>
        </w:rPr>
        <w:t>Отсутствует административный регламент выдачи КЭР;</w:t>
      </w:r>
      <w:r w:rsid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Правила выдачи КЭР, утвержд</w:t>
      </w:r>
      <w:r w:rsidR="00E07A6A">
        <w:rPr>
          <w:sz w:val="28"/>
          <w:szCs w:val="28"/>
        </w:rPr>
        <w:t>ё</w:t>
      </w:r>
      <w:r w:rsidRPr="00E07A6A">
        <w:rPr>
          <w:sz w:val="28"/>
          <w:szCs w:val="28"/>
        </w:rPr>
        <w:t>нные П</w:t>
      </w:r>
      <w:r w:rsidR="00E07A6A">
        <w:rPr>
          <w:sz w:val="28"/>
          <w:szCs w:val="28"/>
        </w:rPr>
        <w:t xml:space="preserve">остановлением </w:t>
      </w:r>
      <w:r w:rsidRPr="00E07A6A">
        <w:rPr>
          <w:sz w:val="28"/>
          <w:szCs w:val="28"/>
        </w:rPr>
        <w:t>П</w:t>
      </w:r>
      <w:r w:rsidR="00E07A6A">
        <w:rPr>
          <w:sz w:val="28"/>
          <w:szCs w:val="28"/>
        </w:rPr>
        <w:t>равительства</w:t>
      </w:r>
      <w:r w:rsidRPr="00E07A6A">
        <w:rPr>
          <w:sz w:val="28"/>
          <w:szCs w:val="28"/>
        </w:rPr>
        <w:t xml:space="preserve"> РФ от 13.02.2019 №</w:t>
      </w:r>
      <w:r w:rsid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143, по ряду вопросов не соответствую</w:t>
      </w:r>
      <w:r w:rsidR="00E07A6A">
        <w:rPr>
          <w:sz w:val="28"/>
          <w:szCs w:val="28"/>
        </w:rPr>
        <w:t>т</w:t>
      </w:r>
      <w:r w:rsidRPr="00E07A6A">
        <w:rPr>
          <w:sz w:val="28"/>
          <w:szCs w:val="28"/>
        </w:rPr>
        <w:t xml:space="preserve"> действующему законодательству, а именно: федеральному закону 7-ФЗ «Об охране окружающей среды». (Сроки рассмотрения не соответствуют; отсутствует перечень заинтересованных органов для рассылки материалов КЭР для рассмотрения; указана обязательность предоставления заключения ГЭЭ на материалы обоснования КЭР, при этом в ФЗ №174 «Об экологической экспертизе» данный объект исключен;</w:t>
      </w:r>
    </w:p>
    <w:p w:rsidR="00F858A0" w:rsidRPr="00923DD8" w:rsidRDefault="00F858A0" w:rsidP="00360AE5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DD8">
        <w:rPr>
          <w:rFonts w:ascii="Times New Roman" w:eastAsia="Times New Roman" w:hAnsi="Times New Roman" w:cs="Times New Roman"/>
          <w:sz w:val="28"/>
          <w:szCs w:val="28"/>
        </w:rPr>
        <w:t xml:space="preserve">Приказом Росприроднадзора № 846 от 13.12.2019 </w:t>
      </w:r>
      <w:r w:rsidR="00923DD8" w:rsidRPr="00923DD8">
        <w:rPr>
          <w:rFonts w:ascii="Times New Roman" w:eastAsia="Times New Roman" w:hAnsi="Times New Roman" w:cs="Times New Roman"/>
          <w:sz w:val="28"/>
          <w:szCs w:val="28"/>
        </w:rPr>
        <w:t>выдавать КЭР</w:t>
      </w:r>
      <w:r w:rsidR="00923DD8" w:rsidRPr="00923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DD8" w:rsidRPr="00923DD8">
        <w:rPr>
          <w:rFonts w:ascii="Times New Roman" w:eastAsia="Times New Roman" w:hAnsi="Times New Roman" w:cs="Times New Roman"/>
          <w:sz w:val="28"/>
          <w:szCs w:val="28"/>
        </w:rPr>
        <w:t>уполномочены</w:t>
      </w:r>
      <w:r w:rsidR="00923DD8" w:rsidRPr="00923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3DD8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23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3DD8">
        <w:rPr>
          <w:rFonts w:ascii="Times New Roman" w:eastAsia="Times New Roman" w:hAnsi="Times New Roman" w:cs="Times New Roman"/>
          <w:sz w:val="28"/>
          <w:szCs w:val="28"/>
        </w:rPr>
        <w:t>РПН по г. Москве и Калужской области и МУ</w:t>
      </w:r>
      <w:r w:rsidR="00923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3DD8">
        <w:rPr>
          <w:rFonts w:ascii="Times New Roman" w:eastAsia="Times New Roman" w:hAnsi="Times New Roman" w:cs="Times New Roman"/>
          <w:sz w:val="28"/>
          <w:szCs w:val="28"/>
        </w:rPr>
        <w:t>РПН по Московской и Смоленской областям</w:t>
      </w:r>
      <w:r w:rsidR="00923DD8">
        <w:rPr>
          <w:rFonts w:ascii="Times New Roman" w:eastAsia="Times New Roman" w:hAnsi="Times New Roman" w:cs="Times New Roman"/>
          <w:sz w:val="28"/>
          <w:szCs w:val="28"/>
        </w:rPr>
        <w:t>, в связи с чем заявки и соответствующие материалы необходимо направлять в адреса указанных управлений.</w:t>
      </w:r>
    </w:p>
    <w:p w:rsidR="00360AE5" w:rsidRPr="00360AE5" w:rsidRDefault="00360AE5" w:rsidP="00360AE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60A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60A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287F75" w:rsidRPr="00287F75" w:rsidRDefault="00360AE5" w:rsidP="00B03DE9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Благодарю за внимание!</w:t>
      </w:r>
    </w:p>
    <w:p w:rsidR="00F25B1E" w:rsidRDefault="00F25B1E" w:rsidP="00F25B1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DE9" w:rsidRPr="00287F75" w:rsidRDefault="00B03DE9" w:rsidP="00B03D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03DE9" w:rsidRPr="00287F75" w:rsidSect="00FB0AA7">
      <w:headerReference w:type="default" r:id="rId9"/>
      <w:pgSz w:w="11906" w:h="16838"/>
      <w:pgMar w:top="1134" w:right="850" w:bottom="646" w:left="1701" w:header="708" w:footer="59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EAA" w:rsidRDefault="00FE6EAA">
      <w:pPr>
        <w:spacing w:after="0" w:line="240" w:lineRule="auto"/>
      </w:pPr>
      <w:r>
        <w:separator/>
      </w:r>
    </w:p>
  </w:endnote>
  <w:endnote w:type="continuationSeparator" w:id="0">
    <w:p w:rsidR="00FE6EAA" w:rsidRDefault="00FE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EAA" w:rsidRDefault="00FE6EAA">
      <w:pPr>
        <w:spacing w:after="0" w:line="240" w:lineRule="auto"/>
      </w:pPr>
      <w:r>
        <w:separator/>
      </w:r>
    </w:p>
  </w:footnote>
  <w:footnote w:type="continuationSeparator" w:id="0">
    <w:p w:rsidR="00FE6EAA" w:rsidRDefault="00FE6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59594"/>
      <w:docPartObj>
        <w:docPartGallery w:val="Page Numbers (Top of Page)"/>
        <w:docPartUnique/>
      </w:docPartObj>
    </w:sdtPr>
    <w:sdtContent>
      <w:p w:rsidR="00FB0AA7" w:rsidRDefault="00FB0AA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4C1">
          <w:rPr>
            <w:noProof/>
          </w:rPr>
          <w:t>4</w:t>
        </w:r>
        <w:r>
          <w:fldChar w:fldCharType="end"/>
        </w:r>
      </w:p>
    </w:sdtContent>
  </w:sdt>
  <w:p w:rsidR="00CA7E83" w:rsidRDefault="00CA7E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aps w:val="0"/>
        <w:smallCap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aps w:val="0"/>
        <w:smallCap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aps w:val="0"/>
        <w:smallCap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aps w:val="0"/>
        <w:smallCap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aps w:val="0"/>
        <w:smallCap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aps w:val="0"/>
        <w:smallCap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aps w:val="0"/>
        <w:smallCap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aps w:val="0"/>
        <w:smallCaps w:val="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6A6F7A"/>
    <w:multiLevelType w:val="hybridMultilevel"/>
    <w:tmpl w:val="4D54F822"/>
    <w:lvl w:ilvl="0" w:tplc="BF54791A">
      <w:start w:val="1"/>
      <w:numFmt w:val="decimal"/>
      <w:lvlText w:val="%1)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2A632F"/>
    <w:multiLevelType w:val="hybridMultilevel"/>
    <w:tmpl w:val="892CF31C"/>
    <w:lvl w:ilvl="0" w:tplc="8124E2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C83625"/>
    <w:multiLevelType w:val="multilevel"/>
    <w:tmpl w:val="CCBA7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8274E8"/>
    <w:multiLevelType w:val="multilevel"/>
    <w:tmpl w:val="6E0C6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E1427D"/>
    <w:multiLevelType w:val="hybridMultilevel"/>
    <w:tmpl w:val="AC502474"/>
    <w:lvl w:ilvl="0" w:tplc="327C1F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AA6A67"/>
    <w:multiLevelType w:val="multilevel"/>
    <w:tmpl w:val="63DC5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780141"/>
    <w:multiLevelType w:val="hybridMultilevel"/>
    <w:tmpl w:val="98F8F846"/>
    <w:lvl w:ilvl="0" w:tplc="1F627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4A1282"/>
    <w:multiLevelType w:val="hybridMultilevel"/>
    <w:tmpl w:val="933AA8B6"/>
    <w:lvl w:ilvl="0" w:tplc="EE908862">
      <w:start w:val="1"/>
      <w:numFmt w:val="decimal"/>
      <w:lvlText w:val="%1."/>
      <w:lvlJc w:val="left"/>
      <w:pPr>
        <w:ind w:left="927" w:hanging="360"/>
      </w:pPr>
      <w:rPr>
        <w:rFonts w:eastAsia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7B4E12"/>
    <w:multiLevelType w:val="hybridMultilevel"/>
    <w:tmpl w:val="EEDAA190"/>
    <w:lvl w:ilvl="0" w:tplc="47C6E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2F3DE9"/>
    <w:multiLevelType w:val="hybridMultilevel"/>
    <w:tmpl w:val="9C0C0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66FB7"/>
    <w:multiLevelType w:val="hybridMultilevel"/>
    <w:tmpl w:val="1D6065A6"/>
    <w:lvl w:ilvl="0" w:tplc="0419000F">
      <w:start w:val="1"/>
      <w:numFmt w:val="decimal"/>
      <w:lvlText w:val="%1.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4">
    <w:nsid w:val="511D0FF7"/>
    <w:multiLevelType w:val="hybridMultilevel"/>
    <w:tmpl w:val="9D16DB44"/>
    <w:lvl w:ilvl="0" w:tplc="0AC8D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0CA7F58"/>
    <w:multiLevelType w:val="hybridMultilevel"/>
    <w:tmpl w:val="56428BE4"/>
    <w:lvl w:ilvl="0" w:tplc="D9E6CF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5150212"/>
    <w:multiLevelType w:val="hybridMultilevel"/>
    <w:tmpl w:val="3C30839E"/>
    <w:lvl w:ilvl="0" w:tplc="0A4A12B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7D016365"/>
    <w:multiLevelType w:val="multilevel"/>
    <w:tmpl w:val="E442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6"/>
  </w:num>
  <w:num w:numId="8">
    <w:abstractNumId w:val="5"/>
  </w:num>
  <w:num w:numId="9">
    <w:abstractNumId w:val="17"/>
  </w:num>
  <w:num w:numId="10">
    <w:abstractNumId w:val="11"/>
  </w:num>
  <w:num w:numId="11">
    <w:abstractNumId w:val="10"/>
  </w:num>
  <w:num w:numId="12">
    <w:abstractNumId w:val="14"/>
  </w:num>
  <w:num w:numId="13">
    <w:abstractNumId w:val="3"/>
  </w:num>
  <w:num w:numId="14">
    <w:abstractNumId w:val="7"/>
  </w:num>
  <w:num w:numId="15">
    <w:abstractNumId w:val="15"/>
  </w:num>
  <w:num w:numId="16">
    <w:abstractNumId w:val="4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F9"/>
    <w:rsid w:val="0000540D"/>
    <w:rsid w:val="000056CA"/>
    <w:rsid w:val="0002194B"/>
    <w:rsid w:val="00025BD1"/>
    <w:rsid w:val="000335A6"/>
    <w:rsid w:val="00034277"/>
    <w:rsid w:val="00036237"/>
    <w:rsid w:val="00037161"/>
    <w:rsid w:val="00061D05"/>
    <w:rsid w:val="0006355C"/>
    <w:rsid w:val="00073C94"/>
    <w:rsid w:val="0007556A"/>
    <w:rsid w:val="00077F8E"/>
    <w:rsid w:val="0008690D"/>
    <w:rsid w:val="00086B13"/>
    <w:rsid w:val="000A1CB4"/>
    <w:rsid w:val="000B40EF"/>
    <w:rsid w:val="000B4826"/>
    <w:rsid w:val="000B6A99"/>
    <w:rsid w:val="000C30AD"/>
    <w:rsid w:val="000C62BF"/>
    <w:rsid w:val="000D24C3"/>
    <w:rsid w:val="000D68B3"/>
    <w:rsid w:val="000E2A5E"/>
    <w:rsid w:val="000E3C6C"/>
    <w:rsid w:val="0010183F"/>
    <w:rsid w:val="00102C01"/>
    <w:rsid w:val="001033E9"/>
    <w:rsid w:val="001048FF"/>
    <w:rsid w:val="00105B4C"/>
    <w:rsid w:val="00107399"/>
    <w:rsid w:val="001073F4"/>
    <w:rsid w:val="00110FEB"/>
    <w:rsid w:val="00115CC4"/>
    <w:rsid w:val="001208CD"/>
    <w:rsid w:val="001229DF"/>
    <w:rsid w:val="00123B27"/>
    <w:rsid w:val="00141042"/>
    <w:rsid w:val="00141855"/>
    <w:rsid w:val="0014259F"/>
    <w:rsid w:val="0014405B"/>
    <w:rsid w:val="00145777"/>
    <w:rsid w:val="00156C54"/>
    <w:rsid w:val="0015717B"/>
    <w:rsid w:val="0016001A"/>
    <w:rsid w:val="00180B0E"/>
    <w:rsid w:val="00182BCA"/>
    <w:rsid w:val="001B0733"/>
    <w:rsid w:val="001B5406"/>
    <w:rsid w:val="001C2390"/>
    <w:rsid w:val="001C26BA"/>
    <w:rsid w:val="001C3CD2"/>
    <w:rsid w:val="001C6CFB"/>
    <w:rsid w:val="001D3F91"/>
    <w:rsid w:val="001D6600"/>
    <w:rsid w:val="001D6B8E"/>
    <w:rsid w:val="001D70F2"/>
    <w:rsid w:val="001D7B56"/>
    <w:rsid w:val="001E2F75"/>
    <w:rsid w:val="001F4A4C"/>
    <w:rsid w:val="001F5000"/>
    <w:rsid w:val="00202B52"/>
    <w:rsid w:val="00232271"/>
    <w:rsid w:val="00236F8A"/>
    <w:rsid w:val="002506BD"/>
    <w:rsid w:val="002516D9"/>
    <w:rsid w:val="00251F59"/>
    <w:rsid w:val="00253E89"/>
    <w:rsid w:val="00255F93"/>
    <w:rsid w:val="002602C3"/>
    <w:rsid w:val="00260968"/>
    <w:rsid w:val="002749F1"/>
    <w:rsid w:val="00281E9F"/>
    <w:rsid w:val="00286CDB"/>
    <w:rsid w:val="00286FB5"/>
    <w:rsid w:val="00287F75"/>
    <w:rsid w:val="00291A55"/>
    <w:rsid w:val="00292A84"/>
    <w:rsid w:val="00292B59"/>
    <w:rsid w:val="002A2F84"/>
    <w:rsid w:val="002B0887"/>
    <w:rsid w:val="002B2EBC"/>
    <w:rsid w:val="002B43EF"/>
    <w:rsid w:val="002B4F2D"/>
    <w:rsid w:val="002E5EEB"/>
    <w:rsid w:val="002F1910"/>
    <w:rsid w:val="002F1D34"/>
    <w:rsid w:val="003004D4"/>
    <w:rsid w:val="00303038"/>
    <w:rsid w:val="00307071"/>
    <w:rsid w:val="00307C87"/>
    <w:rsid w:val="00312236"/>
    <w:rsid w:val="00313D14"/>
    <w:rsid w:val="0031482A"/>
    <w:rsid w:val="0032192A"/>
    <w:rsid w:val="00324577"/>
    <w:rsid w:val="0032513A"/>
    <w:rsid w:val="0032754D"/>
    <w:rsid w:val="00327999"/>
    <w:rsid w:val="003327EC"/>
    <w:rsid w:val="00333C46"/>
    <w:rsid w:val="00334B45"/>
    <w:rsid w:val="003352D6"/>
    <w:rsid w:val="00336605"/>
    <w:rsid w:val="0035261C"/>
    <w:rsid w:val="00353596"/>
    <w:rsid w:val="00360AE5"/>
    <w:rsid w:val="00360DCA"/>
    <w:rsid w:val="003620BE"/>
    <w:rsid w:val="003635C7"/>
    <w:rsid w:val="00364953"/>
    <w:rsid w:val="00365BCC"/>
    <w:rsid w:val="00373FB1"/>
    <w:rsid w:val="00375C29"/>
    <w:rsid w:val="00385271"/>
    <w:rsid w:val="003912D8"/>
    <w:rsid w:val="003A45FA"/>
    <w:rsid w:val="003A65FC"/>
    <w:rsid w:val="003C0B69"/>
    <w:rsid w:val="003C1112"/>
    <w:rsid w:val="003C500A"/>
    <w:rsid w:val="003C509A"/>
    <w:rsid w:val="003F0F17"/>
    <w:rsid w:val="003F5DF8"/>
    <w:rsid w:val="0040184B"/>
    <w:rsid w:val="00404916"/>
    <w:rsid w:val="004049BA"/>
    <w:rsid w:val="00404CC1"/>
    <w:rsid w:val="004101FE"/>
    <w:rsid w:val="00412F2F"/>
    <w:rsid w:val="0041356D"/>
    <w:rsid w:val="0041682A"/>
    <w:rsid w:val="00423570"/>
    <w:rsid w:val="00423DBC"/>
    <w:rsid w:val="00433F52"/>
    <w:rsid w:val="004412D1"/>
    <w:rsid w:val="0045163E"/>
    <w:rsid w:val="00463B8F"/>
    <w:rsid w:val="00463CFA"/>
    <w:rsid w:val="00487794"/>
    <w:rsid w:val="004969EA"/>
    <w:rsid w:val="00496F59"/>
    <w:rsid w:val="004A4B36"/>
    <w:rsid w:val="004B1EDD"/>
    <w:rsid w:val="004B7A53"/>
    <w:rsid w:val="004C3425"/>
    <w:rsid w:val="004C4B6A"/>
    <w:rsid w:val="004C4C4B"/>
    <w:rsid w:val="004C70FB"/>
    <w:rsid w:val="004D06F9"/>
    <w:rsid w:val="004D0EE3"/>
    <w:rsid w:val="004D3446"/>
    <w:rsid w:val="004D3500"/>
    <w:rsid w:val="004E04C9"/>
    <w:rsid w:val="004E2AE4"/>
    <w:rsid w:val="004E78A3"/>
    <w:rsid w:val="0050273D"/>
    <w:rsid w:val="0050566C"/>
    <w:rsid w:val="00507152"/>
    <w:rsid w:val="00511CD2"/>
    <w:rsid w:val="0052659B"/>
    <w:rsid w:val="00530368"/>
    <w:rsid w:val="00532326"/>
    <w:rsid w:val="00535735"/>
    <w:rsid w:val="00543707"/>
    <w:rsid w:val="00567AB9"/>
    <w:rsid w:val="00583105"/>
    <w:rsid w:val="005868C3"/>
    <w:rsid w:val="005B017D"/>
    <w:rsid w:val="005B1FC3"/>
    <w:rsid w:val="005C188C"/>
    <w:rsid w:val="005D6278"/>
    <w:rsid w:val="005D7DD7"/>
    <w:rsid w:val="005E049E"/>
    <w:rsid w:val="005E22EA"/>
    <w:rsid w:val="005E57B5"/>
    <w:rsid w:val="00603127"/>
    <w:rsid w:val="00603450"/>
    <w:rsid w:val="00616EF4"/>
    <w:rsid w:val="00620BA3"/>
    <w:rsid w:val="00621EBA"/>
    <w:rsid w:val="0062242A"/>
    <w:rsid w:val="0062734A"/>
    <w:rsid w:val="00647D97"/>
    <w:rsid w:val="006700D8"/>
    <w:rsid w:val="00671EB8"/>
    <w:rsid w:val="006735A3"/>
    <w:rsid w:val="0068010B"/>
    <w:rsid w:val="00692605"/>
    <w:rsid w:val="00692C8F"/>
    <w:rsid w:val="006A16DA"/>
    <w:rsid w:val="006A44C1"/>
    <w:rsid w:val="006B1109"/>
    <w:rsid w:val="006B5DDE"/>
    <w:rsid w:val="006D2A74"/>
    <w:rsid w:val="006D40BC"/>
    <w:rsid w:val="006D7EFC"/>
    <w:rsid w:val="006E508B"/>
    <w:rsid w:val="00703373"/>
    <w:rsid w:val="00703EDF"/>
    <w:rsid w:val="0070495B"/>
    <w:rsid w:val="007051BC"/>
    <w:rsid w:val="00706975"/>
    <w:rsid w:val="00714F53"/>
    <w:rsid w:val="00720A87"/>
    <w:rsid w:val="00742A8E"/>
    <w:rsid w:val="00743D59"/>
    <w:rsid w:val="00744EAE"/>
    <w:rsid w:val="00745E36"/>
    <w:rsid w:val="00746438"/>
    <w:rsid w:val="00746EC8"/>
    <w:rsid w:val="00752164"/>
    <w:rsid w:val="00752451"/>
    <w:rsid w:val="00753CFD"/>
    <w:rsid w:val="00755285"/>
    <w:rsid w:val="007573BE"/>
    <w:rsid w:val="00765947"/>
    <w:rsid w:val="00766DB5"/>
    <w:rsid w:val="0077014A"/>
    <w:rsid w:val="0077054E"/>
    <w:rsid w:val="007740A6"/>
    <w:rsid w:val="00777782"/>
    <w:rsid w:val="007B079E"/>
    <w:rsid w:val="007B1544"/>
    <w:rsid w:val="007B1A29"/>
    <w:rsid w:val="007B41A9"/>
    <w:rsid w:val="007C1F30"/>
    <w:rsid w:val="007C6161"/>
    <w:rsid w:val="007D6467"/>
    <w:rsid w:val="007E7DB3"/>
    <w:rsid w:val="007F07CA"/>
    <w:rsid w:val="007F3ACB"/>
    <w:rsid w:val="008021CA"/>
    <w:rsid w:val="00803780"/>
    <w:rsid w:val="008078F3"/>
    <w:rsid w:val="0081408C"/>
    <w:rsid w:val="008151DA"/>
    <w:rsid w:val="00815406"/>
    <w:rsid w:val="00817597"/>
    <w:rsid w:val="008400BD"/>
    <w:rsid w:val="00840509"/>
    <w:rsid w:val="00847067"/>
    <w:rsid w:val="0086030C"/>
    <w:rsid w:val="00862779"/>
    <w:rsid w:val="0086710E"/>
    <w:rsid w:val="00870526"/>
    <w:rsid w:val="008756AA"/>
    <w:rsid w:val="0088634D"/>
    <w:rsid w:val="008869F3"/>
    <w:rsid w:val="008A056C"/>
    <w:rsid w:val="008B3D70"/>
    <w:rsid w:val="008C2568"/>
    <w:rsid w:val="008C6504"/>
    <w:rsid w:val="008F352B"/>
    <w:rsid w:val="008F3EF0"/>
    <w:rsid w:val="008F49A5"/>
    <w:rsid w:val="008F5B2E"/>
    <w:rsid w:val="009034EE"/>
    <w:rsid w:val="00903DC5"/>
    <w:rsid w:val="00906395"/>
    <w:rsid w:val="0091273B"/>
    <w:rsid w:val="00914934"/>
    <w:rsid w:val="00916328"/>
    <w:rsid w:val="00920FCA"/>
    <w:rsid w:val="00923DD8"/>
    <w:rsid w:val="00924515"/>
    <w:rsid w:val="00927839"/>
    <w:rsid w:val="00931768"/>
    <w:rsid w:val="009340A0"/>
    <w:rsid w:val="00936D75"/>
    <w:rsid w:val="00943E26"/>
    <w:rsid w:val="0094461A"/>
    <w:rsid w:val="00945C41"/>
    <w:rsid w:val="0095014D"/>
    <w:rsid w:val="00952022"/>
    <w:rsid w:val="00954C93"/>
    <w:rsid w:val="00967188"/>
    <w:rsid w:val="009836BB"/>
    <w:rsid w:val="00986B39"/>
    <w:rsid w:val="00990F44"/>
    <w:rsid w:val="00994E93"/>
    <w:rsid w:val="009A2455"/>
    <w:rsid w:val="009A38DF"/>
    <w:rsid w:val="009C4C56"/>
    <w:rsid w:val="009C7308"/>
    <w:rsid w:val="009C7F49"/>
    <w:rsid w:val="009D76B2"/>
    <w:rsid w:val="009E049E"/>
    <w:rsid w:val="009E04C5"/>
    <w:rsid w:val="009E0FB8"/>
    <w:rsid w:val="00A1053B"/>
    <w:rsid w:val="00A16C04"/>
    <w:rsid w:val="00A20B24"/>
    <w:rsid w:val="00A40ED4"/>
    <w:rsid w:val="00A42DE7"/>
    <w:rsid w:val="00A50CDC"/>
    <w:rsid w:val="00A51D77"/>
    <w:rsid w:val="00A53A9E"/>
    <w:rsid w:val="00A60D0F"/>
    <w:rsid w:val="00A66486"/>
    <w:rsid w:val="00A678F1"/>
    <w:rsid w:val="00A741DE"/>
    <w:rsid w:val="00A745FE"/>
    <w:rsid w:val="00A80226"/>
    <w:rsid w:val="00A80D18"/>
    <w:rsid w:val="00A9478B"/>
    <w:rsid w:val="00A979EA"/>
    <w:rsid w:val="00AA613C"/>
    <w:rsid w:val="00AB4A70"/>
    <w:rsid w:val="00AB5180"/>
    <w:rsid w:val="00AD5E63"/>
    <w:rsid w:val="00AE0204"/>
    <w:rsid w:val="00AE1AA7"/>
    <w:rsid w:val="00AE6DF3"/>
    <w:rsid w:val="00B03DE9"/>
    <w:rsid w:val="00B17713"/>
    <w:rsid w:val="00B3185E"/>
    <w:rsid w:val="00B34182"/>
    <w:rsid w:val="00B34581"/>
    <w:rsid w:val="00B346F9"/>
    <w:rsid w:val="00B361F8"/>
    <w:rsid w:val="00B36E51"/>
    <w:rsid w:val="00B37EE4"/>
    <w:rsid w:val="00B42C6F"/>
    <w:rsid w:val="00B42D5E"/>
    <w:rsid w:val="00B5547D"/>
    <w:rsid w:val="00B56B33"/>
    <w:rsid w:val="00B620B2"/>
    <w:rsid w:val="00B653E7"/>
    <w:rsid w:val="00B66598"/>
    <w:rsid w:val="00B77161"/>
    <w:rsid w:val="00B830CB"/>
    <w:rsid w:val="00B84BBD"/>
    <w:rsid w:val="00B90949"/>
    <w:rsid w:val="00B935F5"/>
    <w:rsid w:val="00B96047"/>
    <w:rsid w:val="00BA2306"/>
    <w:rsid w:val="00BA3CF8"/>
    <w:rsid w:val="00BB20F4"/>
    <w:rsid w:val="00BB4C61"/>
    <w:rsid w:val="00BB4F45"/>
    <w:rsid w:val="00BD1BDD"/>
    <w:rsid w:val="00BD3696"/>
    <w:rsid w:val="00BD3F52"/>
    <w:rsid w:val="00BE0B8D"/>
    <w:rsid w:val="00BE2F13"/>
    <w:rsid w:val="00BE7569"/>
    <w:rsid w:val="00C026E6"/>
    <w:rsid w:val="00C0531B"/>
    <w:rsid w:val="00C10212"/>
    <w:rsid w:val="00C104FE"/>
    <w:rsid w:val="00C13122"/>
    <w:rsid w:val="00C14F02"/>
    <w:rsid w:val="00C17997"/>
    <w:rsid w:val="00C21532"/>
    <w:rsid w:val="00C3168D"/>
    <w:rsid w:val="00C31F92"/>
    <w:rsid w:val="00C341D6"/>
    <w:rsid w:val="00C361AF"/>
    <w:rsid w:val="00C367C6"/>
    <w:rsid w:val="00C57D56"/>
    <w:rsid w:val="00C605BF"/>
    <w:rsid w:val="00C726AF"/>
    <w:rsid w:val="00C739C8"/>
    <w:rsid w:val="00C73C7B"/>
    <w:rsid w:val="00C81CBF"/>
    <w:rsid w:val="00C82D69"/>
    <w:rsid w:val="00C84D82"/>
    <w:rsid w:val="00C91ECD"/>
    <w:rsid w:val="00C93833"/>
    <w:rsid w:val="00C9414A"/>
    <w:rsid w:val="00C96A11"/>
    <w:rsid w:val="00CA19E7"/>
    <w:rsid w:val="00CA2E51"/>
    <w:rsid w:val="00CA7E83"/>
    <w:rsid w:val="00CB0483"/>
    <w:rsid w:val="00CB0AFA"/>
    <w:rsid w:val="00CB399C"/>
    <w:rsid w:val="00CC0618"/>
    <w:rsid w:val="00CE2362"/>
    <w:rsid w:val="00CE38F3"/>
    <w:rsid w:val="00CF0EEB"/>
    <w:rsid w:val="00CF2C25"/>
    <w:rsid w:val="00D04979"/>
    <w:rsid w:val="00D079FC"/>
    <w:rsid w:val="00D11DB9"/>
    <w:rsid w:val="00D20F4F"/>
    <w:rsid w:val="00D20FD2"/>
    <w:rsid w:val="00D40A5F"/>
    <w:rsid w:val="00D45B20"/>
    <w:rsid w:val="00D46A43"/>
    <w:rsid w:val="00D5360F"/>
    <w:rsid w:val="00D63673"/>
    <w:rsid w:val="00D671AF"/>
    <w:rsid w:val="00D70F8B"/>
    <w:rsid w:val="00D71B6A"/>
    <w:rsid w:val="00D722CE"/>
    <w:rsid w:val="00D7669C"/>
    <w:rsid w:val="00D82155"/>
    <w:rsid w:val="00D854DF"/>
    <w:rsid w:val="00D9104D"/>
    <w:rsid w:val="00DA1EAC"/>
    <w:rsid w:val="00DB2E3D"/>
    <w:rsid w:val="00DB2F3F"/>
    <w:rsid w:val="00DB5450"/>
    <w:rsid w:val="00DB57DF"/>
    <w:rsid w:val="00DB5B42"/>
    <w:rsid w:val="00DC38F9"/>
    <w:rsid w:val="00DD3009"/>
    <w:rsid w:val="00DD664F"/>
    <w:rsid w:val="00E05309"/>
    <w:rsid w:val="00E0550C"/>
    <w:rsid w:val="00E05CF7"/>
    <w:rsid w:val="00E07A6A"/>
    <w:rsid w:val="00E10171"/>
    <w:rsid w:val="00E134BE"/>
    <w:rsid w:val="00E16195"/>
    <w:rsid w:val="00E22A17"/>
    <w:rsid w:val="00E247E1"/>
    <w:rsid w:val="00E32EAC"/>
    <w:rsid w:val="00E4739D"/>
    <w:rsid w:val="00E47D8B"/>
    <w:rsid w:val="00E639A2"/>
    <w:rsid w:val="00E64AED"/>
    <w:rsid w:val="00E66AC7"/>
    <w:rsid w:val="00E725CC"/>
    <w:rsid w:val="00E729F3"/>
    <w:rsid w:val="00E76AC4"/>
    <w:rsid w:val="00E77118"/>
    <w:rsid w:val="00E839D7"/>
    <w:rsid w:val="00E855B8"/>
    <w:rsid w:val="00E91A93"/>
    <w:rsid w:val="00E93F6D"/>
    <w:rsid w:val="00E96272"/>
    <w:rsid w:val="00EA0BC6"/>
    <w:rsid w:val="00EA5307"/>
    <w:rsid w:val="00EA7267"/>
    <w:rsid w:val="00EB0DFB"/>
    <w:rsid w:val="00ED0DAC"/>
    <w:rsid w:val="00ED64A5"/>
    <w:rsid w:val="00EE0F8F"/>
    <w:rsid w:val="00EE50A7"/>
    <w:rsid w:val="00EF31FC"/>
    <w:rsid w:val="00EF4ADD"/>
    <w:rsid w:val="00F1062A"/>
    <w:rsid w:val="00F10B6D"/>
    <w:rsid w:val="00F21224"/>
    <w:rsid w:val="00F25B1E"/>
    <w:rsid w:val="00F35EC2"/>
    <w:rsid w:val="00F36B77"/>
    <w:rsid w:val="00F379D0"/>
    <w:rsid w:val="00F60287"/>
    <w:rsid w:val="00F700CC"/>
    <w:rsid w:val="00F70A80"/>
    <w:rsid w:val="00F70B47"/>
    <w:rsid w:val="00F70C49"/>
    <w:rsid w:val="00F7679D"/>
    <w:rsid w:val="00F76FDB"/>
    <w:rsid w:val="00F858A0"/>
    <w:rsid w:val="00F925F7"/>
    <w:rsid w:val="00FA4A1E"/>
    <w:rsid w:val="00FA6DFA"/>
    <w:rsid w:val="00FB0AA7"/>
    <w:rsid w:val="00FB7526"/>
    <w:rsid w:val="00FC04FF"/>
    <w:rsid w:val="00FC18CB"/>
    <w:rsid w:val="00FC1BDC"/>
    <w:rsid w:val="00FC2125"/>
    <w:rsid w:val="00FC6D3D"/>
    <w:rsid w:val="00FD12D1"/>
    <w:rsid w:val="00FD4672"/>
    <w:rsid w:val="00FE4CD5"/>
    <w:rsid w:val="00FE5465"/>
    <w:rsid w:val="00FE6EAA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E86CA44-6CBE-492D-A41B-3A432774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eastAsia="Lucida Sans Unicode" w:hAnsi="Calibri" w:cs="font205"/>
      <w:sz w:val="22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aps w:val="0"/>
      <w:smallCaps w:val="0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uiPriority w:val="99"/>
  </w:style>
  <w:style w:type="character" w:customStyle="1" w:styleId="a4">
    <w:name w:val="Нижний колонтитул Знак"/>
    <w:basedOn w:val="1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 CYR" w:eastAsia="Times New Roman CYR" w:hAnsi="Times New Roman CYR" w:cs="Times New Roman"/>
      <w:sz w:val="20"/>
      <w:szCs w:val="24"/>
    </w:rPr>
  </w:style>
  <w:style w:type="character" w:customStyle="1" w:styleId="a7">
    <w:name w:val="Основной текст с отступом Знак"/>
    <w:rPr>
      <w:rFonts w:ascii="Times New Roman CYR" w:eastAsia="Times New Roman CYR" w:hAnsi="Times New Roman CYR" w:cs="Times New Roman"/>
      <w:sz w:val="26"/>
      <w:szCs w:val="24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StarSymbol"/>
      <w:sz w:val="18"/>
      <w:szCs w:val="18"/>
    </w:rPr>
  </w:style>
  <w:style w:type="character" w:customStyle="1" w:styleId="ListLabel3">
    <w:name w:val="ListLabel 3"/>
    <w:rPr>
      <w:rFonts w:cs="OpenSymbol"/>
    </w:rPr>
  </w:style>
  <w:style w:type="character" w:styleId="a8">
    <w:name w:val="Hyperlink"/>
    <w:rPr>
      <w:color w:val="000080"/>
      <w:u w:val="single"/>
    </w:rPr>
  </w:style>
  <w:style w:type="character" w:customStyle="1" w:styleId="a9">
    <w:name w:val="Символ нумерации"/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Q">
    <w:name w:val="Q"/>
  </w:style>
  <w:style w:type="character" w:customStyle="1" w:styleId="RTFNum21">
    <w:name w:val="RTF_Num 2 1"/>
    <w:rPr>
      <w:rFonts w:ascii="Symbol" w:eastAsia="Symbol" w:hAnsi="Symbol" w:cs="Symbol"/>
    </w:rPr>
  </w:style>
  <w:style w:type="character" w:styleId="ab">
    <w:name w:val="Emphasis"/>
    <w:qFormat/>
    <w:rPr>
      <w:i/>
      <w:iCs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styleId="ac">
    <w:name w:val="Strong"/>
    <w:qFormat/>
    <w:rPr>
      <w:b/>
      <w:bCs/>
    </w:rPr>
  </w:style>
  <w:style w:type="paragraph" w:customStyle="1" w:styleId="10">
    <w:name w:val="Заголовок1"/>
    <w:basedOn w:val="a"/>
    <w:next w:val="a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d">
    <w:name w:val="Body Text"/>
    <w:basedOn w:val="a"/>
    <w:pPr>
      <w:widowControl w:val="0"/>
      <w:spacing w:after="120" w:line="100" w:lineRule="atLeast"/>
    </w:pPr>
    <w:rPr>
      <w:rFonts w:ascii="Times New Roman CYR" w:eastAsia="Times New Roman CYR" w:hAnsi="Times New Roman CYR" w:cs="Times New Roman"/>
      <w:sz w:val="20"/>
      <w:szCs w:val="24"/>
    </w:rPr>
  </w:style>
  <w:style w:type="paragraph" w:styleId="ae">
    <w:name w:val="List"/>
    <w:basedOn w:val="ad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f">
    <w:name w:val="header"/>
    <w:basedOn w:val="a"/>
    <w:uiPriority w:val="99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0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Normal">
    <w:name w:val="ConsPlusNormal"/>
    <w:pPr>
      <w:suppressAutoHyphens/>
      <w:spacing w:line="100" w:lineRule="atLeast"/>
    </w:pPr>
    <w:rPr>
      <w:rFonts w:eastAsia="Calibri"/>
      <w:sz w:val="28"/>
      <w:szCs w:val="28"/>
      <w:lang w:eastAsia="ar-SA"/>
    </w:rPr>
  </w:style>
  <w:style w:type="paragraph" w:customStyle="1" w:styleId="13">
    <w:name w:val="Абзац списка1"/>
    <w:basedOn w:val="a"/>
    <w:pPr>
      <w:spacing w:after="200" w:line="276" w:lineRule="auto"/>
      <w:ind w:left="720"/>
    </w:pPr>
    <w:rPr>
      <w:rFonts w:eastAsia="SimSun" w:cs="Calibri"/>
      <w:kern w:val="1"/>
    </w:rPr>
  </w:style>
  <w:style w:type="paragraph" w:customStyle="1" w:styleId="14">
    <w:name w:val="Текст выноски1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Body Text Indent"/>
    <w:basedOn w:val="a"/>
    <w:pPr>
      <w:widowControl w:val="0"/>
      <w:spacing w:after="0" w:line="100" w:lineRule="atLeast"/>
      <w:ind w:left="283" w:firstLine="935"/>
      <w:jc w:val="both"/>
    </w:pPr>
    <w:rPr>
      <w:rFonts w:ascii="Times New Roman CYR" w:eastAsia="Times New Roman CYR" w:hAnsi="Times New Roman CYR" w:cs="Times New Roman"/>
      <w:sz w:val="26"/>
      <w:szCs w:val="24"/>
    </w:rPr>
  </w:style>
  <w:style w:type="paragraph" w:customStyle="1" w:styleId="15">
    <w:name w:val="Обычный (веб)1"/>
    <w:basedOn w:val="a"/>
    <w:pPr>
      <w:spacing w:before="28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BodyText21">
    <w:name w:val="Body Text 21"/>
    <w:basedOn w:val="a"/>
    <w:pPr>
      <w:widowControl w:val="0"/>
      <w:spacing w:after="0" w:line="100" w:lineRule="atLeast"/>
      <w:ind w:firstLine="709"/>
      <w:jc w:val="both"/>
    </w:pPr>
    <w:rPr>
      <w:rFonts w:ascii="Arial" w:hAnsi="Arial" w:cs="Times New Roman"/>
      <w:kern w:val="1"/>
      <w:sz w:val="28"/>
      <w:szCs w:val="20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styleId="af4">
    <w:name w:val="Balloon Text"/>
    <w:basedOn w:val="a"/>
    <w:link w:val="16"/>
    <w:uiPriority w:val="99"/>
    <w:semiHidden/>
    <w:unhideWhenUsed/>
    <w:rsid w:val="00CC0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link w:val="af4"/>
    <w:uiPriority w:val="99"/>
    <w:semiHidden/>
    <w:rsid w:val="00CC0618"/>
    <w:rPr>
      <w:rFonts w:ascii="Segoe UI" w:eastAsia="Lucida Sans Unicode" w:hAnsi="Segoe UI" w:cs="Segoe UI"/>
      <w:sz w:val="18"/>
      <w:szCs w:val="18"/>
      <w:lang w:eastAsia="ar-SA"/>
    </w:rPr>
  </w:style>
  <w:style w:type="paragraph" w:styleId="af5">
    <w:name w:val="No Spacing"/>
    <w:qFormat/>
    <w:rsid w:val="00291A5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Standard">
    <w:name w:val="Standard"/>
    <w:rsid w:val="005D627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32">
    <w:name w:val="Основной текст 32"/>
    <w:basedOn w:val="Standard"/>
    <w:rsid w:val="005D6278"/>
    <w:pPr>
      <w:jc w:val="both"/>
    </w:pPr>
    <w:rPr>
      <w:sz w:val="26"/>
      <w:szCs w:val="20"/>
    </w:rPr>
  </w:style>
  <w:style w:type="character" w:customStyle="1" w:styleId="af6">
    <w:name w:val="Стиль Черный Узор: Нет (Белый) Знак"/>
    <w:rsid w:val="001C6CFB"/>
    <w:rPr>
      <w:color w:val="000000"/>
      <w:kern w:val="1"/>
      <w:sz w:val="24"/>
      <w:szCs w:val="24"/>
      <w:shd w:val="clear" w:color="auto" w:fill="FFFFFF"/>
      <w:lang w:val="ru-RU" w:eastAsia="ar-SA" w:bidi="ar-SA"/>
    </w:rPr>
  </w:style>
  <w:style w:type="paragraph" w:customStyle="1" w:styleId="Textbody">
    <w:name w:val="Text body"/>
    <w:basedOn w:val="a"/>
    <w:rsid w:val="004C3425"/>
    <w:pPr>
      <w:spacing w:after="0" w:line="240" w:lineRule="auto"/>
      <w:textAlignment w:val="baseline"/>
    </w:pPr>
    <w:rPr>
      <w:rFonts w:eastAsia="Times New Roman" w:cs="Courier New"/>
      <w:kern w:val="1"/>
      <w:sz w:val="28"/>
      <w:szCs w:val="20"/>
    </w:rPr>
  </w:style>
  <w:style w:type="paragraph" w:customStyle="1" w:styleId="Textbodyindent">
    <w:name w:val="Text body indent"/>
    <w:basedOn w:val="a"/>
    <w:rsid w:val="004101FE"/>
    <w:pPr>
      <w:spacing w:after="120" w:line="276" w:lineRule="auto"/>
      <w:ind w:left="283"/>
      <w:textAlignment w:val="baseline"/>
    </w:pPr>
    <w:rPr>
      <w:rFonts w:eastAsia="Times New Roman" w:cs="Times New Roman"/>
      <w:kern w:val="1"/>
    </w:rPr>
  </w:style>
  <w:style w:type="character" w:customStyle="1" w:styleId="FontStyle13">
    <w:name w:val="Font Style13"/>
    <w:rsid w:val="004101FE"/>
    <w:rPr>
      <w:rFonts w:ascii="Times New Roman" w:eastAsia="Times New Roman" w:hAnsi="Times New Roman" w:cs="Times New Roman"/>
      <w:sz w:val="22"/>
      <w:szCs w:val="22"/>
    </w:rPr>
  </w:style>
  <w:style w:type="paragraph" w:styleId="af7">
    <w:name w:val="Normal (Web)"/>
    <w:basedOn w:val="a"/>
    <w:uiPriority w:val="99"/>
    <w:semiHidden/>
    <w:unhideWhenUsed/>
    <w:rsid w:val="00703373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CB0483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f9">
    <w:name w:val="Выделенная цитата Знак"/>
    <w:link w:val="af8"/>
    <w:uiPriority w:val="30"/>
    <w:rsid w:val="00CB0483"/>
    <w:rPr>
      <w:rFonts w:ascii="Calibri" w:eastAsia="Lucida Sans Unicode" w:hAnsi="Calibri" w:cs="font205"/>
      <w:i/>
      <w:iCs/>
      <w:color w:val="4472C4"/>
      <w:sz w:val="22"/>
      <w:szCs w:val="22"/>
      <w:lang w:eastAsia="ar-SA"/>
    </w:rPr>
  </w:style>
  <w:style w:type="character" w:customStyle="1" w:styleId="FontStyle11">
    <w:name w:val="Font Style11"/>
    <w:rsid w:val="00364953"/>
    <w:rPr>
      <w:rFonts w:ascii="Times New Roman" w:eastAsia="Times New Roman" w:hAnsi="Times New Roman" w:cs="Times New Roman"/>
      <w:sz w:val="14"/>
      <w:szCs w:val="14"/>
    </w:rPr>
  </w:style>
  <w:style w:type="character" w:customStyle="1" w:styleId="apple-style-span">
    <w:name w:val="apple-style-span"/>
    <w:rsid w:val="00364953"/>
  </w:style>
  <w:style w:type="paragraph" w:styleId="afa">
    <w:name w:val="List Paragraph"/>
    <w:basedOn w:val="a"/>
    <w:uiPriority w:val="34"/>
    <w:qFormat/>
    <w:rsid w:val="00B03D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2tp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n11@rpn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Links>
    <vt:vector size="6" baseType="variant">
      <vt:variant>
        <vt:i4>7864374</vt:i4>
      </vt:variant>
      <vt:variant>
        <vt:i4>0</vt:i4>
      </vt:variant>
      <vt:variant>
        <vt:i4>0</vt:i4>
      </vt:variant>
      <vt:variant>
        <vt:i4>5</vt:i4>
      </vt:variant>
      <vt:variant>
        <vt:lpwstr>https://legalacts.ru/doc/federalnyi-zakon-ot-25122018-n-483-fz-o-vnesenii-izmenenii/</vt:lpwstr>
      </vt:variant>
      <vt:variant>
        <vt:lpwstr>100015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Манина Алена Михайловна.</dc:creator>
  <cp:keywords/>
  <cp:lastModifiedBy>user</cp:lastModifiedBy>
  <cp:revision>8</cp:revision>
  <cp:lastPrinted>2018-02-14T13:31:00Z</cp:lastPrinted>
  <dcterms:created xsi:type="dcterms:W3CDTF">2020-05-26T11:22:00Z</dcterms:created>
  <dcterms:modified xsi:type="dcterms:W3CDTF">2020-05-27T11:50:00Z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