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E2" w:rsidRPr="009C3636" w:rsidRDefault="00B628E2" w:rsidP="00E20B77">
      <w:pPr>
        <w:ind w:left="-567"/>
        <w:contextualSpacing/>
        <w:jc w:val="center"/>
        <w:rPr>
          <w:rFonts w:ascii="Times New Roman" w:hAnsi="Times New Roman" w:cs="Times New Roman"/>
          <w:b/>
          <w:sz w:val="28"/>
          <w:szCs w:val="28"/>
        </w:rPr>
      </w:pPr>
      <w:r w:rsidRPr="009C3636">
        <w:rPr>
          <w:rFonts w:ascii="Times New Roman" w:hAnsi="Times New Roman" w:cs="Times New Roman"/>
          <w:b/>
          <w:sz w:val="28"/>
          <w:szCs w:val="28"/>
        </w:rPr>
        <w:t>ОБЩЕСТВЕННЫЙ СОВЕТ</w:t>
      </w:r>
    </w:p>
    <w:p w:rsidR="00B628E2" w:rsidRPr="009C3636" w:rsidRDefault="001A433E" w:rsidP="00E20B77">
      <w:pPr>
        <w:pBdr>
          <w:bottom w:val="single" w:sz="6" w:space="1" w:color="auto"/>
        </w:pBdr>
        <w:ind w:left="-567"/>
        <w:contextualSpacing/>
        <w:jc w:val="center"/>
        <w:rPr>
          <w:rFonts w:ascii="Times New Roman" w:hAnsi="Times New Roman" w:cs="Times New Roman"/>
          <w:b/>
          <w:sz w:val="28"/>
          <w:szCs w:val="28"/>
        </w:rPr>
      </w:pPr>
      <w:r w:rsidRPr="001A433E">
        <w:rPr>
          <w:rFonts w:ascii="Times New Roman" w:hAnsi="Times New Roman" w:cs="Times New Roman"/>
          <w:b/>
          <w:sz w:val="28"/>
          <w:szCs w:val="28"/>
        </w:rPr>
        <w:t>при Федеральной службе</w:t>
      </w:r>
      <w:r>
        <w:rPr>
          <w:rFonts w:ascii="Times New Roman" w:hAnsi="Times New Roman" w:cs="Times New Roman"/>
          <w:b/>
          <w:sz w:val="28"/>
          <w:szCs w:val="28"/>
        </w:rPr>
        <w:t xml:space="preserve"> </w:t>
      </w:r>
      <w:r w:rsidRPr="001A433E">
        <w:rPr>
          <w:rFonts w:ascii="Times New Roman" w:hAnsi="Times New Roman" w:cs="Times New Roman"/>
          <w:b/>
          <w:sz w:val="28"/>
          <w:szCs w:val="28"/>
        </w:rPr>
        <w:t>по надзору в сфере природопользования</w:t>
      </w:r>
      <w:r>
        <w:rPr>
          <w:rFonts w:ascii="Times New Roman" w:hAnsi="Times New Roman" w:cs="Times New Roman"/>
          <w:b/>
          <w:sz w:val="28"/>
          <w:szCs w:val="28"/>
        </w:rPr>
        <w:t xml:space="preserve"> </w:t>
      </w:r>
    </w:p>
    <w:p w:rsidR="00B3121D" w:rsidRDefault="00E21C5E" w:rsidP="00E20B77">
      <w:pPr>
        <w:spacing w:line="360" w:lineRule="auto"/>
        <w:ind w:left="-567"/>
        <w:contextualSpacing/>
        <w:jc w:val="center"/>
        <w:rPr>
          <w:rFonts w:ascii="Times New Roman" w:hAnsi="Times New Roman" w:cs="Times New Roman"/>
          <w:b/>
          <w:sz w:val="28"/>
          <w:szCs w:val="28"/>
        </w:rPr>
      </w:pPr>
      <w:r>
        <w:rPr>
          <w:rFonts w:ascii="Times New Roman" w:hAnsi="Times New Roman" w:cs="Times New Roman"/>
          <w:b/>
          <w:sz w:val="28"/>
          <w:szCs w:val="28"/>
        </w:rPr>
        <w:t>г</w:t>
      </w:r>
      <w:r w:rsidRPr="00E21C5E">
        <w:rPr>
          <w:rFonts w:ascii="Times New Roman" w:hAnsi="Times New Roman" w:cs="Times New Roman"/>
          <w:b/>
          <w:sz w:val="28"/>
          <w:szCs w:val="28"/>
        </w:rPr>
        <w:t>. Москва</w:t>
      </w:r>
    </w:p>
    <w:p w:rsidR="00E20B77" w:rsidRDefault="00E12C3E" w:rsidP="00E12C3E">
      <w:pPr>
        <w:spacing w:line="360" w:lineRule="auto"/>
        <w:ind w:left="-567" w:firstLine="851"/>
        <w:contextualSpacing/>
        <w:jc w:val="right"/>
        <w:rPr>
          <w:rFonts w:ascii="Times New Roman" w:hAnsi="Times New Roman" w:cs="Times New Roman"/>
          <w:b/>
          <w:sz w:val="28"/>
          <w:szCs w:val="28"/>
        </w:rPr>
      </w:pPr>
      <w:r>
        <w:rPr>
          <w:rFonts w:ascii="Times New Roman" w:hAnsi="Times New Roman" w:cs="Times New Roman"/>
          <w:b/>
          <w:sz w:val="28"/>
          <w:szCs w:val="28"/>
        </w:rPr>
        <w:t>ПРОЕКТ</w:t>
      </w:r>
    </w:p>
    <w:p w:rsidR="00E21C5E" w:rsidRPr="009C3636" w:rsidRDefault="004E3662" w:rsidP="00E21C5E">
      <w:pPr>
        <w:spacing w:line="360" w:lineRule="auto"/>
        <w:ind w:left="-567" w:firstLine="851"/>
        <w:contextualSpacing/>
        <w:jc w:val="both"/>
        <w:rPr>
          <w:rFonts w:ascii="Times New Roman" w:hAnsi="Times New Roman" w:cs="Times New Roman"/>
          <w:b/>
          <w:sz w:val="28"/>
          <w:szCs w:val="28"/>
        </w:rPr>
      </w:pPr>
      <w:r>
        <w:rPr>
          <w:rFonts w:ascii="Times New Roman" w:hAnsi="Times New Roman" w:cs="Times New Roman"/>
          <w:b/>
          <w:sz w:val="28"/>
          <w:szCs w:val="28"/>
        </w:rPr>
        <w:t>«</w:t>
      </w:r>
      <w:r w:rsidR="0098436E">
        <w:rPr>
          <w:rFonts w:ascii="Times New Roman" w:hAnsi="Times New Roman" w:cs="Times New Roman"/>
          <w:b/>
          <w:sz w:val="28"/>
          <w:szCs w:val="28"/>
        </w:rPr>
        <w:t>16</w:t>
      </w:r>
      <w:r>
        <w:rPr>
          <w:rFonts w:ascii="Times New Roman" w:hAnsi="Times New Roman" w:cs="Times New Roman"/>
          <w:b/>
          <w:sz w:val="28"/>
          <w:szCs w:val="28"/>
        </w:rPr>
        <w:t>»</w:t>
      </w:r>
      <w:r w:rsidR="00FF49F0" w:rsidRPr="002A53B5">
        <w:rPr>
          <w:rFonts w:ascii="Times New Roman" w:hAnsi="Times New Roman" w:cs="Times New Roman"/>
          <w:b/>
          <w:sz w:val="28"/>
          <w:szCs w:val="28"/>
        </w:rPr>
        <w:t xml:space="preserve"> </w:t>
      </w:r>
      <w:r w:rsidR="0098436E">
        <w:rPr>
          <w:rFonts w:ascii="Times New Roman" w:hAnsi="Times New Roman" w:cs="Times New Roman"/>
          <w:b/>
          <w:sz w:val="28"/>
          <w:szCs w:val="28"/>
        </w:rPr>
        <w:t xml:space="preserve">августа </w:t>
      </w:r>
      <w:r>
        <w:rPr>
          <w:rFonts w:ascii="Times New Roman" w:hAnsi="Times New Roman" w:cs="Times New Roman"/>
          <w:b/>
          <w:sz w:val="28"/>
          <w:szCs w:val="28"/>
        </w:rPr>
        <w:t>20</w:t>
      </w:r>
      <w:r w:rsidR="00FF49F0">
        <w:rPr>
          <w:rFonts w:ascii="Times New Roman" w:hAnsi="Times New Roman" w:cs="Times New Roman"/>
          <w:b/>
          <w:sz w:val="28"/>
          <w:szCs w:val="28"/>
        </w:rPr>
        <w:t>24</w:t>
      </w:r>
      <w:r w:rsidR="00372D95">
        <w:rPr>
          <w:rFonts w:ascii="Times New Roman" w:hAnsi="Times New Roman" w:cs="Times New Roman"/>
          <w:b/>
          <w:sz w:val="28"/>
          <w:szCs w:val="28"/>
        </w:rPr>
        <w:t xml:space="preserve"> </w:t>
      </w:r>
      <w:r w:rsidR="00E21C5E">
        <w:rPr>
          <w:rFonts w:ascii="Times New Roman" w:hAnsi="Times New Roman" w:cs="Times New Roman"/>
          <w:b/>
          <w:sz w:val="28"/>
          <w:szCs w:val="28"/>
        </w:rPr>
        <w:t xml:space="preserve">г.                                                          </w:t>
      </w:r>
      <w:r w:rsidR="00756820">
        <w:rPr>
          <w:rFonts w:ascii="Times New Roman" w:hAnsi="Times New Roman" w:cs="Times New Roman"/>
          <w:b/>
          <w:sz w:val="28"/>
          <w:szCs w:val="28"/>
        </w:rPr>
        <w:t xml:space="preserve">                          </w:t>
      </w:r>
      <w:r w:rsidR="00E21C5E">
        <w:rPr>
          <w:rFonts w:ascii="Times New Roman" w:hAnsi="Times New Roman" w:cs="Times New Roman"/>
          <w:b/>
          <w:sz w:val="28"/>
          <w:szCs w:val="28"/>
        </w:rPr>
        <w:t>№</w:t>
      </w:r>
      <w:r w:rsidR="0098436E">
        <w:rPr>
          <w:rFonts w:ascii="Times New Roman" w:hAnsi="Times New Roman" w:cs="Times New Roman"/>
          <w:b/>
          <w:sz w:val="28"/>
          <w:szCs w:val="28"/>
        </w:rPr>
        <w:t xml:space="preserve"> 10</w:t>
      </w:r>
    </w:p>
    <w:p w:rsidR="00B628E2" w:rsidRDefault="00847E53" w:rsidP="00E20B77">
      <w:pPr>
        <w:spacing w:after="0" w:line="240" w:lineRule="auto"/>
        <w:ind w:left="-284"/>
        <w:contextualSpacing/>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242326" w:rsidRPr="00C702B1" w:rsidRDefault="00242326" w:rsidP="00FE3ABD">
      <w:pPr>
        <w:spacing w:after="0" w:line="240" w:lineRule="auto"/>
        <w:ind w:firstLine="709"/>
        <w:contextualSpacing/>
        <w:jc w:val="center"/>
        <w:rPr>
          <w:rFonts w:ascii="Times New Roman" w:hAnsi="Times New Roman" w:cs="Times New Roman"/>
          <w:b/>
          <w:sz w:val="28"/>
          <w:szCs w:val="28"/>
        </w:rPr>
      </w:pPr>
    </w:p>
    <w:p w:rsidR="00E12C3E" w:rsidRPr="00B858E8" w:rsidRDefault="00523064" w:rsidP="00A86977">
      <w:pPr>
        <w:spacing w:after="0" w:line="280" w:lineRule="exact"/>
        <w:ind w:right="57" w:firstLine="709"/>
        <w:jc w:val="center"/>
        <w:rPr>
          <w:rFonts w:ascii="Times New Roman" w:hAnsi="Times New Roman" w:cs="Times New Roman"/>
          <w:b/>
          <w:sz w:val="28"/>
          <w:szCs w:val="28"/>
        </w:rPr>
      </w:pPr>
      <w:r w:rsidRPr="00B858E8">
        <w:rPr>
          <w:rFonts w:ascii="Times New Roman" w:hAnsi="Times New Roman" w:cs="Times New Roman"/>
          <w:b/>
          <w:sz w:val="28"/>
          <w:szCs w:val="28"/>
        </w:rPr>
        <w:t xml:space="preserve">Общественного совета при </w:t>
      </w:r>
      <w:r w:rsidR="00311218" w:rsidRPr="00B858E8">
        <w:rPr>
          <w:rFonts w:ascii="Times New Roman" w:hAnsi="Times New Roman" w:cs="Times New Roman"/>
          <w:b/>
          <w:sz w:val="28"/>
          <w:szCs w:val="28"/>
        </w:rPr>
        <w:t xml:space="preserve">Федеральной службе по надзору в сфере природопользования </w:t>
      </w:r>
      <w:r w:rsidR="0014030F" w:rsidRPr="00B858E8">
        <w:rPr>
          <w:rFonts w:ascii="Times New Roman" w:hAnsi="Times New Roman" w:cs="Times New Roman"/>
          <w:b/>
          <w:sz w:val="28"/>
          <w:szCs w:val="28"/>
        </w:rPr>
        <w:t>по вопросу</w:t>
      </w:r>
      <w:r w:rsidR="00625DB4" w:rsidRPr="00B858E8">
        <w:rPr>
          <w:rFonts w:ascii="Times New Roman" w:hAnsi="Times New Roman" w:cs="Times New Roman"/>
          <w:b/>
          <w:sz w:val="28"/>
          <w:szCs w:val="28"/>
        </w:rPr>
        <w:t xml:space="preserve"> </w:t>
      </w:r>
      <w:r w:rsidR="00E12C3E" w:rsidRPr="00E12C3E">
        <w:rPr>
          <w:rFonts w:ascii="Times New Roman" w:hAnsi="Times New Roman" w:cs="Times New Roman"/>
          <w:b/>
          <w:sz w:val="28"/>
          <w:szCs w:val="28"/>
        </w:rPr>
        <w:t>«Промежуточные результаты и проблемные вопросы реализации эксперимента по квотированию выбросов на основе сводных расчетов в рамках федерального проекта «Чистый воздух», в том числе по осуществлению контрольных (надзорных) мероприятий на основании программы проверок в части, касающейся реализации мероприятий, включенных в утвержденные планы мероприятий по достижению квот выбросов»</w:t>
      </w:r>
    </w:p>
    <w:p w:rsidR="00A86977" w:rsidRPr="00066B03" w:rsidRDefault="00A86977" w:rsidP="00A86977">
      <w:pPr>
        <w:spacing w:after="0" w:line="280" w:lineRule="exact"/>
        <w:ind w:right="57" w:firstLine="709"/>
        <w:jc w:val="center"/>
        <w:rPr>
          <w:rFonts w:ascii="Times New Roman" w:hAnsi="Times New Roman" w:cs="Times New Roman"/>
          <w:b/>
          <w:sz w:val="28"/>
          <w:szCs w:val="28"/>
        </w:rPr>
      </w:pPr>
    </w:p>
    <w:p w:rsidR="00F526F7" w:rsidRPr="008D7163" w:rsidRDefault="00687B60" w:rsidP="008D7163">
      <w:pPr>
        <w:spacing w:after="0" w:line="240" w:lineRule="auto"/>
        <w:ind w:left="-113" w:firstLine="709"/>
        <w:jc w:val="both"/>
        <w:rPr>
          <w:rFonts w:ascii="Times New Roman" w:hAnsi="Times New Roman" w:cs="Times New Roman"/>
          <w:bCs/>
          <w:sz w:val="28"/>
          <w:szCs w:val="28"/>
        </w:rPr>
      </w:pPr>
      <w:r w:rsidRPr="008D7163">
        <w:rPr>
          <w:rFonts w:ascii="Times New Roman" w:hAnsi="Times New Roman" w:cs="Times New Roman"/>
          <w:bCs/>
          <w:sz w:val="28"/>
          <w:szCs w:val="28"/>
        </w:rPr>
        <w:t>Общественны</w:t>
      </w:r>
      <w:r w:rsidR="00847E53" w:rsidRPr="008D7163">
        <w:rPr>
          <w:rFonts w:ascii="Times New Roman" w:hAnsi="Times New Roman" w:cs="Times New Roman"/>
          <w:bCs/>
          <w:sz w:val="28"/>
          <w:szCs w:val="28"/>
        </w:rPr>
        <w:t>м</w:t>
      </w:r>
      <w:r w:rsidR="006A66F3" w:rsidRPr="008D7163">
        <w:rPr>
          <w:rFonts w:ascii="Times New Roman" w:hAnsi="Times New Roman" w:cs="Times New Roman"/>
          <w:bCs/>
          <w:sz w:val="28"/>
          <w:szCs w:val="28"/>
        </w:rPr>
        <w:t xml:space="preserve"> совет</w:t>
      </w:r>
      <w:r w:rsidR="00847E53" w:rsidRPr="008D7163">
        <w:rPr>
          <w:rFonts w:ascii="Times New Roman" w:hAnsi="Times New Roman" w:cs="Times New Roman"/>
          <w:bCs/>
          <w:sz w:val="28"/>
          <w:szCs w:val="28"/>
        </w:rPr>
        <w:t>ом</w:t>
      </w:r>
      <w:r w:rsidRPr="008D7163">
        <w:rPr>
          <w:rFonts w:ascii="Times New Roman" w:hAnsi="Times New Roman" w:cs="Times New Roman"/>
          <w:bCs/>
          <w:sz w:val="28"/>
          <w:szCs w:val="28"/>
        </w:rPr>
        <w:t xml:space="preserve"> при </w:t>
      </w:r>
      <w:r w:rsidR="00311218" w:rsidRPr="008D7163">
        <w:rPr>
          <w:rFonts w:ascii="Times New Roman" w:hAnsi="Times New Roman" w:cs="Times New Roman"/>
          <w:bCs/>
          <w:sz w:val="28"/>
          <w:szCs w:val="28"/>
        </w:rPr>
        <w:t>Федеральной службе по надзору в сфере природопользования</w:t>
      </w:r>
      <w:r w:rsidR="00C702B1" w:rsidRPr="008D7163">
        <w:rPr>
          <w:rFonts w:ascii="Times New Roman" w:hAnsi="Times New Roman" w:cs="Times New Roman"/>
          <w:bCs/>
          <w:sz w:val="28"/>
          <w:szCs w:val="28"/>
        </w:rPr>
        <w:t xml:space="preserve"> (далее – Общественный </w:t>
      </w:r>
      <w:r w:rsidR="00951C1E" w:rsidRPr="008D7163">
        <w:rPr>
          <w:rFonts w:ascii="Times New Roman" w:hAnsi="Times New Roman" w:cs="Times New Roman"/>
          <w:bCs/>
          <w:sz w:val="28"/>
          <w:szCs w:val="28"/>
        </w:rPr>
        <w:t xml:space="preserve">совет) </w:t>
      </w:r>
      <w:r w:rsidR="00AB1912" w:rsidRPr="008D7163">
        <w:rPr>
          <w:rFonts w:ascii="Times New Roman" w:hAnsi="Times New Roman" w:cs="Times New Roman"/>
          <w:bCs/>
          <w:sz w:val="28"/>
          <w:szCs w:val="28"/>
        </w:rPr>
        <w:t xml:space="preserve">на </w:t>
      </w:r>
      <w:r w:rsidR="00D90733" w:rsidRPr="008D7163">
        <w:rPr>
          <w:rFonts w:ascii="Times New Roman" w:eastAsia="Times New Roman" w:hAnsi="Times New Roman" w:cs="Times New Roman"/>
          <w:sz w:val="28"/>
          <w:szCs w:val="28"/>
        </w:rPr>
        <w:t xml:space="preserve">заседании </w:t>
      </w:r>
      <w:r w:rsidR="00F526F7" w:rsidRPr="008D7163">
        <w:rPr>
          <w:rFonts w:ascii="Times New Roman" w:eastAsia="Times New Roman" w:hAnsi="Times New Roman" w:cs="Times New Roman"/>
          <w:sz w:val="28"/>
          <w:szCs w:val="28"/>
        </w:rPr>
        <w:t xml:space="preserve">16 августа </w:t>
      </w:r>
      <w:r w:rsidR="00D90733" w:rsidRPr="008D7163">
        <w:rPr>
          <w:rFonts w:ascii="Times New Roman" w:eastAsia="Times New Roman" w:hAnsi="Times New Roman" w:cs="Times New Roman"/>
          <w:sz w:val="28"/>
          <w:szCs w:val="28"/>
        </w:rPr>
        <w:t>2024 года</w:t>
      </w:r>
      <w:r w:rsidR="00D90733" w:rsidRPr="008D7163">
        <w:rPr>
          <w:rFonts w:ascii="Times New Roman" w:hAnsi="Times New Roman" w:cs="Times New Roman"/>
          <w:bCs/>
          <w:sz w:val="28"/>
          <w:szCs w:val="28"/>
        </w:rPr>
        <w:t xml:space="preserve"> </w:t>
      </w:r>
      <w:r w:rsidR="00F526F7" w:rsidRPr="008D7163">
        <w:rPr>
          <w:rFonts w:ascii="Times New Roman" w:hAnsi="Times New Roman" w:cs="Times New Roman"/>
          <w:bCs/>
          <w:sz w:val="28"/>
          <w:szCs w:val="28"/>
        </w:rPr>
        <w:t>с участием представителей Росприроднадзора, проектного офиса федерального проекта «Чистый воздух», Общественного совета при Минприроды России, РСПП, субъектов РФ - Кузбасса, Забайкальского края, Красноярского края, Липецкой области обсуждены промежуточные результаты и проблемные вопросы реализации как самого эксперимента по квотированию выбросов на основе сводных расчетов в рамках федерального проекта «Чистый воздух», так и контрольных (надзорных) мероприятий по достижению квот выбросов.</w:t>
      </w:r>
    </w:p>
    <w:p w:rsidR="008D7163" w:rsidRPr="008D7163" w:rsidRDefault="008D7163" w:rsidP="008D7163">
      <w:pPr>
        <w:spacing w:after="0" w:line="240" w:lineRule="auto"/>
        <w:ind w:left="-113" w:firstLine="709"/>
        <w:jc w:val="both"/>
        <w:rPr>
          <w:rFonts w:ascii="Times New Roman" w:eastAsia="Times New Roman" w:hAnsi="Times New Roman" w:cs="Times New Roman"/>
          <w:sz w:val="28"/>
          <w:szCs w:val="28"/>
        </w:rPr>
      </w:pPr>
      <w:r w:rsidRPr="008D7163">
        <w:rPr>
          <w:rFonts w:ascii="Times New Roman" w:eastAsia="Times New Roman" w:hAnsi="Times New Roman" w:cs="Times New Roman"/>
          <w:sz w:val="28"/>
          <w:szCs w:val="28"/>
        </w:rPr>
        <w:t>Проблема загрязнения атмосферного воздуха является одной из наиболее чувствительных для жителей России и Общественный совет при РПН на постоянной основе проводит заседания, посвященные вопросам реализации федерального проекта «Чистый воздух».</w:t>
      </w:r>
    </w:p>
    <w:p w:rsidR="008D7163" w:rsidRPr="008D7163" w:rsidRDefault="008D7163"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Важным инструментом реализации федерального проекта «Чистый воздух» является квотирование выбросов на основе сводных расчетов, которые позволяют определять фоновое загрязнение атмосферы по широкому перечню загрязнителей, оценивать экологическую эффективность </w:t>
      </w:r>
      <w:proofErr w:type="spellStart"/>
      <w:r w:rsidRPr="008D7163">
        <w:rPr>
          <w:rFonts w:ascii="Times New Roman" w:hAnsi="Times New Roman" w:cs="Times New Roman"/>
          <w:sz w:val="28"/>
          <w:szCs w:val="28"/>
        </w:rPr>
        <w:t>воздухоохранных</w:t>
      </w:r>
      <w:proofErr w:type="spellEnd"/>
      <w:r w:rsidRPr="008D7163">
        <w:rPr>
          <w:rFonts w:ascii="Times New Roman" w:hAnsi="Times New Roman" w:cs="Times New Roman"/>
          <w:sz w:val="28"/>
          <w:szCs w:val="28"/>
        </w:rPr>
        <w:t xml:space="preserve"> планов и в конечном итоге повысить скорость реагирования на несанкционированные выбросы.</w:t>
      </w:r>
    </w:p>
    <w:p w:rsidR="008D7163" w:rsidRPr="008D7163" w:rsidRDefault="008D7163"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Для эффективной работы реализации эксперимента важно проводить как со стороны государства, так и со стороны бизнеса, постоянный мониторинг своевременной реализации мероприятий по достижению квот выбросов и обсуждать проблемные вопросы, с которыми сталкиваются контрольно-надзорные органы и предприятия.</w:t>
      </w:r>
    </w:p>
    <w:p w:rsidR="008D7163" w:rsidRPr="008D7163" w:rsidRDefault="008D7163"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В настоящее время участниками федерального проекта «Чистый воздух» являются 4</w:t>
      </w:r>
      <w:r w:rsidR="00A604AE">
        <w:rPr>
          <w:rFonts w:ascii="Times New Roman" w:hAnsi="Times New Roman" w:cs="Times New Roman"/>
          <w:sz w:val="28"/>
          <w:szCs w:val="28"/>
        </w:rPr>
        <w:t>1</w:t>
      </w:r>
      <w:r w:rsidRPr="008D7163">
        <w:rPr>
          <w:rFonts w:ascii="Times New Roman" w:hAnsi="Times New Roman" w:cs="Times New Roman"/>
          <w:sz w:val="28"/>
          <w:szCs w:val="28"/>
        </w:rPr>
        <w:t xml:space="preserve"> город. Распоряжением Правительства Российской Федерации от 07.07.2022 № 1852-р утвержден </w:t>
      </w:r>
      <w:r w:rsidRPr="008D7163">
        <w:rPr>
          <w:rFonts w:ascii="Times New Roman" w:hAnsi="Times New Roman" w:cs="Times New Roman"/>
          <w:b/>
          <w:sz w:val="28"/>
          <w:szCs w:val="28"/>
        </w:rPr>
        <w:t>перечень 29 городов</w:t>
      </w:r>
      <w:r w:rsidRPr="008D7163">
        <w:rPr>
          <w:rFonts w:ascii="Times New Roman" w:hAnsi="Times New Roman" w:cs="Times New Roman"/>
          <w:sz w:val="28"/>
          <w:szCs w:val="28"/>
        </w:rPr>
        <w:t xml:space="preserve"> с высоким и очень высоким уровнем загрязнения атмосферного воздуха, дополнительно включенных в эксперимент по квотированию. Для этих новых 29 городов Указом Президента </w:t>
      </w:r>
      <w:r w:rsidRPr="008D7163">
        <w:rPr>
          <w:rFonts w:ascii="Times New Roman" w:hAnsi="Times New Roman" w:cs="Times New Roman"/>
          <w:sz w:val="28"/>
          <w:szCs w:val="28"/>
        </w:rPr>
        <w:lastRenderedPageBreak/>
        <w:t xml:space="preserve">Российской Федерации от 07.05.2024 № 309 «О национальных целях развития Российской Федерации на период до 2030 года и на перспективу до 2036 года» установлена цель - поэтапное снижение к 2036 году в 2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 </w:t>
      </w:r>
    </w:p>
    <w:p w:rsidR="008D7163" w:rsidRPr="008D7163" w:rsidRDefault="008D7163"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рамках федерального проекта «Чистый воздух» </w:t>
      </w:r>
      <w:r w:rsidRPr="008D7163">
        <w:rPr>
          <w:rFonts w:ascii="Times New Roman" w:hAnsi="Times New Roman" w:cs="Times New Roman"/>
          <w:b/>
          <w:sz w:val="28"/>
          <w:szCs w:val="28"/>
        </w:rPr>
        <w:t>в 12 городах</w:t>
      </w:r>
      <w:r w:rsidRPr="008D7163">
        <w:rPr>
          <w:rFonts w:ascii="Times New Roman" w:hAnsi="Times New Roman" w:cs="Times New Roman"/>
          <w:sz w:val="28"/>
          <w:szCs w:val="28"/>
        </w:rPr>
        <w:t xml:space="preserve"> эксперимента сформированы комплексные планы мероприятий по снижению выбросов загрязняющих веществ с учетом достижения целевых показателей по снижению выбросов не менее чем на 20%, в рамках которых продолжается реализация мероприятий по снижению выбросов загрязняющих веществ.</w:t>
      </w:r>
    </w:p>
    <w:p w:rsidR="008D7163" w:rsidRPr="009D400C" w:rsidRDefault="008D7163"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субъектах реализуются масштабные программы по государственной поддержке граждан по переключению частных домовладений с угольного и дровяного отопления на </w:t>
      </w:r>
      <w:proofErr w:type="spellStart"/>
      <w:r w:rsidRPr="009D400C">
        <w:rPr>
          <w:rFonts w:ascii="Times New Roman" w:hAnsi="Times New Roman" w:cs="Times New Roman"/>
          <w:sz w:val="28"/>
          <w:szCs w:val="28"/>
        </w:rPr>
        <w:t>экологичное</w:t>
      </w:r>
      <w:proofErr w:type="spellEnd"/>
      <w:r w:rsidRPr="009D400C">
        <w:rPr>
          <w:rFonts w:ascii="Times New Roman" w:hAnsi="Times New Roman" w:cs="Times New Roman"/>
          <w:sz w:val="28"/>
          <w:szCs w:val="28"/>
        </w:rPr>
        <w:t xml:space="preserve"> отопление (Красноярск, Омск, Новокузнецк, Нижний Тагил, Чита, Братск). Промышленными предприятиями продолжается работа по модернизации производств.</w:t>
      </w:r>
    </w:p>
    <w:p w:rsidR="008D7163" w:rsidRPr="009D400C" w:rsidRDefault="008D7163" w:rsidP="008D7163">
      <w:pPr>
        <w:spacing w:after="0" w:line="240" w:lineRule="auto"/>
        <w:ind w:left="-113" w:firstLine="709"/>
        <w:jc w:val="both"/>
        <w:rPr>
          <w:rFonts w:ascii="Times New Roman" w:hAnsi="Times New Roman" w:cs="Times New Roman"/>
          <w:sz w:val="28"/>
          <w:szCs w:val="28"/>
        </w:rPr>
      </w:pPr>
      <w:r w:rsidRPr="009D400C">
        <w:rPr>
          <w:rFonts w:ascii="Times New Roman" w:hAnsi="Times New Roman" w:cs="Times New Roman"/>
          <w:sz w:val="28"/>
          <w:szCs w:val="28"/>
        </w:rPr>
        <w:tab/>
        <w:t>По состоянию на 01.07.2024 достигнуты следующие значения показателей по снижению выбросов: на 13,4% снижен совокупный объем выбросов и на 14,1% снижен совокупный объем выбросов опасных загрязняющих веществ.</w:t>
      </w:r>
    </w:p>
    <w:p w:rsidR="008D7163" w:rsidRPr="009D400C" w:rsidRDefault="008D7163" w:rsidP="008D7163">
      <w:pPr>
        <w:pStyle w:val="ae"/>
        <w:tabs>
          <w:tab w:val="left" w:pos="1134"/>
        </w:tabs>
        <w:ind w:left="-113" w:firstLine="709"/>
        <w:jc w:val="both"/>
        <w:rPr>
          <w:rFonts w:ascii="Times New Roman" w:hAnsi="Times New Roman"/>
          <w:sz w:val="28"/>
          <w:szCs w:val="28"/>
        </w:rPr>
      </w:pPr>
      <w:r w:rsidRPr="009D400C">
        <w:rPr>
          <w:rFonts w:ascii="Times New Roman" w:hAnsi="Times New Roman"/>
          <w:sz w:val="28"/>
          <w:szCs w:val="28"/>
        </w:rPr>
        <w:t>Достижение показателей по снижению выбросов по городам:</w:t>
      </w:r>
    </w:p>
    <w:p w:rsidR="008D7163" w:rsidRPr="009D400C" w:rsidRDefault="008D7163" w:rsidP="008D7163">
      <w:pPr>
        <w:pStyle w:val="ac"/>
        <w:ind w:left="-113" w:firstLine="709"/>
        <w:jc w:val="both"/>
        <w:rPr>
          <w:rFonts w:ascii="Times New Roman" w:hAnsi="Times New Roman" w:cs="Times New Roman"/>
          <w:bCs/>
          <w:i/>
          <w:sz w:val="28"/>
          <w:szCs w:val="28"/>
        </w:rPr>
      </w:pPr>
      <w:r w:rsidRPr="009D400C">
        <w:rPr>
          <w:rFonts w:ascii="Times New Roman" w:hAnsi="Times New Roman" w:cs="Times New Roman"/>
          <w:bCs/>
          <w:i/>
          <w:sz w:val="28"/>
          <w:szCs w:val="28"/>
        </w:rPr>
        <w:t>по состоянию на 31.07.2024 (нарастающим итогом)</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18"/>
        <w:gridCol w:w="4111"/>
      </w:tblGrid>
      <w:tr w:rsidR="008D7163" w:rsidRPr="009D400C" w:rsidTr="009D400C">
        <w:trPr>
          <w:trHeight w:val="20"/>
          <w:jc w:val="center"/>
        </w:trPr>
        <w:tc>
          <w:tcPr>
            <w:tcW w:w="2263" w:type="dxa"/>
            <w:shd w:val="clear" w:color="auto" w:fill="auto"/>
            <w:vAlign w:val="center"/>
            <w:hideMark/>
          </w:tcPr>
          <w:p w:rsidR="008D7163" w:rsidRPr="009D400C" w:rsidRDefault="008D7163" w:rsidP="008D7163">
            <w:pPr>
              <w:spacing w:after="0" w:line="240" w:lineRule="auto"/>
              <w:ind w:left="-113" w:firstLine="709"/>
              <w:rPr>
                <w:rFonts w:ascii="Times New Roman" w:hAnsi="Times New Roman" w:cs="Times New Roman"/>
                <w:bCs/>
              </w:rPr>
            </w:pPr>
            <w:r w:rsidRPr="009D400C">
              <w:rPr>
                <w:rFonts w:ascii="Times New Roman" w:hAnsi="Times New Roman" w:cs="Times New Roman"/>
                <w:bCs/>
              </w:rPr>
              <w:t>Город</w:t>
            </w:r>
          </w:p>
        </w:tc>
        <w:tc>
          <w:tcPr>
            <w:tcW w:w="3618" w:type="dxa"/>
            <w:vAlign w:val="center"/>
          </w:tcPr>
          <w:p w:rsidR="008D7163" w:rsidRPr="009D400C" w:rsidRDefault="008D7163" w:rsidP="008D7163">
            <w:pPr>
              <w:spacing w:after="0" w:line="240" w:lineRule="auto"/>
              <w:ind w:left="-113"/>
              <w:rPr>
                <w:rFonts w:ascii="Times New Roman" w:hAnsi="Times New Roman" w:cs="Times New Roman"/>
                <w:bCs/>
              </w:rPr>
            </w:pPr>
            <w:r w:rsidRPr="009D400C">
              <w:rPr>
                <w:rFonts w:ascii="Times New Roman" w:hAnsi="Times New Roman" w:cs="Times New Roman"/>
              </w:rPr>
              <w:t xml:space="preserve">Снижение </w:t>
            </w:r>
            <w:r w:rsidRPr="009D400C">
              <w:rPr>
                <w:rFonts w:ascii="Times New Roman" w:hAnsi="Times New Roman" w:cs="Times New Roman"/>
                <w:b/>
              </w:rPr>
              <w:t xml:space="preserve">совокупного </w:t>
            </w:r>
            <w:r w:rsidRPr="009D400C">
              <w:rPr>
                <w:rFonts w:ascii="Times New Roman" w:hAnsi="Times New Roman" w:cs="Times New Roman"/>
              </w:rPr>
              <w:t>объема выбросов</w:t>
            </w:r>
            <w:r w:rsidRPr="009D400C">
              <w:rPr>
                <w:rFonts w:ascii="Times New Roman" w:hAnsi="Times New Roman" w:cs="Times New Roman"/>
                <w:bCs/>
              </w:rPr>
              <w:t>, %</w:t>
            </w:r>
          </w:p>
        </w:tc>
        <w:tc>
          <w:tcPr>
            <w:tcW w:w="4111" w:type="dxa"/>
            <w:shd w:val="clear" w:color="auto" w:fill="auto"/>
            <w:vAlign w:val="center"/>
            <w:hideMark/>
          </w:tcPr>
          <w:p w:rsidR="008D7163" w:rsidRPr="009D400C" w:rsidRDefault="008D7163" w:rsidP="008D7163">
            <w:pPr>
              <w:spacing w:after="0" w:line="240" w:lineRule="auto"/>
              <w:ind w:left="-113"/>
              <w:rPr>
                <w:rFonts w:ascii="Times New Roman" w:hAnsi="Times New Roman" w:cs="Times New Roman"/>
                <w:bCs/>
              </w:rPr>
            </w:pPr>
            <w:r w:rsidRPr="009D400C">
              <w:rPr>
                <w:rFonts w:ascii="Times New Roman" w:hAnsi="Times New Roman" w:cs="Times New Roman"/>
              </w:rPr>
              <w:t xml:space="preserve">Снижение объема выбросов </w:t>
            </w:r>
            <w:r w:rsidRPr="009D400C">
              <w:rPr>
                <w:rFonts w:ascii="Times New Roman" w:hAnsi="Times New Roman" w:cs="Times New Roman"/>
                <w:b/>
              </w:rPr>
              <w:t>опасных загрязняющих веществ</w:t>
            </w:r>
            <w:r w:rsidRPr="009D400C">
              <w:rPr>
                <w:rFonts w:ascii="Times New Roman" w:hAnsi="Times New Roman" w:cs="Times New Roman"/>
                <w:bCs/>
              </w:rPr>
              <w:t>, %</w:t>
            </w:r>
          </w:p>
        </w:tc>
      </w:tr>
      <w:tr w:rsidR="008D7163" w:rsidRPr="009D400C" w:rsidTr="009D400C">
        <w:trPr>
          <w:trHeight w:val="20"/>
          <w:jc w:val="center"/>
        </w:trPr>
        <w:tc>
          <w:tcPr>
            <w:tcW w:w="2263"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Братск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10,19</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10,33</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Красноярск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12,14</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14,15</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Липецк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4,36</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5,00</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Магнитогорск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9,00</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10,05</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Медногорск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17,14</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15,61</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9D400C">
            <w:pPr>
              <w:spacing w:after="0" w:line="240" w:lineRule="auto"/>
              <w:ind w:left="-113" w:firstLine="709"/>
              <w:jc w:val="both"/>
              <w:rPr>
                <w:rFonts w:ascii="Times New Roman" w:hAnsi="Times New Roman" w:cs="Times New Roman"/>
              </w:rPr>
            </w:pPr>
            <w:r w:rsidRPr="009D400C">
              <w:rPr>
                <w:rFonts w:ascii="Times New Roman" w:hAnsi="Times New Roman" w:cs="Times New Roman"/>
              </w:rPr>
              <w:t xml:space="preserve">Нижний </w:t>
            </w:r>
            <w:r w:rsidR="009D400C">
              <w:rPr>
                <w:rFonts w:ascii="Times New Roman" w:hAnsi="Times New Roman" w:cs="Times New Roman"/>
              </w:rPr>
              <w:t>Т</w:t>
            </w:r>
            <w:r w:rsidRPr="009D400C">
              <w:rPr>
                <w:rFonts w:ascii="Times New Roman" w:hAnsi="Times New Roman" w:cs="Times New Roman"/>
              </w:rPr>
              <w:t>агил</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13,71</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14,35</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Новокузнецк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11,56</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32,31</w:t>
            </w:r>
          </w:p>
        </w:tc>
      </w:tr>
      <w:tr w:rsidR="008D7163" w:rsidRPr="009D400C" w:rsidTr="009D400C">
        <w:trPr>
          <w:trHeight w:val="2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Норильск</w:t>
            </w:r>
          </w:p>
        </w:tc>
        <w:tc>
          <w:tcPr>
            <w:tcW w:w="3618" w:type="dxa"/>
            <w:tcBorders>
              <w:top w:val="single" w:sz="4" w:space="0" w:color="auto"/>
              <w:left w:val="single" w:sz="4" w:space="0" w:color="auto"/>
              <w:bottom w:val="single" w:sz="4" w:space="0" w:color="auto"/>
              <w:right w:val="single" w:sz="4" w:space="0" w:color="auto"/>
            </w:tcBorders>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1,56</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1,57</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Омск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8,35</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10,10</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Челябинск</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47,57</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29,69</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Череповец</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18,03</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17,01</w:t>
            </w:r>
          </w:p>
        </w:tc>
      </w:tr>
      <w:tr w:rsidR="008D7163" w:rsidRPr="009D400C" w:rsidTr="009D400C">
        <w:trPr>
          <w:trHeight w:val="20"/>
          <w:jc w:val="center"/>
        </w:trPr>
        <w:tc>
          <w:tcPr>
            <w:tcW w:w="2263" w:type="dxa"/>
            <w:shd w:val="clear" w:color="auto" w:fill="auto"/>
            <w:noWrap/>
            <w:vAlign w:val="center"/>
            <w:hideMark/>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Чита</w:t>
            </w:r>
          </w:p>
        </w:tc>
        <w:tc>
          <w:tcPr>
            <w:tcW w:w="3618" w:type="dxa"/>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9,27</w:t>
            </w:r>
          </w:p>
        </w:tc>
        <w:tc>
          <w:tcPr>
            <w:tcW w:w="4111" w:type="dxa"/>
            <w:shd w:val="clear" w:color="auto" w:fill="auto"/>
            <w:noWrap/>
            <w:vAlign w:val="center"/>
          </w:tcPr>
          <w:p w:rsidR="008D7163" w:rsidRPr="009D400C" w:rsidRDefault="008D7163" w:rsidP="008D7163">
            <w:pPr>
              <w:spacing w:after="0" w:line="240" w:lineRule="auto"/>
              <w:ind w:left="-113" w:firstLine="709"/>
              <w:jc w:val="both"/>
              <w:rPr>
                <w:rFonts w:ascii="Times New Roman" w:hAnsi="Times New Roman" w:cs="Times New Roman"/>
              </w:rPr>
            </w:pPr>
            <w:r w:rsidRPr="009D400C">
              <w:rPr>
                <w:rFonts w:ascii="Times New Roman" w:hAnsi="Times New Roman" w:cs="Times New Roman"/>
              </w:rPr>
              <w:t>10,18</w:t>
            </w:r>
          </w:p>
        </w:tc>
      </w:tr>
    </w:tbl>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Федеральным законом от 28.04.2023 № 177-ФЗ полномочия по проведению сводных расчетов на территории эксперимента возложены на Минприроды России.</w:t>
      </w:r>
    </w:p>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2023 году проведена актуализация сводных расчетов 12 городах, заключения об актуализации сводных расчетов загрязнения атмосферного воздуха утверждены приказами Минприроды России и направлены и </w:t>
      </w:r>
      <w:proofErr w:type="spellStart"/>
      <w:r w:rsidRPr="008D7163">
        <w:rPr>
          <w:rFonts w:ascii="Times New Roman" w:hAnsi="Times New Roman" w:cs="Times New Roman"/>
          <w:sz w:val="28"/>
          <w:szCs w:val="28"/>
        </w:rPr>
        <w:t>Росприроднадзор</w:t>
      </w:r>
      <w:proofErr w:type="spellEnd"/>
      <w:r w:rsidRPr="008D7163">
        <w:rPr>
          <w:rFonts w:ascii="Times New Roman" w:hAnsi="Times New Roman" w:cs="Times New Roman"/>
          <w:sz w:val="28"/>
          <w:szCs w:val="28"/>
        </w:rPr>
        <w:t xml:space="preserve"> для актуализации перечня квотируемых объектов, определения для квотируемых объектов допустимых вкладов в концентрацию и установления квот выбросов.</w:t>
      </w:r>
    </w:p>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12-ти городах эксперимент продлится до конца 2026 года. </w:t>
      </w:r>
      <w:r w:rsidR="008D7163" w:rsidRPr="008D7163">
        <w:rPr>
          <w:rFonts w:ascii="Times New Roman" w:hAnsi="Times New Roman" w:cs="Times New Roman"/>
          <w:sz w:val="28"/>
          <w:szCs w:val="28"/>
        </w:rPr>
        <w:t>Д</w:t>
      </w:r>
      <w:r w:rsidRPr="008D7163">
        <w:rPr>
          <w:rFonts w:ascii="Times New Roman" w:hAnsi="Times New Roman" w:cs="Times New Roman"/>
          <w:sz w:val="28"/>
          <w:szCs w:val="28"/>
        </w:rPr>
        <w:t>альнейшего продолжение эксперимента в этих городах не предусмотрено.</w:t>
      </w:r>
    </w:p>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К концу 2026 года планируется обеспечить снижение валовых выбросов на 28,4%, снижение выбросов опасных загрязняющих веществ 29,2%.</w:t>
      </w:r>
    </w:p>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lastRenderedPageBreak/>
        <w:t xml:space="preserve">Во исполнение подпункта «б» пункта 5 Указа № 309 в настоящее время подготовлены и проходят процедуру согласования изменения в распоряжение № 1852-р, предусматривающие срок реализации мероприятий комплексных планов в новых городах до 31.12.2036. </w:t>
      </w:r>
    </w:p>
    <w:p w:rsidR="00EB7BD5" w:rsidRPr="008D7163" w:rsidRDefault="00EB7BD5"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Для 29 новых городов «Чистого воздуха» уже сформированы заключения по сводным расчетам. Заключения утверждены приказами Минприроды России и направлены в </w:t>
      </w:r>
      <w:proofErr w:type="spellStart"/>
      <w:r w:rsidRPr="008D7163">
        <w:rPr>
          <w:rFonts w:ascii="Times New Roman" w:hAnsi="Times New Roman" w:cs="Times New Roman"/>
          <w:sz w:val="28"/>
          <w:szCs w:val="28"/>
        </w:rPr>
        <w:t>Роспотребнадзор</w:t>
      </w:r>
      <w:proofErr w:type="spellEnd"/>
      <w:r w:rsidRPr="008D7163">
        <w:rPr>
          <w:rFonts w:ascii="Times New Roman" w:hAnsi="Times New Roman" w:cs="Times New Roman"/>
          <w:sz w:val="28"/>
          <w:szCs w:val="28"/>
        </w:rPr>
        <w:t xml:space="preserve"> для проведения расчета и </w:t>
      </w:r>
      <w:proofErr w:type="gramStart"/>
      <w:r w:rsidRPr="008D7163">
        <w:rPr>
          <w:rFonts w:ascii="Times New Roman" w:hAnsi="Times New Roman" w:cs="Times New Roman"/>
          <w:sz w:val="28"/>
          <w:szCs w:val="28"/>
        </w:rPr>
        <w:t>оценки рисков для здоровья человека</w:t>
      </w:r>
      <w:proofErr w:type="gramEnd"/>
      <w:r w:rsidRPr="008D7163">
        <w:rPr>
          <w:rFonts w:ascii="Times New Roman" w:hAnsi="Times New Roman" w:cs="Times New Roman"/>
          <w:sz w:val="28"/>
          <w:szCs w:val="28"/>
        </w:rPr>
        <w:t xml:space="preserve"> и определения перечней опасных загрязняющих веществ и в </w:t>
      </w:r>
      <w:proofErr w:type="spellStart"/>
      <w:r w:rsidRPr="008D7163">
        <w:rPr>
          <w:rFonts w:ascii="Times New Roman" w:hAnsi="Times New Roman" w:cs="Times New Roman"/>
          <w:sz w:val="28"/>
          <w:szCs w:val="28"/>
        </w:rPr>
        <w:t>Росприроднадзор</w:t>
      </w:r>
      <w:proofErr w:type="spellEnd"/>
      <w:r w:rsidRPr="008D7163">
        <w:rPr>
          <w:rFonts w:ascii="Times New Roman" w:hAnsi="Times New Roman" w:cs="Times New Roman"/>
          <w:sz w:val="28"/>
          <w:szCs w:val="28"/>
        </w:rPr>
        <w:t xml:space="preserve"> для определения перечня квотируемых объектов для каждого города.</w:t>
      </w:r>
    </w:p>
    <w:p w:rsidR="00EB7BD5" w:rsidRPr="008D7163" w:rsidRDefault="00EB7BD5" w:rsidP="009D400C">
      <w:pPr>
        <w:spacing w:after="0" w:line="240" w:lineRule="auto"/>
        <w:ind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Для 9 городов </w:t>
      </w:r>
      <w:proofErr w:type="spellStart"/>
      <w:r w:rsidRPr="008D7163">
        <w:rPr>
          <w:rFonts w:ascii="Times New Roman" w:hAnsi="Times New Roman" w:cs="Times New Roman"/>
          <w:sz w:val="28"/>
          <w:szCs w:val="28"/>
        </w:rPr>
        <w:t>Роспотребнадзором</w:t>
      </w:r>
      <w:proofErr w:type="spellEnd"/>
      <w:r w:rsidRPr="008D7163">
        <w:rPr>
          <w:rFonts w:ascii="Times New Roman" w:hAnsi="Times New Roman" w:cs="Times New Roman"/>
          <w:sz w:val="28"/>
          <w:szCs w:val="28"/>
        </w:rPr>
        <w:t xml:space="preserve"> уже определены перечни опасных загрязняющих веществ (Чегдомын, Черногорск, Южно-Сахалинск, Абакан, Гусиноозерск, </w:t>
      </w:r>
      <w:proofErr w:type="spellStart"/>
      <w:r w:rsidRPr="008D7163">
        <w:rPr>
          <w:rFonts w:ascii="Times New Roman" w:hAnsi="Times New Roman" w:cs="Times New Roman"/>
          <w:sz w:val="28"/>
          <w:szCs w:val="28"/>
        </w:rPr>
        <w:t>Искитим</w:t>
      </w:r>
      <w:proofErr w:type="spellEnd"/>
      <w:r w:rsidRPr="008D7163">
        <w:rPr>
          <w:rFonts w:ascii="Times New Roman" w:hAnsi="Times New Roman" w:cs="Times New Roman"/>
          <w:sz w:val="28"/>
          <w:szCs w:val="28"/>
        </w:rPr>
        <w:t>, Петровск-Забайкальский, Минусинск, Улан-Удэ). В текущем году для них будут сформированы комплексные планы мероприятий, а в 2025 году начнется реализация региональных мероприятий и экологическая модернизация промышленности. Для остальных городов комплексные планы будут сформированы в 2025 году.</w:t>
      </w:r>
    </w:p>
    <w:p w:rsidR="00EB7BD5" w:rsidRPr="008D7163" w:rsidRDefault="008D7163" w:rsidP="009D400C">
      <w:pPr>
        <w:spacing w:after="0" w:line="240" w:lineRule="auto"/>
        <w:ind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Проектным офисом федерального проекта «Чистый воздух» также отмечается, что </w:t>
      </w:r>
      <w:r w:rsidR="00EB7BD5" w:rsidRPr="008D7163">
        <w:rPr>
          <w:rFonts w:ascii="Times New Roman" w:hAnsi="Times New Roman" w:cs="Times New Roman"/>
          <w:sz w:val="28"/>
          <w:szCs w:val="28"/>
        </w:rPr>
        <w:t>Минприроды России продолжается работа по внесению изменений в нормативно-правовом регулировании реализации федерального проекта и проведении эксперимента по квотированию.</w:t>
      </w:r>
    </w:p>
    <w:p w:rsidR="00EB7BD5" w:rsidRPr="008D7163" w:rsidRDefault="00EB7BD5" w:rsidP="009D400C">
      <w:pPr>
        <w:pStyle w:val="ae"/>
        <w:numPr>
          <w:ilvl w:val="0"/>
          <w:numId w:val="5"/>
        </w:numPr>
        <w:tabs>
          <w:tab w:val="left" w:pos="1134"/>
        </w:tabs>
        <w:ind w:left="0" w:firstLine="709"/>
        <w:jc w:val="both"/>
        <w:rPr>
          <w:rFonts w:ascii="Times New Roman" w:hAnsi="Times New Roman"/>
          <w:color w:val="auto"/>
          <w:sz w:val="28"/>
          <w:szCs w:val="28"/>
        </w:rPr>
      </w:pPr>
      <w:r w:rsidRPr="008D7163">
        <w:rPr>
          <w:rFonts w:ascii="Times New Roman" w:hAnsi="Times New Roman"/>
          <w:color w:val="auto"/>
          <w:sz w:val="28"/>
          <w:szCs w:val="28"/>
        </w:rPr>
        <w:t xml:space="preserve">Принят Федеральный закон от 28.04.2023 г. № 177-ФЗ «О внесении изменений в Федеральный закон «Об охране окружающей среды» </w:t>
      </w:r>
      <w:r w:rsidRPr="008D7163">
        <w:rPr>
          <w:rFonts w:ascii="Times New Roman" w:hAnsi="Times New Roman"/>
          <w:color w:val="auto"/>
          <w:sz w:val="28"/>
          <w:szCs w:val="28"/>
        </w:rPr>
        <w:br/>
        <w:t>и Федеральный закон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(далее – Закон №177-ФЗ):</w:t>
      </w:r>
    </w:p>
    <w:p w:rsidR="00EB7BD5" w:rsidRPr="008D7163" w:rsidRDefault="009D400C" w:rsidP="009D400C">
      <w:pPr>
        <w:pStyle w:val="ae"/>
        <w:tabs>
          <w:tab w:val="left" w:pos="1134"/>
        </w:tabs>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EB7BD5" w:rsidRPr="008D7163">
        <w:rPr>
          <w:rFonts w:ascii="Times New Roman" w:hAnsi="Times New Roman"/>
          <w:color w:val="auto"/>
          <w:sz w:val="28"/>
          <w:szCs w:val="28"/>
        </w:rPr>
        <w:t>установлено требование по оснащению источников выбросов на квотируемых объектах I и II категории, расположенных на территориях эксперимента по квотированию выбросов, системами автоматического контроля выбросов приоритетных загрязняющих веществ в атмосферный воздух. До 31.12.2025 года системами автоматического контроля выбросов должны быть оснащены предприятия в 12 городах – участниках эксперимента по квотированию выбросов. До сентября 2027 года будут оснащаться предприятия в 29 городах, которые с сентября текущего года дополнительно включаются в эксперимент по квотированию выбросов;</w:t>
      </w:r>
    </w:p>
    <w:p w:rsidR="00EB7BD5" w:rsidRPr="008D7163" w:rsidRDefault="00EB7BD5" w:rsidP="009D400C">
      <w:pPr>
        <w:pStyle w:val="ae"/>
        <w:tabs>
          <w:tab w:val="left" w:pos="1134"/>
        </w:tabs>
        <w:ind w:firstLine="709"/>
        <w:jc w:val="both"/>
        <w:rPr>
          <w:rFonts w:ascii="Times New Roman" w:hAnsi="Times New Roman"/>
          <w:color w:val="auto"/>
          <w:sz w:val="28"/>
          <w:szCs w:val="28"/>
        </w:rPr>
      </w:pPr>
      <w:r w:rsidRPr="008D7163">
        <w:rPr>
          <w:rFonts w:ascii="Times New Roman" w:hAnsi="Times New Roman"/>
          <w:color w:val="auto"/>
          <w:sz w:val="28"/>
          <w:szCs w:val="28"/>
        </w:rPr>
        <w:t>- расширены полномочия Росприроднадзора по осуществлению федерального государственного экологического контроля (надзора) в отношении квотируемых объектов I и II категорий на основании программы проверок в части, касающейся реализации мероприятий, включенных в утвержденные планы мероприятий по достижению квот выбросов, который будет осуществляться на постоянной основе в течение срока проведения эксперимента по квотированию выбросов;</w:t>
      </w:r>
    </w:p>
    <w:p w:rsidR="009D400C" w:rsidRDefault="00EB7BD5" w:rsidP="009D400C">
      <w:pPr>
        <w:pStyle w:val="ae"/>
        <w:tabs>
          <w:tab w:val="left" w:pos="1134"/>
        </w:tabs>
        <w:ind w:firstLine="709"/>
        <w:jc w:val="both"/>
        <w:rPr>
          <w:rFonts w:ascii="Times New Roman" w:hAnsi="Times New Roman"/>
          <w:color w:val="auto"/>
          <w:sz w:val="28"/>
          <w:szCs w:val="28"/>
        </w:rPr>
      </w:pPr>
      <w:r w:rsidRPr="008D7163">
        <w:rPr>
          <w:rFonts w:ascii="Times New Roman" w:hAnsi="Times New Roman"/>
          <w:color w:val="auto"/>
          <w:sz w:val="28"/>
          <w:szCs w:val="28"/>
        </w:rPr>
        <w:t>- введен механизм взаимозачета квотами между квотируемыми объектами</w:t>
      </w:r>
      <w:r w:rsidR="00A604AE">
        <w:rPr>
          <w:rFonts w:ascii="Times New Roman" w:hAnsi="Times New Roman"/>
          <w:color w:val="auto"/>
          <w:sz w:val="28"/>
          <w:szCs w:val="28"/>
        </w:rPr>
        <w:t>.</w:t>
      </w:r>
    </w:p>
    <w:p w:rsidR="00EB7BD5" w:rsidRPr="008D7163" w:rsidRDefault="00EB7BD5" w:rsidP="009D400C">
      <w:pPr>
        <w:pStyle w:val="ae"/>
        <w:numPr>
          <w:ilvl w:val="0"/>
          <w:numId w:val="5"/>
        </w:numPr>
        <w:tabs>
          <w:tab w:val="left" w:pos="1134"/>
        </w:tabs>
        <w:ind w:left="0" w:firstLine="709"/>
        <w:jc w:val="both"/>
        <w:rPr>
          <w:rFonts w:ascii="Times New Roman" w:hAnsi="Times New Roman"/>
          <w:color w:val="auto"/>
          <w:sz w:val="28"/>
          <w:szCs w:val="28"/>
        </w:rPr>
      </w:pPr>
      <w:bookmarkStart w:id="0" w:name="_Hlk148541668"/>
      <w:r w:rsidRPr="008D7163">
        <w:rPr>
          <w:rFonts w:ascii="Times New Roman" w:hAnsi="Times New Roman"/>
          <w:color w:val="auto"/>
          <w:sz w:val="28"/>
          <w:szCs w:val="28"/>
        </w:rPr>
        <w:lastRenderedPageBreak/>
        <w:t xml:space="preserve">Во исполнение Закона №177-ФЗ </w:t>
      </w:r>
      <w:bookmarkEnd w:id="0"/>
      <w:r w:rsidRPr="008D7163">
        <w:rPr>
          <w:rFonts w:ascii="Times New Roman" w:hAnsi="Times New Roman"/>
          <w:color w:val="auto"/>
          <w:sz w:val="28"/>
          <w:szCs w:val="28"/>
        </w:rPr>
        <w:t>принято постановление Правительства Российской Федерации от 19.08.2023 №1353 «О признании утратившим силу постановления Правительства Российской Федерации от 24 декабря 2019 г. № 1792», касающееся исключения механизма установления компенсационных мероприятий.</w:t>
      </w:r>
    </w:p>
    <w:p w:rsidR="00EB7BD5" w:rsidRPr="008D7163" w:rsidRDefault="00EB7BD5" w:rsidP="009D400C">
      <w:pPr>
        <w:pStyle w:val="ae"/>
        <w:numPr>
          <w:ilvl w:val="0"/>
          <w:numId w:val="5"/>
        </w:numPr>
        <w:tabs>
          <w:tab w:val="left" w:pos="1134"/>
        </w:tabs>
        <w:ind w:left="0" w:firstLine="709"/>
        <w:jc w:val="both"/>
        <w:rPr>
          <w:rFonts w:ascii="Times New Roman" w:hAnsi="Times New Roman"/>
          <w:color w:val="auto"/>
          <w:sz w:val="28"/>
          <w:szCs w:val="28"/>
        </w:rPr>
      </w:pPr>
      <w:r w:rsidRPr="008D7163">
        <w:rPr>
          <w:rFonts w:ascii="Times New Roman" w:hAnsi="Times New Roman"/>
          <w:color w:val="auto"/>
          <w:sz w:val="28"/>
          <w:szCs w:val="28"/>
        </w:rPr>
        <w:t>Подготовлен и внесен в Правительство Российской Федерации проект федерального закона «О внесении изменений в Кодекс Российской Федерации об административных правонарушениях». Законопроектом предлагается дополнить КоАП статьей 8.211, предусматривающей ответственность за непредставление сведений для проведения сводных расчетов, непредставление предложений по квотам выбросов, на разработку планов мероприятий по достижению квот выбросов, воспрепятствование доступу на территорию объекта. За повторное совершение части указанных правонарушений предусмотрены повышенные штрафы. Кроме того, предлагается дополнить КоАП статьей 8.21</w:t>
      </w:r>
      <w:r w:rsidRPr="008D7163">
        <w:rPr>
          <w:rFonts w:ascii="Times New Roman" w:hAnsi="Times New Roman"/>
          <w:color w:val="auto"/>
          <w:sz w:val="28"/>
          <w:szCs w:val="28"/>
          <w:vertAlign w:val="superscript"/>
        </w:rPr>
        <w:t>2</w:t>
      </w:r>
      <w:r w:rsidRPr="008D7163">
        <w:rPr>
          <w:rFonts w:ascii="Times New Roman" w:hAnsi="Times New Roman"/>
          <w:color w:val="auto"/>
          <w:sz w:val="28"/>
          <w:szCs w:val="28"/>
        </w:rPr>
        <w:t xml:space="preserve">, предусматривающей ответственность за несоблюдение установленных квот выбросов. При этом предусмотрен механизм ответственности в зависимости от степени невыполнения мероприятий по снижению выбросов. Пределы штрафных санкций, исходя из величины </w:t>
      </w:r>
      <w:proofErr w:type="spellStart"/>
      <w:r w:rsidRPr="008D7163">
        <w:rPr>
          <w:rFonts w:ascii="Times New Roman" w:hAnsi="Times New Roman"/>
          <w:color w:val="auto"/>
          <w:sz w:val="28"/>
          <w:szCs w:val="28"/>
        </w:rPr>
        <w:t>недостижения</w:t>
      </w:r>
      <w:proofErr w:type="spellEnd"/>
      <w:r w:rsidRPr="008D7163">
        <w:rPr>
          <w:rFonts w:ascii="Times New Roman" w:hAnsi="Times New Roman"/>
          <w:color w:val="auto"/>
          <w:sz w:val="28"/>
          <w:szCs w:val="28"/>
        </w:rPr>
        <w:t xml:space="preserve"> квот выбросов, составляют от 0,1 до 5 % от выручки.</w:t>
      </w:r>
    </w:p>
    <w:p w:rsidR="00EB7BD5" w:rsidRPr="008D7163" w:rsidRDefault="00EB7BD5" w:rsidP="008D7163">
      <w:pPr>
        <w:pStyle w:val="ae"/>
        <w:numPr>
          <w:ilvl w:val="0"/>
          <w:numId w:val="5"/>
        </w:numPr>
        <w:tabs>
          <w:tab w:val="left" w:pos="1134"/>
        </w:tabs>
        <w:ind w:left="-113" w:firstLine="709"/>
        <w:jc w:val="both"/>
        <w:rPr>
          <w:rFonts w:ascii="Times New Roman" w:hAnsi="Times New Roman"/>
          <w:color w:val="auto"/>
          <w:sz w:val="28"/>
          <w:szCs w:val="28"/>
        </w:rPr>
      </w:pPr>
      <w:r w:rsidRPr="008D7163">
        <w:rPr>
          <w:rFonts w:ascii="Times New Roman" w:hAnsi="Times New Roman"/>
          <w:color w:val="auto"/>
          <w:sz w:val="28"/>
          <w:szCs w:val="28"/>
        </w:rPr>
        <w:t>Для целей реализации положений проектируемой статьи 8.21</w:t>
      </w:r>
      <w:r w:rsidRPr="008D7163">
        <w:rPr>
          <w:rFonts w:ascii="Times New Roman" w:hAnsi="Times New Roman"/>
          <w:color w:val="auto"/>
          <w:sz w:val="28"/>
          <w:szCs w:val="28"/>
          <w:vertAlign w:val="superscript"/>
        </w:rPr>
        <w:t xml:space="preserve">2 </w:t>
      </w:r>
      <w:r w:rsidRPr="008D7163">
        <w:rPr>
          <w:rFonts w:ascii="Times New Roman" w:hAnsi="Times New Roman"/>
          <w:color w:val="auto"/>
          <w:sz w:val="28"/>
          <w:szCs w:val="28"/>
        </w:rPr>
        <w:t xml:space="preserve">КоАП одновременно с законопроектом подготовлен проект постановления Правительства Российской Федерации «О порядке определения несоблюдения квот выбросов загрязняющих веществ в атмосферный воздух», предусматривающий правила расчета процентной доли </w:t>
      </w:r>
      <w:proofErr w:type="spellStart"/>
      <w:r w:rsidRPr="008D7163">
        <w:rPr>
          <w:rFonts w:ascii="Times New Roman" w:hAnsi="Times New Roman"/>
          <w:color w:val="auto"/>
          <w:sz w:val="28"/>
          <w:szCs w:val="28"/>
        </w:rPr>
        <w:t>недостижения</w:t>
      </w:r>
      <w:proofErr w:type="spellEnd"/>
      <w:r w:rsidRPr="008D7163">
        <w:rPr>
          <w:rFonts w:ascii="Times New Roman" w:hAnsi="Times New Roman"/>
          <w:color w:val="auto"/>
          <w:sz w:val="28"/>
          <w:szCs w:val="28"/>
        </w:rPr>
        <w:t xml:space="preserve"> квот выбросов, установленных с учетом целевых показателей снижения выбросов.</w:t>
      </w:r>
    </w:p>
    <w:p w:rsidR="00EB7BD5" w:rsidRPr="008D7163" w:rsidRDefault="00EB7BD5" w:rsidP="008D7163">
      <w:pPr>
        <w:pStyle w:val="ae"/>
        <w:numPr>
          <w:ilvl w:val="0"/>
          <w:numId w:val="5"/>
        </w:numPr>
        <w:tabs>
          <w:tab w:val="left" w:pos="1134"/>
        </w:tabs>
        <w:ind w:left="-113" w:firstLine="709"/>
        <w:jc w:val="both"/>
        <w:rPr>
          <w:rFonts w:ascii="Times New Roman" w:hAnsi="Times New Roman"/>
          <w:color w:val="auto"/>
          <w:sz w:val="28"/>
          <w:szCs w:val="28"/>
        </w:rPr>
      </w:pPr>
      <w:r w:rsidRPr="008D7163">
        <w:rPr>
          <w:rFonts w:ascii="Times New Roman" w:hAnsi="Times New Roman"/>
          <w:color w:val="auto"/>
          <w:sz w:val="28"/>
          <w:szCs w:val="28"/>
        </w:rPr>
        <w:t xml:space="preserve"> Приказом Минприроды России от 28.04.2023 №</w:t>
      </w:r>
      <w:r w:rsidR="008D7163" w:rsidRPr="008D7163">
        <w:rPr>
          <w:rFonts w:ascii="Times New Roman" w:hAnsi="Times New Roman"/>
          <w:color w:val="auto"/>
          <w:sz w:val="28"/>
          <w:szCs w:val="28"/>
        </w:rPr>
        <w:t xml:space="preserve"> </w:t>
      </w:r>
      <w:r w:rsidRPr="008D7163">
        <w:rPr>
          <w:rFonts w:ascii="Times New Roman" w:hAnsi="Times New Roman"/>
          <w:color w:val="auto"/>
          <w:sz w:val="28"/>
          <w:szCs w:val="28"/>
        </w:rPr>
        <w:t>265 внесены изменения в Правила квотирования выбросов загрязняющих веществ, утвержденные приказом Минприроды России от 29.11.20219 № 814 (далее – Правила) в части распространения действия Правил на города, дополнительно включенные в эксперимент по квотированию выбросов, уточнения подходов к установлению квот выбросов по допустимым вкладам в контрольных точках квотирования и по целевым показателям, введения механизма переоформления квот выбросов.</w:t>
      </w:r>
    </w:p>
    <w:p w:rsidR="00EB7BD5" w:rsidRPr="008D7163" w:rsidRDefault="00EB7BD5" w:rsidP="008D7163">
      <w:pPr>
        <w:pStyle w:val="ae"/>
        <w:numPr>
          <w:ilvl w:val="0"/>
          <w:numId w:val="5"/>
        </w:numPr>
        <w:tabs>
          <w:tab w:val="left" w:pos="1134"/>
        </w:tabs>
        <w:ind w:left="-113" w:firstLine="709"/>
        <w:jc w:val="both"/>
        <w:rPr>
          <w:rFonts w:ascii="Times New Roman" w:hAnsi="Times New Roman"/>
          <w:color w:val="auto"/>
          <w:sz w:val="28"/>
          <w:szCs w:val="28"/>
        </w:rPr>
      </w:pPr>
      <w:r w:rsidRPr="008D7163">
        <w:rPr>
          <w:rFonts w:ascii="Times New Roman" w:hAnsi="Times New Roman"/>
          <w:color w:val="auto"/>
          <w:sz w:val="28"/>
          <w:szCs w:val="28"/>
        </w:rPr>
        <w:t>Принято постановление Правительства Российской Федерации от 06.05.2023 № 709 «Об утверждении Правил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юридическим лицам и индивидуальным предпринимателям для выполнения мероприятий по снижению выбросов опасных загрязняющих веществ, оказывающих наибольшее негативное воздействие на окружающую среду и здоровье человека».</w:t>
      </w:r>
    </w:p>
    <w:p w:rsidR="00F526F7" w:rsidRPr="008D7163" w:rsidRDefault="00F526F7"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соответствии с пунктом 9 перечня поручений Президента РФ В.В. Путина от 05.08.2021 № Пр-1383 РСПП направляет Президенту РФ В.В. Путину каждые полгода Доклад РСПП о мониторинге реализации мер по снижению выбросов загрязняющих веществ в атмосферный воздух юридическими лицами, осуществляющими деятельность на квотируемых объекта в 12 городах – </w:t>
      </w:r>
      <w:r w:rsidRPr="008D7163">
        <w:rPr>
          <w:rFonts w:ascii="Times New Roman" w:hAnsi="Times New Roman" w:cs="Times New Roman"/>
          <w:sz w:val="28"/>
          <w:szCs w:val="28"/>
        </w:rPr>
        <w:lastRenderedPageBreak/>
        <w:t>участниках федерального проекта «Чистый воздух» национального проекта «Экология». 31 мая 2024 года РСПП (письмо № 780/05</w:t>
      </w:r>
      <w:proofErr w:type="gramStart"/>
      <w:r w:rsidRPr="008D7163">
        <w:rPr>
          <w:rFonts w:ascii="Times New Roman" w:hAnsi="Times New Roman" w:cs="Times New Roman"/>
          <w:sz w:val="28"/>
          <w:szCs w:val="28"/>
        </w:rPr>
        <w:t>)  направил</w:t>
      </w:r>
      <w:proofErr w:type="gramEnd"/>
      <w:r w:rsidRPr="008D7163">
        <w:rPr>
          <w:rFonts w:ascii="Times New Roman" w:hAnsi="Times New Roman" w:cs="Times New Roman"/>
          <w:sz w:val="28"/>
          <w:szCs w:val="28"/>
        </w:rPr>
        <w:t xml:space="preserve"> Президенту РФ В.В. Путину Доклад с информацией о ходе работ по снижению выбросов и предложения по совершенствованию регулирования реализации планов мероприятий по их сокращению. Прежде всего в Докладе РСПП указано, что существенную обеспокоенность компаний вызывает ряд законодательных новаций, меняющих концептуальный подход к реализации эксперимента по квотированию выбросов и оценке его результатов. Так во соответствии с принятым Федеральным законом от 28.04.2023 № 177-ФЗ исключена возможность применения компаниями инструмента «компенсационных мероприятий», ранее предусмотренных законом в качестве альтернативной формы выполнения компаниями обязательств, вытекающих из законодательства. Кроме того, Правительством РФ внесен в Государственную Думу РФ законопроект, которым устанавливается административная ответственность за </w:t>
      </w:r>
      <w:proofErr w:type="spellStart"/>
      <w:r w:rsidRPr="008D7163">
        <w:rPr>
          <w:rFonts w:ascii="Times New Roman" w:hAnsi="Times New Roman" w:cs="Times New Roman"/>
          <w:sz w:val="28"/>
          <w:szCs w:val="28"/>
        </w:rPr>
        <w:t>недостижение</w:t>
      </w:r>
      <w:proofErr w:type="spellEnd"/>
      <w:r w:rsidRPr="008D7163">
        <w:rPr>
          <w:rFonts w:ascii="Times New Roman" w:hAnsi="Times New Roman" w:cs="Times New Roman"/>
          <w:sz w:val="28"/>
          <w:szCs w:val="28"/>
        </w:rPr>
        <w:t xml:space="preserve"> квот выбросов в форме оборотного штрафа, размер которого может доходить до 5% от годовой выручки. РСПП предлагает отсрочить вступление в силу данного законопроекта минимум на 3 года и вдвое снизить размер штрафа.</w:t>
      </w:r>
    </w:p>
    <w:p w:rsidR="00F526F7" w:rsidRPr="008D7163" w:rsidRDefault="00F526F7"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Докладе отражены выводы РСПП о ходе эксперимента по квотированию выбросов, а также предложения РСПП по совершенствованию регулирования реализации планов мероприятий по их сокращению компаниями, входящими в РСПП (прилагается).  </w:t>
      </w:r>
      <w:r w:rsidR="00DD58E6" w:rsidRPr="008D7163">
        <w:rPr>
          <w:rFonts w:ascii="Times New Roman" w:hAnsi="Times New Roman" w:cs="Times New Roman"/>
          <w:sz w:val="28"/>
          <w:szCs w:val="28"/>
        </w:rPr>
        <w:t>Многие предприятия вынуждены заявить о переносе сроков выполнения мероприятий и достижений установленных квот в связи с отказом поставок запроектированного импортного оборудования (Франция, Германия, Италия и т.д.).</w:t>
      </w:r>
    </w:p>
    <w:p w:rsidR="00F526F7" w:rsidRPr="008D7163" w:rsidRDefault="00F526F7" w:rsidP="008D7163">
      <w:pPr>
        <w:spacing w:after="0" w:line="240" w:lineRule="auto"/>
        <w:ind w:left="-113" w:firstLine="709"/>
        <w:jc w:val="both"/>
        <w:rPr>
          <w:rFonts w:ascii="Times New Roman" w:hAnsi="Times New Roman" w:cs="Times New Roman"/>
          <w:sz w:val="28"/>
          <w:szCs w:val="28"/>
        </w:rPr>
      </w:pPr>
      <w:r w:rsidRPr="008D7163">
        <w:rPr>
          <w:rFonts w:ascii="Times New Roman" w:hAnsi="Times New Roman" w:cs="Times New Roman"/>
          <w:sz w:val="28"/>
          <w:szCs w:val="28"/>
        </w:rPr>
        <w:t xml:space="preserve">В частности, предлагается </w:t>
      </w:r>
      <w:proofErr w:type="spellStart"/>
      <w:r w:rsidRPr="008D7163">
        <w:rPr>
          <w:rFonts w:ascii="Times New Roman" w:hAnsi="Times New Roman" w:cs="Times New Roman"/>
          <w:sz w:val="28"/>
          <w:szCs w:val="28"/>
        </w:rPr>
        <w:t>Росприроднадзору</w:t>
      </w:r>
      <w:proofErr w:type="spellEnd"/>
      <w:r w:rsidRPr="008D7163">
        <w:rPr>
          <w:rFonts w:ascii="Times New Roman" w:hAnsi="Times New Roman" w:cs="Times New Roman"/>
          <w:sz w:val="28"/>
          <w:szCs w:val="28"/>
        </w:rPr>
        <w:t>:</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 предусмотреть возможность корректировки ранее установленных квот выбросов загрязняющих веществ в атмосферный воздух и планов мероприятий для учета в них модернизации и перспектив развития производства, а также сложившейся геополитической обстановки;</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 устанавливать квоты для совокупного объема выбросов загрязняющих веществ без указания квот выбросов по каждому загрязняющему веществу и источнику выбросов.</w:t>
      </w:r>
    </w:p>
    <w:p w:rsidR="00DD58E6"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Участниками заседания</w:t>
      </w:r>
      <w:r w:rsidR="00DD58E6" w:rsidRPr="000748A5">
        <w:rPr>
          <w:rFonts w:ascii="Times New Roman" w:hAnsi="Times New Roman" w:cs="Times New Roman"/>
          <w:sz w:val="28"/>
          <w:szCs w:val="28"/>
        </w:rPr>
        <w:t xml:space="preserve"> рекомендовано Минприроды России, </w:t>
      </w:r>
      <w:proofErr w:type="spellStart"/>
      <w:r w:rsidR="00DD58E6" w:rsidRPr="000748A5">
        <w:rPr>
          <w:rFonts w:ascii="Times New Roman" w:hAnsi="Times New Roman" w:cs="Times New Roman"/>
          <w:sz w:val="28"/>
          <w:szCs w:val="28"/>
        </w:rPr>
        <w:t>Росприроднадзору</w:t>
      </w:r>
      <w:proofErr w:type="spellEnd"/>
      <w:r w:rsidR="00DD58E6" w:rsidRPr="000748A5">
        <w:rPr>
          <w:rFonts w:ascii="Times New Roman" w:hAnsi="Times New Roman" w:cs="Times New Roman"/>
          <w:sz w:val="28"/>
          <w:szCs w:val="28"/>
        </w:rPr>
        <w:t>, проектному офису федерального проекта «Чистый воздух» более подробно рассмотреть вышеуказанный Доклад РСПП и представить позицию о возможности их учета, при необходимости провести совместные согласительные совещания.</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 xml:space="preserve">Одновременно </w:t>
      </w:r>
      <w:proofErr w:type="spellStart"/>
      <w:r w:rsidRPr="000748A5">
        <w:rPr>
          <w:rFonts w:ascii="Times New Roman" w:hAnsi="Times New Roman" w:cs="Times New Roman"/>
          <w:sz w:val="28"/>
          <w:szCs w:val="28"/>
        </w:rPr>
        <w:t>Росприродназор</w:t>
      </w:r>
      <w:proofErr w:type="spellEnd"/>
      <w:r w:rsidRPr="000748A5">
        <w:rPr>
          <w:rFonts w:ascii="Times New Roman" w:hAnsi="Times New Roman" w:cs="Times New Roman"/>
          <w:sz w:val="28"/>
          <w:szCs w:val="28"/>
        </w:rPr>
        <w:t xml:space="preserve"> как уполномоченный орган </w:t>
      </w:r>
      <w:r w:rsidR="00A604AE">
        <w:rPr>
          <w:rFonts w:ascii="Times New Roman" w:hAnsi="Times New Roman" w:cs="Times New Roman"/>
          <w:sz w:val="28"/>
          <w:szCs w:val="28"/>
        </w:rPr>
        <w:t xml:space="preserve">по надзору </w:t>
      </w:r>
      <w:r w:rsidR="00A604AE">
        <w:rPr>
          <w:rFonts w:ascii="Times New Roman" w:hAnsi="Times New Roman" w:cs="Times New Roman"/>
          <w:sz w:val="28"/>
          <w:szCs w:val="28"/>
        </w:rPr>
        <w:br/>
      </w:r>
      <w:r w:rsidRPr="000748A5">
        <w:rPr>
          <w:rFonts w:ascii="Times New Roman" w:hAnsi="Times New Roman" w:cs="Times New Roman"/>
          <w:sz w:val="28"/>
          <w:szCs w:val="28"/>
        </w:rPr>
        <w:t xml:space="preserve">в отношении квотируемых объектов проводит активную работу по проверке достоверности результатов инвентаризации выбросов, что позволяет исключить предоставление недостоверной информации об их источниках выбросов. </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 xml:space="preserve">В Докладе о деятельности Росприроднадзора за 2023 год указано, что по результатам проведенных плановых, внеплановых проверок и профилактических визитов в 2023 году выявлено 476 нарушений требований законодательства в области охраны атмосферного воздуха, касающихся предоставления </w:t>
      </w:r>
      <w:r w:rsidRPr="000748A5">
        <w:rPr>
          <w:rFonts w:ascii="Times New Roman" w:hAnsi="Times New Roman" w:cs="Times New Roman"/>
          <w:sz w:val="28"/>
          <w:szCs w:val="28"/>
        </w:rPr>
        <w:lastRenderedPageBreak/>
        <w:t xml:space="preserve">недостоверных сведений, содержащихся в проведенной инвентаризации стационарных источников выбросов загрязняющих веществ. </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Так из фактически проверенных 76 объектов НВОС I категории инвентаризация является недостоверной для 75 объектов НВОС I категории, что составляет 98,7 %.</w:t>
      </w:r>
    </w:p>
    <w:p w:rsidR="00F526F7" w:rsidRPr="000748A5" w:rsidRDefault="00F526F7" w:rsidP="00DD58E6">
      <w:pPr>
        <w:spacing w:after="0" w:line="240" w:lineRule="auto"/>
        <w:ind w:firstLine="709"/>
        <w:jc w:val="both"/>
        <w:rPr>
          <w:rFonts w:ascii="Times New Roman" w:hAnsi="Times New Roman" w:cs="Times New Roman"/>
          <w:sz w:val="28"/>
          <w:szCs w:val="28"/>
        </w:rPr>
      </w:pPr>
      <w:r w:rsidRPr="000748A5">
        <w:rPr>
          <w:rFonts w:ascii="Times New Roman" w:hAnsi="Times New Roman" w:cs="Times New Roman"/>
          <w:sz w:val="28"/>
          <w:szCs w:val="28"/>
        </w:rPr>
        <w:t xml:space="preserve">Основными нарушениями являются: выброс загрязняющих веществ в атмосферный воздух, не учтенных при проведении инвентаризации выбросов загрязняющих веществ в атмосферный воздух; недостоверность количественных показателей стационарных источников выбросов, которые постоянно или временно эксплуатируются (функционируют) и находятся на объекте; несоответствие точек отбора проб промышленных выбросов требованиям нормативно-технических документов; необоснованное применение методик расчета выбросов загрязняющих веществ от стационарных источников выбросов. </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 xml:space="preserve">20 мая 2024 года </w:t>
      </w:r>
      <w:proofErr w:type="spellStart"/>
      <w:r w:rsidRPr="00756820">
        <w:rPr>
          <w:rFonts w:ascii="Times New Roman" w:hAnsi="Times New Roman" w:cs="Times New Roman"/>
          <w:bCs/>
          <w:sz w:val="28"/>
          <w:szCs w:val="28"/>
        </w:rPr>
        <w:t>Росприроднадзором</w:t>
      </w:r>
      <w:proofErr w:type="spellEnd"/>
      <w:r w:rsidRPr="00756820">
        <w:rPr>
          <w:rFonts w:ascii="Times New Roman" w:hAnsi="Times New Roman" w:cs="Times New Roman"/>
          <w:bCs/>
          <w:sz w:val="28"/>
          <w:szCs w:val="28"/>
        </w:rPr>
        <w:t xml:space="preserve"> направлены в адрес территориальных органов методические рекомендации по </w:t>
      </w:r>
      <w:r w:rsidR="0055148B" w:rsidRPr="00756820">
        <w:rPr>
          <w:rFonts w:ascii="Times New Roman" w:hAnsi="Times New Roman" w:cs="Times New Roman"/>
          <w:bCs/>
          <w:sz w:val="28"/>
          <w:szCs w:val="28"/>
        </w:rPr>
        <w:t>осуществлению</w:t>
      </w:r>
      <w:r w:rsidRPr="00756820">
        <w:rPr>
          <w:rFonts w:ascii="Times New Roman" w:hAnsi="Times New Roman" w:cs="Times New Roman"/>
          <w:bCs/>
          <w:sz w:val="28"/>
          <w:szCs w:val="28"/>
        </w:rPr>
        <w:t xml:space="preserve"> контроля (надзора) в отношении квотируемых объектов.</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Только 35% утвержденных планов мероприятий по достижению квот выбросов по объектам</w:t>
      </w:r>
      <w:r w:rsidR="00756820" w:rsidRPr="00756820">
        <w:rPr>
          <w:rFonts w:ascii="Times New Roman" w:hAnsi="Times New Roman" w:cs="Times New Roman"/>
          <w:bCs/>
          <w:sz w:val="28"/>
          <w:szCs w:val="28"/>
        </w:rPr>
        <w:t xml:space="preserve"> </w:t>
      </w:r>
      <w:r w:rsidR="00756820" w:rsidRPr="00756820">
        <w:rPr>
          <w:rFonts w:ascii="Times New Roman" w:hAnsi="Times New Roman" w:cs="Times New Roman"/>
          <w:bCs/>
          <w:sz w:val="28"/>
          <w:szCs w:val="28"/>
          <w:lang w:val="en-US"/>
        </w:rPr>
        <w:t>I</w:t>
      </w:r>
      <w:r w:rsidR="00756820" w:rsidRPr="00756820">
        <w:rPr>
          <w:rFonts w:ascii="Times New Roman" w:hAnsi="Times New Roman" w:cs="Times New Roman"/>
          <w:bCs/>
          <w:sz w:val="28"/>
          <w:szCs w:val="28"/>
        </w:rPr>
        <w:t xml:space="preserve"> и </w:t>
      </w:r>
      <w:r w:rsidR="00756820" w:rsidRPr="00756820">
        <w:rPr>
          <w:rFonts w:ascii="Times New Roman" w:hAnsi="Times New Roman" w:cs="Times New Roman"/>
          <w:bCs/>
          <w:sz w:val="28"/>
          <w:szCs w:val="28"/>
          <w:lang w:val="en-US"/>
        </w:rPr>
        <w:t>II</w:t>
      </w:r>
      <w:r w:rsidR="00756820" w:rsidRPr="00756820">
        <w:rPr>
          <w:rFonts w:ascii="Times New Roman" w:hAnsi="Times New Roman" w:cs="Times New Roman"/>
          <w:bCs/>
          <w:sz w:val="28"/>
          <w:szCs w:val="28"/>
        </w:rPr>
        <w:t xml:space="preserve"> </w:t>
      </w:r>
      <w:r w:rsidRPr="00756820">
        <w:rPr>
          <w:rFonts w:ascii="Times New Roman" w:hAnsi="Times New Roman" w:cs="Times New Roman"/>
          <w:bCs/>
          <w:sz w:val="28"/>
          <w:szCs w:val="28"/>
        </w:rPr>
        <w:t xml:space="preserve">категории направлено в </w:t>
      </w:r>
      <w:proofErr w:type="spellStart"/>
      <w:r w:rsidRPr="00756820">
        <w:rPr>
          <w:rFonts w:ascii="Times New Roman" w:hAnsi="Times New Roman" w:cs="Times New Roman"/>
          <w:bCs/>
          <w:sz w:val="28"/>
          <w:szCs w:val="28"/>
        </w:rPr>
        <w:t>Росприроднадзор</w:t>
      </w:r>
      <w:proofErr w:type="spellEnd"/>
      <w:r w:rsidRPr="00756820">
        <w:rPr>
          <w:rFonts w:ascii="Times New Roman" w:hAnsi="Times New Roman" w:cs="Times New Roman"/>
          <w:bCs/>
          <w:sz w:val="28"/>
          <w:szCs w:val="28"/>
        </w:rPr>
        <w:t>.</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В докладе Росприроднадзора отмечены следующие проблемные вопросы при реализации эксперимента по квотированию выбросов и осуществлении государственного экологического контроля (надзора) в отношении квотируемых объектов:</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1. Отсутствует срок, в который юридическое лицо обязано направить в адрес Росприроднадзора утвержденный план мероприятий по достижению квот после его согласования на МВС.</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 xml:space="preserve">2. Выполнение мероприятия и проверка данного факта </w:t>
      </w:r>
      <w:proofErr w:type="spellStart"/>
      <w:r w:rsidRPr="00756820">
        <w:rPr>
          <w:rFonts w:ascii="Times New Roman" w:hAnsi="Times New Roman" w:cs="Times New Roman"/>
          <w:bCs/>
          <w:sz w:val="28"/>
          <w:szCs w:val="28"/>
        </w:rPr>
        <w:t>Росприроднадзором</w:t>
      </w:r>
      <w:proofErr w:type="spellEnd"/>
      <w:r w:rsidRPr="00756820">
        <w:rPr>
          <w:rFonts w:ascii="Times New Roman" w:hAnsi="Times New Roman" w:cs="Times New Roman"/>
          <w:bCs/>
          <w:sz w:val="28"/>
          <w:szCs w:val="28"/>
        </w:rPr>
        <w:t xml:space="preserve"> не всегда обеспечивает в дальнейшем сохранение достижения величины снижения выбросов. </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 xml:space="preserve">3. Низкое качество утвержденных и согласованных на </w:t>
      </w:r>
      <w:r w:rsidR="0041485F">
        <w:rPr>
          <w:rFonts w:ascii="Times New Roman" w:hAnsi="Times New Roman" w:cs="Times New Roman"/>
          <w:bCs/>
          <w:sz w:val="28"/>
          <w:szCs w:val="28"/>
        </w:rPr>
        <w:t>МВС</w:t>
      </w:r>
      <w:bookmarkStart w:id="1" w:name="_GoBack"/>
      <w:bookmarkEnd w:id="1"/>
      <w:r w:rsidRPr="00756820">
        <w:rPr>
          <w:rFonts w:ascii="Times New Roman" w:hAnsi="Times New Roman" w:cs="Times New Roman"/>
          <w:bCs/>
          <w:sz w:val="28"/>
          <w:szCs w:val="28"/>
        </w:rPr>
        <w:t xml:space="preserve"> планов мероприятий по достижению квот выбросов (заполнены не все графы, отсутствуют промежуточные этапы при реализации крупных мероприятий по достижению квот выбросов) – отсутствие утвержденных рекомендаций по заполнению планов мероприятий.</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4. Мероприятия, указанные в планах мероприятий по достижению квот выбросов, не обеспечивают необходимую величину снижения выбросов и фиктивно указываются предприятиями.</w:t>
      </w:r>
    </w:p>
    <w:p w:rsidR="00F526F7" w:rsidRPr="00756820"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 xml:space="preserve">5. В планах мероприятий по достижению квот выбросов указывается срок окончания реализации – 31.12.2026, что не позволяет </w:t>
      </w:r>
      <w:proofErr w:type="spellStart"/>
      <w:r w:rsidRPr="00756820">
        <w:rPr>
          <w:rFonts w:ascii="Times New Roman" w:hAnsi="Times New Roman" w:cs="Times New Roman"/>
          <w:bCs/>
          <w:sz w:val="28"/>
          <w:szCs w:val="28"/>
        </w:rPr>
        <w:t>Росприроднадзору</w:t>
      </w:r>
      <w:proofErr w:type="spellEnd"/>
      <w:r w:rsidRPr="00756820">
        <w:rPr>
          <w:rFonts w:ascii="Times New Roman" w:hAnsi="Times New Roman" w:cs="Times New Roman"/>
          <w:bCs/>
          <w:sz w:val="28"/>
          <w:szCs w:val="28"/>
        </w:rPr>
        <w:t xml:space="preserve"> осуществить контрольное (надзорное) мероприятие (также до 31.12.2026), чтобы подтвердить его выполнение/невыполнение.</w:t>
      </w:r>
    </w:p>
    <w:p w:rsidR="00F526F7" w:rsidRDefault="009F2E50" w:rsidP="00DD58E6">
      <w:pPr>
        <w:spacing w:after="0" w:line="240" w:lineRule="auto"/>
        <w:ind w:firstLine="709"/>
        <w:jc w:val="both"/>
        <w:rPr>
          <w:rFonts w:ascii="Times New Roman" w:hAnsi="Times New Roman" w:cs="Times New Roman"/>
          <w:bCs/>
          <w:sz w:val="28"/>
          <w:szCs w:val="28"/>
        </w:rPr>
      </w:pPr>
      <w:r w:rsidRPr="00756820">
        <w:rPr>
          <w:rFonts w:ascii="Times New Roman" w:hAnsi="Times New Roman" w:cs="Times New Roman"/>
          <w:bCs/>
          <w:sz w:val="28"/>
          <w:szCs w:val="28"/>
        </w:rPr>
        <w:t>6. Система автоматического контроля устанавливается не на все приоритетные загрязняющие вещества и не на все источники их выбросов, что не позволяет в постоянном формате осуществлять надзор за установленными квотами выбросов.</w:t>
      </w:r>
      <w:r w:rsidRPr="009F2E50">
        <w:rPr>
          <w:rFonts w:ascii="Times New Roman" w:hAnsi="Times New Roman" w:cs="Times New Roman"/>
          <w:bCs/>
          <w:sz w:val="28"/>
          <w:szCs w:val="28"/>
        </w:rPr>
        <w:t xml:space="preserve"> </w:t>
      </w:r>
    </w:p>
    <w:p w:rsidR="00A878CC" w:rsidRPr="009F2E50" w:rsidRDefault="00A878CC" w:rsidP="00DD58E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Кроме того, членами Общественного совета при Росприроднадзоре отмечена необходимость своевременного выделения субсидий на выполнение подведомственными учреждениями Минприроды России работ по актуализации сводных расчетов выбросов.</w:t>
      </w:r>
    </w:p>
    <w:p w:rsidR="005B422A" w:rsidRDefault="005B422A" w:rsidP="000748A5">
      <w:pPr>
        <w:spacing w:after="0" w:line="240" w:lineRule="auto"/>
        <w:ind w:firstLine="709"/>
        <w:contextualSpacing/>
        <w:jc w:val="both"/>
        <w:rPr>
          <w:rFonts w:ascii="Times New Roman" w:hAnsi="Times New Roman" w:cs="Times New Roman"/>
          <w:bCs/>
          <w:sz w:val="28"/>
          <w:szCs w:val="28"/>
        </w:rPr>
      </w:pPr>
      <w:r w:rsidRPr="00DD58E6">
        <w:rPr>
          <w:rFonts w:ascii="Times New Roman" w:hAnsi="Times New Roman" w:cs="Times New Roman"/>
          <w:bCs/>
          <w:sz w:val="28"/>
          <w:szCs w:val="28"/>
        </w:rPr>
        <w:t xml:space="preserve">По результатам рассмотрения </w:t>
      </w:r>
      <w:r w:rsidR="00015A44" w:rsidRPr="00DD58E6">
        <w:rPr>
          <w:rFonts w:ascii="Times New Roman" w:hAnsi="Times New Roman" w:cs="Times New Roman"/>
          <w:bCs/>
          <w:sz w:val="28"/>
          <w:szCs w:val="28"/>
        </w:rPr>
        <w:t xml:space="preserve">докладов </w:t>
      </w:r>
      <w:r w:rsidRPr="00DD58E6">
        <w:rPr>
          <w:rFonts w:ascii="Times New Roman" w:hAnsi="Times New Roman" w:cs="Times New Roman"/>
          <w:bCs/>
          <w:sz w:val="28"/>
          <w:szCs w:val="28"/>
        </w:rPr>
        <w:t xml:space="preserve">и состоявшегося обсуждения </w:t>
      </w:r>
      <w:r w:rsidR="00E54C67" w:rsidRPr="00DD58E6">
        <w:rPr>
          <w:rFonts w:ascii="Times New Roman" w:hAnsi="Times New Roman" w:cs="Times New Roman"/>
          <w:bCs/>
          <w:sz w:val="28"/>
          <w:szCs w:val="28"/>
        </w:rPr>
        <w:t xml:space="preserve">с участием представителей </w:t>
      </w:r>
      <w:r w:rsidR="000748A5" w:rsidRPr="000748A5">
        <w:rPr>
          <w:rFonts w:ascii="Times New Roman" w:hAnsi="Times New Roman" w:cs="Times New Roman"/>
          <w:bCs/>
          <w:sz w:val="28"/>
          <w:szCs w:val="28"/>
        </w:rPr>
        <w:t>участием представителей Росприроднадзора, проектного офиса федерального проекта «Чистый воздух», Общественного совета при Минприроды России, РСПП, субъектов РФ - Кузбасса, Забайкальского края, Красноярского края, Липецкой области промежуточны</w:t>
      </w:r>
      <w:r w:rsidR="000748A5">
        <w:rPr>
          <w:rFonts w:ascii="Times New Roman" w:hAnsi="Times New Roman" w:cs="Times New Roman"/>
          <w:bCs/>
          <w:sz w:val="28"/>
          <w:szCs w:val="28"/>
        </w:rPr>
        <w:t>х</w:t>
      </w:r>
      <w:r w:rsidR="000748A5" w:rsidRPr="000748A5">
        <w:rPr>
          <w:rFonts w:ascii="Times New Roman" w:hAnsi="Times New Roman" w:cs="Times New Roman"/>
          <w:bCs/>
          <w:sz w:val="28"/>
          <w:szCs w:val="28"/>
        </w:rPr>
        <w:t xml:space="preserve"> результат</w:t>
      </w:r>
      <w:r w:rsidR="000748A5">
        <w:rPr>
          <w:rFonts w:ascii="Times New Roman" w:hAnsi="Times New Roman" w:cs="Times New Roman"/>
          <w:bCs/>
          <w:sz w:val="28"/>
          <w:szCs w:val="28"/>
        </w:rPr>
        <w:t>ов</w:t>
      </w:r>
      <w:r w:rsidR="000748A5" w:rsidRPr="000748A5">
        <w:rPr>
          <w:rFonts w:ascii="Times New Roman" w:hAnsi="Times New Roman" w:cs="Times New Roman"/>
          <w:bCs/>
          <w:sz w:val="28"/>
          <w:szCs w:val="28"/>
        </w:rPr>
        <w:t xml:space="preserve"> и проблемны</w:t>
      </w:r>
      <w:r w:rsidR="000748A5">
        <w:rPr>
          <w:rFonts w:ascii="Times New Roman" w:hAnsi="Times New Roman" w:cs="Times New Roman"/>
          <w:bCs/>
          <w:sz w:val="28"/>
          <w:szCs w:val="28"/>
        </w:rPr>
        <w:t>х</w:t>
      </w:r>
      <w:r w:rsidR="000748A5" w:rsidRPr="000748A5">
        <w:rPr>
          <w:rFonts w:ascii="Times New Roman" w:hAnsi="Times New Roman" w:cs="Times New Roman"/>
          <w:bCs/>
          <w:sz w:val="28"/>
          <w:szCs w:val="28"/>
        </w:rPr>
        <w:t xml:space="preserve"> вопрос</w:t>
      </w:r>
      <w:r w:rsidR="000748A5">
        <w:rPr>
          <w:rFonts w:ascii="Times New Roman" w:hAnsi="Times New Roman" w:cs="Times New Roman"/>
          <w:bCs/>
          <w:sz w:val="28"/>
          <w:szCs w:val="28"/>
        </w:rPr>
        <w:t>ов</w:t>
      </w:r>
      <w:r w:rsidR="000748A5" w:rsidRPr="000748A5">
        <w:rPr>
          <w:rFonts w:ascii="Times New Roman" w:hAnsi="Times New Roman" w:cs="Times New Roman"/>
          <w:bCs/>
          <w:sz w:val="28"/>
          <w:szCs w:val="28"/>
        </w:rPr>
        <w:t xml:space="preserve"> реализации как самого эксперимента по квотированию выбросов на основе сводных расчетов в рамках федерального проекта «Чистый воздух», так и контрольных (надзорных) мероприятий по достижению квот выбросов</w:t>
      </w:r>
      <w:r w:rsidR="000748A5">
        <w:rPr>
          <w:rFonts w:ascii="Times New Roman" w:hAnsi="Times New Roman" w:cs="Times New Roman"/>
          <w:bCs/>
          <w:sz w:val="28"/>
          <w:szCs w:val="28"/>
        </w:rPr>
        <w:t xml:space="preserve">, </w:t>
      </w:r>
      <w:r w:rsidR="00EB61B0" w:rsidRPr="00DD58E6">
        <w:rPr>
          <w:rFonts w:ascii="Times New Roman" w:hAnsi="Times New Roman" w:cs="Times New Roman"/>
          <w:bCs/>
          <w:sz w:val="28"/>
          <w:szCs w:val="28"/>
        </w:rPr>
        <w:t xml:space="preserve">принято </w:t>
      </w:r>
      <w:r w:rsidR="003964CC" w:rsidRPr="00DD58E6">
        <w:rPr>
          <w:rFonts w:ascii="Times New Roman" w:hAnsi="Times New Roman" w:cs="Times New Roman"/>
          <w:bCs/>
          <w:sz w:val="28"/>
          <w:szCs w:val="28"/>
        </w:rPr>
        <w:t>решение принять</w:t>
      </w:r>
      <w:r w:rsidR="00EB61B0" w:rsidRPr="00DD58E6">
        <w:rPr>
          <w:rFonts w:ascii="Times New Roman" w:hAnsi="Times New Roman" w:cs="Times New Roman"/>
          <w:bCs/>
          <w:sz w:val="28"/>
          <w:szCs w:val="28"/>
        </w:rPr>
        <w:t xml:space="preserve"> к сведению информацию, представленную докладчиками</w:t>
      </w:r>
      <w:r w:rsidR="000748A5">
        <w:rPr>
          <w:rFonts w:ascii="Times New Roman" w:hAnsi="Times New Roman" w:cs="Times New Roman"/>
          <w:bCs/>
          <w:sz w:val="28"/>
          <w:szCs w:val="28"/>
        </w:rPr>
        <w:t xml:space="preserve">, и направить настоящее заключение для рассмотрения в Минприроды России, </w:t>
      </w:r>
      <w:proofErr w:type="spellStart"/>
      <w:r w:rsidR="000748A5">
        <w:rPr>
          <w:rFonts w:ascii="Times New Roman" w:hAnsi="Times New Roman" w:cs="Times New Roman"/>
          <w:bCs/>
          <w:sz w:val="28"/>
          <w:szCs w:val="28"/>
        </w:rPr>
        <w:t>Росприроднадзор</w:t>
      </w:r>
      <w:proofErr w:type="spellEnd"/>
      <w:r w:rsidR="000748A5">
        <w:rPr>
          <w:rFonts w:ascii="Times New Roman" w:hAnsi="Times New Roman" w:cs="Times New Roman"/>
          <w:bCs/>
          <w:sz w:val="28"/>
          <w:szCs w:val="28"/>
        </w:rPr>
        <w:t xml:space="preserve"> и </w:t>
      </w:r>
      <w:r w:rsidR="000748A5" w:rsidRPr="000748A5">
        <w:rPr>
          <w:rFonts w:ascii="Times New Roman" w:hAnsi="Times New Roman" w:cs="Times New Roman"/>
          <w:bCs/>
          <w:sz w:val="28"/>
          <w:szCs w:val="28"/>
        </w:rPr>
        <w:t>проектн</w:t>
      </w:r>
      <w:r w:rsidR="000748A5">
        <w:rPr>
          <w:rFonts w:ascii="Times New Roman" w:hAnsi="Times New Roman" w:cs="Times New Roman"/>
          <w:bCs/>
          <w:sz w:val="28"/>
          <w:szCs w:val="28"/>
        </w:rPr>
        <w:t>ый офис</w:t>
      </w:r>
      <w:r w:rsidR="000748A5" w:rsidRPr="000748A5">
        <w:rPr>
          <w:rFonts w:ascii="Times New Roman" w:hAnsi="Times New Roman" w:cs="Times New Roman"/>
          <w:bCs/>
          <w:sz w:val="28"/>
          <w:szCs w:val="28"/>
        </w:rPr>
        <w:t xml:space="preserve"> федерального проекта «Чистый воздух»</w:t>
      </w:r>
      <w:r w:rsidR="00EB61B0" w:rsidRPr="00DD58E6">
        <w:rPr>
          <w:rFonts w:ascii="Times New Roman" w:hAnsi="Times New Roman" w:cs="Times New Roman"/>
          <w:bCs/>
          <w:sz w:val="28"/>
          <w:szCs w:val="28"/>
        </w:rPr>
        <w:t>.</w:t>
      </w:r>
    </w:p>
    <w:p w:rsidR="001260A2" w:rsidRPr="00DD58E6" w:rsidRDefault="001260A2" w:rsidP="000748A5">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Приложение: </w:t>
      </w:r>
      <w:proofErr w:type="gramStart"/>
      <w:r>
        <w:rPr>
          <w:rFonts w:ascii="Times New Roman" w:hAnsi="Times New Roman" w:cs="Times New Roman"/>
          <w:bCs/>
          <w:sz w:val="28"/>
          <w:szCs w:val="28"/>
        </w:rPr>
        <w:t>выводы  и</w:t>
      </w:r>
      <w:proofErr w:type="gramEnd"/>
      <w:r>
        <w:rPr>
          <w:rFonts w:ascii="Times New Roman" w:hAnsi="Times New Roman" w:cs="Times New Roman"/>
          <w:bCs/>
          <w:sz w:val="28"/>
          <w:szCs w:val="28"/>
        </w:rPr>
        <w:t xml:space="preserve"> предложения РСПП на 8 л.</w:t>
      </w:r>
    </w:p>
    <w:p w:rsidR="00022C8C" w:rsidRPr="00DD58E6" w:rsidRDefault="005B422A" w:rsidP="00DD58E6">
      <w:pPr>
        <w:spacing w:after="0" w:line="240" w:lineRule="auto"/>
        <w:ind w:firstLine="709"/>
        <w:contextualSpacing/>
        <w:jc w:val="both"/>
        <w:rPr>
          <w:rFonts w:ascii="Times New Roman" w:hAnsi="Times New Roman" w:cs="Times New Roman"/>
          <w:bCs/>
          <w:sz w:val="28"/>
          <w:szCs w:val="28"/>
        </w:rPr>
      </w:pPr>
      <w:r w:rsidRPr="00DD58E6">
        <w:rPr>
          <w:rFonts w:ascii="Times New Roman" w:hAnsi="Times New Roman" w:cs="Times New Roman"/>
          <w:bCs/>
          <w:sz w:val="28"/>
          <w:szCs w:val="28"/>
        </w:rPr>
        <w:t xml:space="preserve"> </w:t>
      </w:r>
    </w:p>
    <w:tbl>
      <w:tblPr>
        <w:tblW w:w="10206" w:type="dxa"/>
        <w:tblLayout w:type="fixed"/>
        <w:tblLook w:val="01E0" w:firstRow="1" w:lastRow="1" w:firstColumn="1" w:lastColumn="1" w:noHBand="0" w:noVBand="0"/>
      </w:tblPr>
      <w:tblGrid>
        <w:gridCol w:w="5103"/>
        <w:gridCol w:w="3118"/>
        <w:gridCol w:w="1985"/>
      </w:tblGrid>
      <w:tr w:rsidR="00022C8C" w:rsidTr="008C78ED">
        <w:trPr>
          <w:trHeight w:val="1644"/>
        </w:trPr>
        <w:tc>
          <w:tcPr>
            <w:tcW w:w="5103" w:type="dxa"/>
          </w:tcPr>
          <w:p w:rsidR="00022C8C" w:rsidRDefault="00022C8C" w:rsidP="008C78ED">
            <w:pPr>
              <w:spacing w:after="0" w:line="240" w:lineRule="auto"/>
              <w:ind w:left="-567"/>
              <w:contextualSpacing/>
              <w:jc w:val="both"/>
              <w:rPr>
                <w:rFonts w:ascii="Times New Roman" w:hAnsi="Times New Roman" w:cs="Times New Roman"/>
                <w:sz w:val="28"/>
                <w:szCs w:val="28"/>
              </w:rPr>
            </w:pPr>
          </w:p>
          <w:p w:rsidR="00022C8C" w:rsidRDefault="00022C8C" w:rsidP="008C78ED">
            <w:pPr>
              <w:spacing w:after="0" w:line="240" w:lineRule="auto"/>
              <w:ind w:hanging="102"/>
              <w:contextualSpacing/>
              <w:jc w:val="both"/>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w:t>
            </w:r>
          </w:p>
          <w:p w:rsidR="00022C8C" w:rsidRDefault="00022C8C" w:rsidP="008C78ED">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при Федеральной службе по надзору</w:t>
            </w:r>
          </w:p>
          <w:p w:rsidR="00022C8C" w:rsidRDefault="00022C8C" w:rsidP="008C78ED">
            <w:pPr>
              <w:spacing w:after="0" w:line="240" w:lineRule="auto"/>
              <w:ind w:left="-567" w:firstLine="465"/>
              <w:contextualSpacing/>
              <w:jc w:val="both"/>
              <w:rPr>
                <w:rFonts w:ascii="Times New Roman" w:hAnsi="Times New Roman" w:cs="Times New Roman"/>
                <w:sz w:val="28"/>
                <w:szCs w:val="28"/>
              </w:rPr>
            </w:pPr>
            <w:r>
              <w:rPr>
                <w:rFonts w:ascii="Times New Roman" w:hAnsi="Times New Roman" w:cs="Times New Roman"/>
                <w:sz w:val="28"/>
                <w:szCs w:val="28"/>
              </w:rPr>
              <w:t>в сфере природопользования</w:t>
            </w:r>
          </w:p>
          <w:p w:rsidR="00022C8C" w:rsidRDefault="00022C8C" w:rsidP="008C78ED">
            <w:pPr>
              <w:spacing w:after="0" w:line="240" w:lineRule="auto"/>
              <w:ind w:left="-567"/>
              <w:contextualSpacing/>
              <w:jc w:val="both"/>
              <w:rPr>
                <w:rFonts w:ascii="Times New Roman" w:hAnsi="Times New Roman" w:cs="Times New Roman"/>
                <w:sz w:val="28"/>
                <w:szCs w:val="28"/>
              </w:rPr>
            </w:pPr>
          </w:p>
        </w:tc>
        <w:tc>
          <w:tcPr>
            <w:tcW w:w="3118" w:type="dxa"/>
            <w:hideMark/>
          </w:tcPr>
          <w:p w:rsidR="00022C8C" w:rsidRDefault="00022C8C" w:rsidP="008C78ED">
            <w:pPr>
              <w:spacing w:after="0" w:line="240" w:lineRule="auto"/>
              <w:ind w:left="-567" w:firstLine="595"/>
              <w:contextualSpacing/>
              <w:jc w:val="both"/>
              <w:rPr>
                <w:rFonts w:ascii="Times New Roman" w:hAnsi="Times New Roman" w:cs="Times New Roman"/>
                <w:sz w:val="28"/>
                <w:szCs w:val="28"/>
              </w:rPr>
            </w:pPr>
          </w:p>
        </w:tc>
        <w:tc>
          <w:tcPr>
            <w:tcW w:w="1985" w:type="dxa"/>
          </w:tcPr>
          <w:p w:rsidR="00022C8C" w:rsidRDefault="00022C8C" w:rsidP="008C78ED">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22C8C" w:rsidRDefault="00022C8C" w:rsidP="008C78ED">
            <w:pPr>
              <w:spacing w:after="0" w:line="240" w:lineRule="auto"/>
              <w:ind w:left="-567"/>
              <w:contextualSpacing/>
              <w:jc w:val="both"/>
              <w:rPr>
                <w:rFonts w:ascii="Times New Roman" w:hAnsi="Times New Roman" w:cs="Times New Roman"/>
                <w:sz w:val="28"/>
                <w:szCs w:val="28"/>
              </w:rPr>
            </w:pPr>
          </w:p>
          <w:p w:rsidR="00022C8C" w:rsidRDefault="00022C8C" w:rsidP="008C78ED">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Ю.И.Шабала</w:t>
            </w:r>
            <w:proofErr w:type="spellEnd"/>
          </w:p>
        </w:tc>
      </w:tr>
    </w:tbl>
    <w:p w:rsidR="009D400C" w:rsidRDefault="009D400C" w:rsidP="00022C8C">
      <w:pPr>
        <w:spacing w:after="0" w:line="240" w:lineRule="auto"/>
        <w:ind w:firstLine="709"/>
        <w:jc w:val="right"/>
        <w:rPr>
          <w:rFonts w:ascii="Times New Roman" w:hAnsi="Times New Roman" w:cs="Times New Roman"/>
          <w:sz w:val="28"/>
          <w:szCs w:val="28"/>
        </w:rPr>
      </w:pPr>
    </w:p>
    <w:p w:rsidR="009D400C" w:rsidRDefault="009D400C" w:rsidP="00022C8C">
      <w:pPr>
        <w:spacing w:after="0" w:line="240" w:lineRule="auto"/>
        <w:ind w:firstLine="709"/>
        <w:jc w:val="right"/>
        <w:rPr>
          <w:rFonts w:ascii="Times New Roman" w:hAnsi="Times New Roman" w:cs="Times New Roman"/>
          <w:sz w:val="28"/>
          <w:szCs w:val="28"/>
        </w:rPr>
      </w:pPr>
    </w:p>
    <w:p w:rsidR="009D400C" w:rsidRDefault="009D400C" w:rsidP="00022C8C">
      <w:pPr>
        <w:spacing w:after="0" w:line="240" w:lineRule="auto"/>
        <w:ind w:firstLine="709"/>
        <w:jc w:val="right"/>
        <w:rPr>
          <w:rFonts w:ascii="Times New Roman" w:hAnsi="Times New Roman" w:cs="Times New Roman"/>
          <w:sz w:val="28"/>
          <w:szCs w:val="28"/>
        </w:rPr>
      </w:pPr>
    </w:p>
    <w:p w:rsidR="00022C8C" w:rsidRDefault="00022C8C" w:rsidP="00022C8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Приложение к заключению </w:t>
      </w:r>
    </w:p>
    <w:p w:rsidR="00DD58E6" w:rsidRDefault="00022C8C" w:rsidP="00022C8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Общественного совета при Росп</w:t>
      </w:r>
      <w:r w:rsidR="00756820">
        <w:rPr>
          <w:rFonts w:ascii="Times New Roman" w:hAnsi="Times New Roman" w:cs="Times New Roman"/>
          <w:sz w:val="28"/>
          <w:szCs w:val="28"/>
        </w:rPr>
        <w:t>р</w:t>
      </w:r>
      <w:r>
        <w:rPr>
          <w:rFonts w:ascii="Times New Roman" w:hAnsi="Times New Roman" w:cs="Times New Roman"/>
          <w:sz w:val="28"/>
          <w:szCs w:val="28"/>
        </w:rPr>
        <w:t>ироднадзоре</w:t>
      </w:r>
    </w:p>
    <w:p w:rsidR="00022C8C" w:rsidRDefault="00022C8C" w:rsidP="00022C8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от 16.08.2024 </w:t>
      </w:r>
      <w:proofErr w:type="gramStart"/>
      <w:r>
        <w:rPr>
          <w:rFonts w:ascii="Times New Roman" w:hAnsi="Times New Roman" w:cs="Times New Roman"/>
          <w:sz w:val="28"/>
          <w:szCs w:val="28"/>
        </w:rPr>
        <w:t>№  10</w:t>
      </w:r>
      <w:proofErr w:type="gramEnd"/>
    </w:p>
    <w:p w:rsidR="00022C8C" w:rsidRDefault="00022C8C" w:rsidP="00022C8C">
      <w:pPr>
        <w:spacing w:after="0" w:line="240" w:lineRule="auto"/>
        <w:ind w:firstLine="709"/>
        <w:jc w:val="right"/>
        <w:rPr>
          <w:rFonts w:ascii="Times New Roman" w:hAnsi="Times New Roman" w:cs="Times New Roman"/>
          <w:sz w:val="28"/>
          <w:szCs w:val="28"/>
        </w:rPr>
      </w:pPr>
    </w:p>
    <w:p w:rsidR="00022C8C" w:rsidRDefault="00022C8C" w:rsidP="00022C8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w:t>
      </w:r>
      <w:r w:rsidR="00DD58E6" w:rsidRPr="00DD58E6">
        <w:rPr>
          <w:rFonts w:ascii="Times New Roman" w:hAnsi="Times New Roman" w:cs="Times New Roman"/>
          <w:sz w:val="28"/>
          <w:szCs w:val="28"/>
        </w:rPr>
        <w:t xml:space="preserve">Приложение к докладу РСПП </w:t>
      </w:r>
    </w:p>
    <w:p w:rsidR="00DD58E6" w:rsidRPr="00DD58E6" w:rsidRDefault="00DD58E6" w:rsidP="00022C8C">
      <w:pPr>
        <w:spacing w:after="0" w:line="240" w:lineRule="auto"/>
        <w:ind w:firstLine="709"/>
        <w:jc w:val="right"/>
        <w:rPr>
          <w:rFonts w:ascii="Times New Roman" w:hAnsi="Times New Roman" w:cs="Times New Roman"/>
          <w:sz w:val="28"/>
          <w:szCs w:val="28"/>
        </w:rPr>
      </w:pPr>
      <w:r w:rsidRPr="00DD58E6">
        <w:rPr>
          <w:rFonts w:ascii="Times New Roman" w:hAnsi="Times New Roman" w:cs="Times New Roman"/>
          <w:sz w:val="28"/>
          <w:szCs w:val="28"/>
        </w:rPr>
        <w:t>по квотированию от 31.05.2024 № 780/05</w:t>
      </w:r>
    </w:p>
    <w:p w:rsidR="00DD58E6" w:rsidRPr="00DD58E6" w:rsidRDefault="00DD58E6" w:rsidP="00DD58E6">
      <w:pPr>
        <w:spacing w:after="0" w:line="240" w:lineRule="auto"/>
        <w:ind w:firstLine="709"/>
        <w:contextualSpacing/>
        <w:jc w:val="both"/>
        <w:rPr>
          <w:rFonts w:ascii="Times New Roman" w:hAnsi="Times New Roman" w:cs="Times New Roman"/>
          <w:b/>
          <w:sz w:val="28"/>
          <w:szCs w:val="28"/>
        </w:rPr>
      </w:pPr>
      <w:r w:rsidRPr="00DD58E6">
        <w:rPr>
          <w:rFonts w:ascii="Times New Roman" w:hAnsi="Times New Roman" w:cs="Times New Roman"/>
          <w:b/>
          <w:sz w:val="28"/>
          <w:szCs w:val="28"/>
        </w:rPr>
        <w:t>ВЫВОДЫ РСПП:</w:t>
      </w:r>
    </w:p>
    <w:p w:rsidR="00DD58E6" w:rsidRPr="00DD58E6" w:rsidRDefault="00DD58E6" w:rsidP="00DD58E6">
      <w:pPr>
        <w:spacing w:after="0" w:line="240" w:lineRule="auto"/>
        <w:ind w:firstLine="709"/>
        <w:contextualSpacing/>
        <w:jc w:val="both"/>
        <w:rPr>
          <w:rFonts w:ascii="Times New Roman" w:hAnsi="Times New Roman" w:cs="Times New Roman"/>
          <w:sz w:val="28"/>
          <w:szCs w:val="28"/>
          <w:lang w:bidi="ru-RU"/>
        </w:rPr>
      </w:pPr>
      <w:r w:rsidRPr="00DD58E6">
        <w:rPr>
          <w:rFonts w:ascii="Times New Roman" w:hAnsi="Times New Roman" w:cs="Times New Roman"/>
          <w:sz w:val="28"/>
          <w:szCs w:val="28"/>
          <w:lang w:bidi="ru-RU"/>
        </w:rPr>
        <w:t>1.</w:t>
      </w:r>
      <w:r w:rsidRPr="00DD58E6">
        <w:rPr>
          <w:rFonts w:ascii="Times New Roman" w:hAnsi="Times New Roman" w:cs="Times New Roman"/>
          <w:sz w:val="28"/>
          <w:szCs w:val="28"/>
          <w:lang w:bidi="ru-RU"/>
        </w:rPr>
        <w:tab/>
        <w:t xml:space="preserve">Ход эксперимента по квотированию со всей очевидностью показывает, что заложенный в него подход, предусматривающий соблюдение промышленностью санитарно-гигиенических нормативов качества воздушного бассейна в городах, не принимает во внимание аспекты технологического нормирования воздействия промпредприятий на окружающую среду.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lang w:bidi="ru-RU"/>
        </w:rPr>
        <w:t xml:space="preserve">Реформа по переходу промышленности на принципы наилучших доступных технологий (НДТ) с получением комплексных экологических разрешений (КЭР), которая идет в стране с 2019 г., показала, что квоты выбросов загрязняющих веществ промышленных предприятий, рассчитанные с учетом необходимости соблюдения санитарно-гигиенических нормативов качества атмосферного воздуха в городах требуют от компаний организации производств с </w:t>
      </w:r>
      <w:r w:rsidRPr="00DD58E6">
        <w:rPr>
          <w:rFonts w:ascii="Times New Roman" w:hAnsi="Times New Roman" w:cs="Times New Roman"/>
          <w:sz w:val="28"/>
          <w:szCs w:val="28"/>
          <w:lang w:bidi="ru-RU"/>
        </w:rPr>
        <w:lastRenderedPageBreak/>
        <w:t xml:space="preserve">технологическими показателями выбросов более жесткими, чем могут обеспечить НДТ. </w:t>
      </w:r>
    </w:p>
    <w:p w:rsidR="00DD58E6" w:rsidRPr="00DD58E6" w:rsidRDefault="00DD58E6" w:rsidP="00DD58E6">
      <w:pPr>
        <w:pStyle w:val="Bodytext20"/>
        <w:shd w:val="clear" w:color="auto" w:fill="auto"/>
        <w:tabs>
          <w:tab w:val="left" w:pos="1134"/>
        </w:tabs>
        <w:spacing w:before="0" w:after="0" w:line="240" w:lineRule="auto"/>
        <w:ind w:firstLine="709"/>
        <w:contextualSpacing/>
      </w:pPr>
      <w:r w:rsidRPr="00DD58E6">
        <w:rPr>
          <w:lang w:bidi="ru-RU"/>
        </w:rPr>
        <w:t xml:space="preserve">К примеру, для цементного завода </w:t>
      </w:r>
      <w:r w:rsidRPr="00DD58E6">
        <w:t>квота по диоксиду азота для вращающейся печи № 3 в размере 9,9 г/с. Для соблюдения указанной массы выброса массовая концентрация вещества должна составлять около 251,6 мг/м</w:t>
      </w:r>
      <w:r w:rsidRPr="00DD58E6">
        <w:rPr>
          <w:vertAlign w:val="superscript"/>
        </w:rPr>
        <w:t xml:space="preserve">3 </w:t>
      </w:r>
      <w:r w:rsidRPr="00DD58E6">
        <w:t xml:space="preserve">(при среднем объеме расхода </w:t>
      </w:r>
      <w:proofErr w:type="spellStart"/>
      <w:r w:rsidRPr="00DD58E6">
        <w:t>газовоздушной</w:t>
      </w:r>
      <w:proofErr w:type="spellEnd"/>
      <w:r w:rsidRPr="00DD58E6">
        <w:t xml:space="preserve"> смеси 39,4 м</w:t>
      </w:r>
      <w:r w:rsidRPr="00DD58E6">
        <w:rPr>
          <w:vertAlign w:val="superscript"/>
        </w:rPr>
        <w:t>3</w:t>
      </w:r>
      <w:r w:rsidRPr="00DD58E6">
        <w:t>/с). Квота по диоксиду азота для вращающихся печей №№ 4 и 5 в размере 20,9 г/с достигается путем снижения массовой концентрации вещества до 614,4 мг/м</w:t>
      </w:r>
      <w:r w:rsidRPr="00DD58E6">
        <w:rPr>
          <w:vertAlign w:val="superscript"/>
        </w:rPr>
        <w:t>3</w:t>
      </w:r>
      <w:r w:rsidRPr="00DD58E6">
        <w:t xml:space="preserve"> (при среднем объеме расхода </w:t>
      </w:r>
      <w:proofErr w:type="spellStart"/>
      <w:r w:rsidRPr="00DD58E6">
        <w:t>газовоздушной</w:t>
      </w:r>
      <w:proofErr w:type="spellEnd"/>
      <w:r w:rsidRPr="00DD58E6">
        <w:t xml:space="preserve"> смеси, равному 34,1 м</w:t>
      </w:r>
      <w:r w:rsidRPr="00DD58E6">
        <w:rPr>
          <w:vertAlign w:val="superscript"/>
        </w:rPr>
        <w:t>3</w:t>
      </w:r>
      <w:r w:rsidRPr="00DD58E6">
        <w:t xml:space="preserve">/с). Справочником по НДТ ИТС 6-2022 «Производство цемента» установлен технологический показатель для оксидов азота </w:t>
      </w:r>
      <w:r w:rsidRPr="00DD58E6">
        <w:rPr>
          <w:lang w:val="en-US"/>
        </w:rPr>
        <w:t>NO</w:t>
      </w:r>
      <w:r w:rsidRPr="00DD58E6">
        <w:rPr>
          <w:vertAlign w:val="subscript"/>
          <w:lang w:val="en-US"/>
        </w:rPr>
        <w:t>x</w:t>
      </w:r>
      <w:r w:rsidRPr="00DD58E6">
        <w:t xml:space="preserve"> (в пересчете на </w:t>
      </w:r>
      <w:r w:rsidRPr="00DD58E6">
        <w:rPr>
          <w:lang w:val="en-US"/>
        </w:rPr>
        <w:t>NO</w:t>
      </w:r>
      <w:r w:rsidRPr="00DD58E6">
        <w:rPr>
          <w:vertAlign w:val="subscript"/>
        </w:rPr>
        <w:t>2</w:t>
      </w:r>
      <w:r w:rsidRPr="00DD58E6">
        <w:t>), который равен 800 мг/м</w:t>
      </w:r>
      <w:r w:rsidRPr="00DD58E6">
        <w:rPr>
          <w:vertAlign w:val="superscript"/>
        </w:rPr>
        <w:t>3</w:t>
      </w:r>
      <w:r w:rsidRPr="00DD58E6">
        <w:t>.</w:t>
      </w:r>
    </w:p>
    <w:p w:rsidR="00DD58E6" w:rsidRPr="00DD58E6" w:rsidRDefault="00DD58E6" w:rsidP="00DD58E6">
      <w:pPr>
        <w:pStyle w:val="Bodytext20"/>
        <w:shd w:val="clear" w:color="auto" w:fill="auto"/>
        <w:tabs>
          <w:tab w:val="left" w:pos="1134"/>
        </w:tabs>
        <w:spacing w:before="0" w:after="0" w:line="240" w:lineRule="auto"/>
        <w:ind w:firstLine="709"/>
        <w:contextualSpacing/>
      </w:pPr>
      <w:r w:rsidRPr="00DD58E6">
        <w:t xml:space="preserve">Подобное установление квот дает основание полагать, что при определении допустимых вкладов в концентрацию загрязняющего вещества (диоксида азота) не учтена нижняя граница расчетного значения коэффициента уменьшения выбросов, предусмотренная п. 4.7 приказа Минприроды России от 29.11.2019 № 814 для источников, в отношении которых установлены технологические или иные ограничения на изменение (уменьшение) выбросов. </w:t>
      </w:r>
    </w:p>
    <w:p w:rsidR="00DD58E6" w:rsidRPr="00DD58E6" w:rsidRDefault="00DD58E6" w:rsidP="00DD58E6">
      <w:pPr>
        <w:pStyle w:val="Bodytext20"/>
        <w:shd w:val="clear" w:color="auto" w:fill="auto"/>
        <w:tabs>
          <w:tab w:val="left" w:pos="1134"/>
        </w:tabs>
        <w:spacing w:before="0" w:after="0" w:line="240" w:lineRule="auto"/>
        <w:ind w:firstLine="709"/>
        <w:contextualSpacing/>
      </w:pPr>
      <w:r w:rsidRPr="00DD58E6">
        <w:t>Вращающиеся печи обжига, как и производство цемента, отнесены к областям применения наилучших доступных технологий. Таким образом, нижняя граница расчетного значения коэффициента уменьшения выбросов маркерных веществ, относящихся к приоритетным загрязняющим веществам, должна быть установлена с учетом технологических показателей НДТ, утверждённых приказом Минприроды РФ от 13.12.2023 № 826.</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color w:val="000000"/>
          <w:sz w:val="28"/>
          <w:szCs w:val="28"/>
        </w:rPr>
        <w:t xml:space="preserve">Что касается тепло- электроэнергетики, то достижение квот выбросов может быть обеспечено только глубокой модернизацией и установкой нового оборудования, что потребует значительных капиталовложений, которые должны будут выполнены за </w:t>
      </w:r>
      <w:r w:rsidRPr="00DD58E6">
        <w:rPr>
          <w:rFonts w:ascii="Times New Roman" w:hAnsi="Times New Roman" w:cs="Times New Roman"/>
          <w:sz w:val="28"/>
          <w:szCs w:val="28"/>
        </w:rPr>
        <w:t xml:space="preserve">весьма короткие сроки (2 года). </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Требования по достижению квот выбросов (снижение выбросов загрязняющих веществ на 20% от базового значения 2017 г.) могут привести к отрицательным последствиям для электроэнергетической отрасли, в том числе к необходимости снижения объемов производства. При этом объемы производства энергии полностью зависят от внешних факторов:</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(1)</w:t>
      </w:r>
      <w:r w:rsidRPr="00DD58E6">
        <w:rPr>
          <w:rFonts w:ascii="Times New Roman" w:hAnsi="Times New Roman" w:cs="Times New Roman"/>
          <w:sz w:val="28"/>
          <w:szCs w:val="28"/>
        </w:rPr>
        <w:tab/>
        <w:t>температура наружного воздуха, определяющая режим теплоснабжения;</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(2)</w:t>
      </w:r>
      <w:r w:rsidRPr="00DD58E6">
        <w:rPr>
          <w:rFonts w:ascii="Times New Roman" w:hAnsi="Times New Roman" w:cs="Times New Roman"/>
          <w:sz w:val="28"/>
          <w:szCs w:val="28"/>
        </w:rPr>
        <w:tab/>
        <w:t>прирост нагрузки вновь подключаемых потребителей;</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(3)</w:t>
      </w:r>
      <w:r w:rsidRPr="00DD58E6">
        <w:rPr>
          <w:rFonts w:ascii="Times New Roman" w:hAnsi="Times New Roman" w:cs="Times New Roman"/>
          <w:sz w:val="28"/>
          <w:szCs w:val="28"/>
        </w:rPr>
        <w:tab/>
        <w:t>прирост нагрузки существующих потребителей;</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(4)</w:t>
      </w:r>
      <w:r w:rsidRPr="00DD58E6">
        <w:rPr>
          <w:rFonts w:ascii="Times New Roman" w:hAnsi="Times New Roman" w:cs="Times New Roman"/>
          <w:sz w:val="28"/>
          <w:szCs w:val="28"/>
        </w:rPr>
        <w:tab/>
        <w:t>обязательный для исполнения режим работы, задаваемый Системным оператором Единой энергетической системы (далее СО ЕЭС) РФ:</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 электрическая нагрузка по конденсационному циклу;</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 резерв работающих турбоагрегатов и котлов без выработки э/энергии, заданный СО ЕЭС РФ для нивелирования возможных отклонений выработки в ЕНЭС.</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 xml:space="preserve">Объемы производства продукции тепло- и электрогенерирующих предприятий могут существенно отличаться от прогнозов по независящим обстоятельствам (увеличение загрузки Системным оператором, погодные </w:t>
      </w:r>
      <w:r w:rsidRPr="00DD58E6">
        <w:rPr>
          <w:rFonts w:ascii="Times New Roman" w:hAnsi="Times New Roman" w:cs="Times New Roman"/>
          <w:sz w:val="28"/>
          <w:szCs w:val="28"/>
        </w:rPr>
        <w:lastRenderedPageBreak/>
        <w:t xml:space="preserve">условия), что может привести к существенному превышению квоты. Данные предприятия находятся в зависимости от погодных условий района расположения объектов по обеспечению тепло- и электроэнергией, например, в случае низких значений температуры окружающего воздуха растет нагрузка тепло- и электрогенерирующих предприятий, что приводит к увеличению выбросов. Упомянутые факторы создают объективную возможность значительного прироста выбросов относительно таковых в 2017 г. </w:t>
      </w:r>
    </w:p>
    <w:p w:rsidR="00DD58E6" w:rsidRPr="00DD58E6" w:rsidRDefault="00DD58E6" w:rsidP="00DD58E6">
      <w:pPr>
        <w:autoSpaceDE w:val="0"/>
        <w:autoSpaceDN w:val="0"/>
        <w:adjustRightInd w:val="0"/>
        <w:spacing w:after="0" w:line="240" w:lineRule="auto"/>
        <w:ind w:firstLine="709"/>
        <w:jc w:val="both"/>
        <w:rPr>
          <w:rFonts w:ascii="Times New Roman" w:hAnsi="Times New Roman" w:cs="Times New Roman"/>
          <w:sz w:val="28"/>
          <w:szCs w:val="28"/>
        </w:rPr>
      </w:pPr>
      <w:r w:rsidRPr="00DD58E6">
        <w:rPr>
          <w:rFonts w:ascii="Times New Roman" w:hAnsi="Times New Roman" w:cs="Times New Roman"/>
          <w:sz w:val="28"/>
          <w:szCs w:val="28"/>
        </w:rPr>
        <w:t>Необходимо применение дифференцированного подхода по квотированию выбросов загрязняющих веществ для объектов энергетики, обеспечивающих население электро- и теплоснабжением для исключения риска энергетической безопасности, в том числе, Сибирском регионе Российской Федерации.</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Эти примеры в очередной раз свидетельствует о необходимости уточнения целей и принципов эксперимента по квотированию.</w:t>
      </w:r>
    </w:p>
    <w:p w:rsidR="00DD58E6" w:rsidRPr="00DD58E6" w:rsidRDefault="00DD58E6" w:rsidP="00DD58E6">
      <w:pPr>
        <w:spacing w:after="0" w:line="240" w:lineRule="auto"/>
        <w:ind w:firstLine="709"/>
        <w:contextualSpacing/>
        <w:jc w:val="both"/>
        <w:rPr>
          <w:rFonts w:ascii="Times New Roman" w:eastAsia="Times New Roman" w:hAnsi="Times New Roman" w:cs="Times New Roman"/>
          <w:sz w:val="28"/>
          <w:szCs w:val="28"/>
        </w:rPr>
      </w:pPr>
      <w:r w:rsidRPr="00DD58E6">
        <w:rPr>
          <w:rFonts w:ascii="Times New Roman" w:eastAsia="Times New Roman" w:hAnsi="Times New Roman" w:cs="Times New Roman"/>
          <w:sz w:val="28"/>
          <w:szCs w:val="28"/>
        </w:rPr>
        <w:t>2.</w:t>
      </w:r>
      <w:r w:rsidRPr="00DD58E6">
        <w:rPr>
          <w:rFonts w:ascii="Times New Roman" w:eastAsia="Times New Roman" w:hAnsi="Times New Roman" w:cs="Times New Roman"/>
          <w:sz w:val="28"/>
          <w:szCs w:val="28"/>
        </w:rPr>
        <w:tab/>
        <w:t>Непрозрачный механизм установления квот по критерию снижения на 20% совокупного объема выбросов приоритетных загрязняющих веществ (ПЗВ) привел к необоснованному ужесточению ограничений на выбросы не только маркерных веществ, но и необходимости разработки дополнительных мероприятий по снижению выбросов тех загрязняющих веществ, уровень выбросов которых и так находится в пределах установленных нормативов (НДВ, ТНВ) и качество атмосферного воздуха в городах по которым соответствует санитарно-гигиеническим нормативам предельно допустимых концентраций.</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3.</w:t>
      </w:r>
      <w:r w:rsidRPr="00DD58E6">
        <w:rPr>
          <w:rFonts w:ascii="Times New Roman" w:hAnsi="Times New Roman" w:cs="Times New Roman"/>
          <w:sz w:val="28"/>
          <w:szCs w:val="28"/>
        </w:rPr>
        <w:tab/>
        <w:t>Разработка и установление квот осуществляется с 2021 г. на основе материалов по выбросам промпредприятий за 2017 г. За прошедшие 5 лет в компаниях произошли значительные изменения в технологиях, объёмах производства, составе источников выбросов, в результате чего установленные квоты оказываются недостижимыми, если не учитываются результаты снижения выбросов производственных объектов, введенных в эксплуатацию после 2017 г. (низкая база). Кроме того, не разработан механизм корректировки базы 2017 г. с учетом ввода новых производств.</w:t>
      </w:r>
    </w:p>
    <w:p w:rsidR="00DD58E6" w:rsidRPr="00DD58E6" w:rsidRDefault="00DD58E6" w:rsidP="00DD58E6">
      <w:pPr>
        <w:spacing w:after="0" w:line="240" w:lineRule="auto"/>
        <w:ind w:firstLine="709"/>
        <w:contextualSpacing/>
        <w:jc w:val="both"/>
        <w:rPr>
          <w:rFonts w:ascii="Times New Roman" w:hAnsi="Times New Roman" w:cs="Times New Roman"/>
          <w:iCs/>
          <w:sz w:val="28"/>
          <w:szCs w:val="28"/>
        </w:rPr>
      </w:pPr>
      <w:r w:rsidRPr="00DD58E6">
        <w:rPr>
          <w:rFonts w:ascii="Times New Roman" w:hAnsi="Times New Roman" w:cs="Times New Roman"/>
          <w:iCs/>
          <w:sz w:val="28"/>
          <w:szCs w:val="28"/>
        </w:rPr>
        <w:t>4.</w:t>
      </w:r>
      <w:r w:rsidRPr="00DD58E6">
        <w:rPr>
          <w:rFonts w:ascii="Times New Roman" w:hAnsi="Times New Roman" w:cs="Times New Roman"/>
          <w:iCs/>
          <w:sz w:val="28"/>
          <w:szCs w:val="28"/>
        </w:rPr>
        <w:tab/>
      </w:r>
      <w:proofErr w:type="gramStart"/>
      <w:r w:rsidRPr="00DD58E6">
        <w:rPr>
          <w:rFonts w:ascii="Times New Roman" w:hAnsi="Times New Roman" w:cs="Times New Roman"/>
          <w:iCs/>
          <w:sz w:val="28"/>
          <w:szCs w:val="28"/>
        </w:rPr>
        <w:t>С</w:t>
      </w:r>
      <w:proofErr w:type="gramEnd"/>
      <w:r w:rsidRPr="00DD58E6">
        <w:rPr>
          <w:rFonts w:ascii="Times New Roman" w:hAnsi="Times New Roman" w:cs="Times New Roman"/>
          <w:iCs/>
          <w:sz w:val="28"/>
          <w:szCs w:val="28"/>
        </w:rPr>
        <w:t xml:space="preserve"> учетом социально-экономической обстановки, введения санкций в отношении ряда компаний – участников эксперимента по квотированию выбросов Федерального проекта «Чистый воздух» существует риск переноса сроков выполнения запланированных инвестиционных проектов, включенных в Комплексный план и План мероприятий по достижению квот выбросов, из-за ограничений поставок основного технологического оборудования по ранее разработанной документации и необходимости поиска аналогов в сжатые сроки. Соответственно сохраняется риск </w:t>
      </w:r>
      <w:proofErr w:type="spellStart"/>
      <w:r w:rsidRPr="00DD58E6">
        <w:rPr>
          <w:rFonts w:ascii="Times New Roman" w:hAnsi="Times New Roman" w:cs="Times New Roman"/>
          <w:iCs/>
          <w:sz w:val="28"/>
          <w:szCs w:val="28"/>
        </w:rPr>
        <w:t>недостижения</w:t>
      </w:r>
      <w:proofErr w:type="spellEnd"/>
      <w:r w:rsidRPr="00DD58E6">
        <w:rPr>
          <w:rFonts w:ascii="Times New Roman" w:hAnsi="Times New Roman" w:cs="Times New Roman"/>
          <w:iCs/>
          <w:sz w:val="28"/>
          <w:szCs w:val="28"/>
        </w:rPr>
        <w:t xml:space="preserve"> установленных квот выбросов приоритетных загрязняющих веществ в сроки, определенные Комплексными планами мероприятий.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5.</w:t>
      </w:r>
      <w:r w:rsidRPr="00DD58E6">
        <w:rPr>
          <w:rFonts w:ascii="Times New Roman" w:hAnsi="Times New Roman" w:cs="Times New Roman"/>
          <w:sz w:val="28"/>
          <w:szCs w:val="28"/>
        </w:rPr>
        <w:tab/>
        <w:t xml:space="preserve">Позиция Росприроднадзора по установлению квот выбросов с разбивкой по конкретным приоритетным загрязняющим веществам и источникам выбросов представляется необоснованной.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В нормативно-правовых актах речь идёт о необходимости снижения совокупного объема выбросов загрязняющих веществ на 20%. В соответствии с </w:t>
      </w:r>
      <w:proofErr w:type="spellStart"/>
      <w:r w:rsidRPr="00DD58E6">
        <w:rPr>
          <w:rFonts w:ascii="Times New Roman" w:hAnsi="Times New Roman" w:cs="Times New Roman"/>
          <w:sz w:val="28"/>
          <w:szCs w:val="28"/>
        </w:rPr>
        <w:t>пп</w:t>
      </w:r>
      <w:proofErr w:type="spellEnd"/>
      <w:r w:rsidRPr="00DD58E6">
        <w:rPr>
          <w:rFonts w:ascii="Times New Roman" w:hAnsi="Times New Roman" w:cs="Times New Roman"/>
          <w:sz w:val="28"/>
          <w:szCs w:val="28"/>
        </w:rPr>
        <w:t xml:space="preserve">. «а» п. 7 Указа Президента РФ от 07.05.2018 № 204 в 2024 г. необходимо </w:t>
      </w:r>
      <w:r w:rsidRPr="00DD58E6">
        <w:rPr>
          <w:rFonts w:ascii="Times New Roman" w:hAnsi="Times New Roman" w:cs="Times New Roman"/>
          <w:sz w:val="28"/>
          <w:szCs w:val="28"/>
        </w:rPr>
        <w:lastRenderedPageBreak/>
        <w:t xml:space="preserve">обеспечить, в том числе, кардинальное снижение уровня загрязнения атмосферного воздуха в крупных промышленных центрах, включая уменьшение не менее чем на 20 % совокупного объёма выбросов загрязняющих веществ в атмосферный воздух в наиболее загрязнённых городах.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В соответствии с требованиями п. 5.1 приказа Минприроды России от 29.11.2019 № 814 значения квот выбросов для остальных приоритетных загрязняющих веществ должны определяться исходя из необходимости снижения совокупного объема выбросов не менее чем на 20%.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Таким образом, ни Указ Президента РФ от 07.05.2018 № 204, ни приказ Минприроды России от 29.11.2019 № 814 при установлении квот выбросов загрязняющих веществ (т/год) не предусматривают снижение объёмов выбросов не менее чем на 20% по каждому приоритетному загрязняющему веществу. Кроме того, указанное снижение относится не к каждой отдельной компании, а к промышленному центру в целом.</w:t>
      </w:r>
    </w:p>
    <w:p w:rsidR="000748A5" w:rsidRDefault="00DD58E6" w:rsidP="000748A5">
      <w:pPr>
        <w:pStyle w:val="ac"/>
        <w:tabs>
          <w:tab w:val="left" w:pos="709"/>
        </w:tabs>
        <w:ind w:left="0" w:firstLine="709"/>
        <w:jc w:val="both"/>
        <w:rPr>
          <w:rFonts w:ascii="Times New Roman" w:eastAsia="Times New Roman" w:hAnsi="Times New Roman" w:cs="Times New Roman"/>
          <w:sz w:val="28"/>
          <w:szCs w:val="28"/>
          <w:lang w:eastAsia="ru-RU"/>
        </w:rPr>
      </w:pPr>
      <w:r w:rsidRPr="00DD58E6">
        <w:rPr>
          <w:rFonts w:ascii="Times New Roman" w:eastAsia="Times New Roman" w:hAnsi="Times New Roman" w:cs="Times New Roman"/>
          <w:sz w:val="28"/>
          <w:szCs w:val="28"/>
          <w:lang w:eastAsia="ru-RU"/>
        </w:rPr>
        <w:t>6.</w:t>
      </w:r>
      <w:r w:rsidRPr="00DD58E6">
        <w:rPr>
          <w:rFonts w:ascii="Times New Roman" w:eastAsia="Times New Roman" w:hAnsi="Times New Roman" w:cs="Times New Roman"/>
          <w:sz w:val="28"/>
          <w:szCs w:val="28"/>
          <w:lang w:eastAsia="ru-RU"/>
        </w:rPr>
        <w:tab/>
      </w:r>
      <w:proofErr w:type="gramStart"/>
      <w:r w:rsidRPr="00DD58E6">
        <w:rPr>
          <w:rFonts w:ascii="Times New Roman" w:eastAsia="Times New Roman" w:hAnsi="Times New Roman" w:cs="Times New Roman"/>
          <w:sz w:val="28"/>
          <w:szCs w:val="28"/>
          <w:lang w:eastAsia="ru-RU"/>
        </w:rPr>
        <w:t>В</w:t>
      </w:r>
      <w:proofErr w:type="gramEnd"/>
      <w:r w:rsidRPr="00DD58E6">
        <w:rPr>
          <w:rFonts w:ascii="Times New Roman" w:eastAsia="Times New Roman" w:hAnsi="Times New Roman" w:cs="Times New Roman"/>
          <w:sz w:val="28"/>
          <w:szCs w:val="28"/>
          <w:lang w:eastAsia="ru-RU"/>
        </w:rPr>
        <w:t xml:space="preserve"> связи с различными географическими и климатическими условиями расположения городов, где реализуется эксперимент по квотированию выбросов, существенным различием в соотношении промышленных компаний, а также в связи с иными условиями устанавливать единый целевой показатель для каждого города-участника эксперимента (20%) необоснованно и нецелесообразно. Требуется дифференцированный подход.</w:t>
      </w:r>
    </w:p>
    <w:p w:rsidR="00DD58E6" w:rsidRPr="00DD58E6" w:rsidRDefault="00DD58E6" w:rsidP="000748A5">
      <w:pPr>
        <w:pStyle w:val="ac"/>
        <w:tabs>
          <w:tab w:val="left" w:pos="709"/>
        </w:tabs>
        <w:ind w:left="0" w:firstLine="709"/>
        <w:jc w:val="both"/>
        <w:rPr>
          <w:rFonts w:ascii="Times New Roman" w:hAnsi="Times New Roman" w:cs="Times New Roman"/>
          <w:b/>
          <w:sz w:val="28"/>
          <w:szCs w:val="28"/>
        </w:rPr>
      </w:pPr>
      <w:r w:rsidRPr="00DD58E6">
        <w:rPr>
          <w:rFonts w:ascii="Times New Roman" w:hAnsi="Times New Roman" w:cs="Times New Roman"/>
          <w:b/>
          <w:sz w:val="28"/>
          <w:szCs w:val="28"/>
        </w:rPr>
        <w:t>ПРЕДЛОЖЕНИЯ</w:t>
      </w:r>
      <w:r w:rsidR="00022C8C">
        <w:rPr>
          <w:rFonts w:ascii="Times New Roman" w:hAnsi="Times New Roman" w:cs="Times New Roman"/>
          <w:b/>
          <w:sz w:val="28"/>
          <w:szCs w:val="28"/>
        </w:rPr>
        <w:t xml:space="preserve"> РСПП:</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1.</w:t>
      </w:r>
      <w:r w:rsidRPr="00DD58E6">
        <w:rPr>
          <w:rFonts w:ascii="Times New Roman" w:hAnsi="Times New Roman" w:cs="Times New Roman"/>
          <w:sz w:val="28"/>
          <w:szCs w:val="28"/>
        </w:rPr>
        <w:tab/>
        <w:t xml:space="preserve">Считаем необходимым и целесообразным завершить переход на технологическое нормирование для объектов </w:t>
      </w:r>
      <w:r w:rsidRPr="00DD58E6">
        <w:rPr>
          <w:rFonts w:ascii="Times New Roman" w:hAnsi="Times New Roman" w:cs="Times New Roman"/>
          <w:sz w:val="28"/>
          <w:szCs w:val="28"/>
          <w:lang w:val="en-US"/>
        </w:rPr>
        <w:t>I</w:t>
      </w:r>
      <w:r w:rsidRPr="00DD58E6">
        <w:rPr>
          <w:rFonts w:ascii="Times New Roman" w:hAnsi="Times New Roman" w:cs="Times New Roman"/>
          <w:sz w:val="28"/>
          <w:szCs w:val="28"/>
        </w:rPr>
        <w:t xml:space="preserve"> категории, в том числе реализовать программы повышения экологической эффективности в течение предусмотренных законодательством сроков для получения объективных результатов технологического нормирования, после чего при необходимости проводить дополнительные эксперименты по ограничению (квотированию) выбросов.</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В случае невозможности прерывания эксперимента, проводимого в соответствии с Федеральным законом от 26.07.2019 № 195-ФЗ и Указами Президента РФ, предлагаем внести в нормативную правовую базу эксперимента соответствующие поправки и изменения.</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2.</w:t>
      </w:r>
      <w:r w:rsidRPr="00DD58E6">
        <w:rPr>
          <w:rFonts w:ascii="Times New Roman" w:hAnsi="Times New Roman" w:cs="Times New Roman"/>
          <w:sz w:val="28"/>
          <w:szCs w:val="28"/>
        </w:rPr>
        <w:tab/>
        <w:t>Минприроды России:</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(а)</w:t>
      </w:r>
      <w:r w:rsidRPr="00DD58E6">
        <w:rPr>
          <w:rFonts w:ascii="Times New Roman" w:hAnsi="Times New Roman" w:cs="Times New Roman"/>
          <w:sz w:val="28"/>
          <w:szCs w:val="28"/>
        </w:rPr>
        <w:tab/>
        <w:t>для решения основных проблем регулирования и достижения целей федерального эксперимента по квотированию выбросов внести изменения в нормативно-правовую базу эксперимента (Федеральный закон от 26.07.2019 № 195-ФЗ, приказ Минприроды России от 29.11.2019 №814) с целью:</w:t>
      </w:r>
    </w:p>
    <w:p w:rsidR="00DD58E6" w:rsidRPr="00DD58E6" w:rsidRDefault="00DD58E6" w:rsidP="00DD58E6">
      <w:pPr>
        <w:pStyle w:val="ac"/>
        <w:widowControl w:val="0"/>
        <w:numPr>
          <w:ilvl w:val="0"/>
          <w:numId w:val="3"/>
        </w:numPr>
        <w:autoSpaceDE w:val="0"/>
        <w:autoSpaceDN w:val="0"/>
        <w:ind w:left="0" w:firstLine="709"/>
        <w:contextualSpacing/>
        <w:jc w:val="both"/>
        <w:rPr>
          <w:rFonts w:ascii="Times New Roman" w:eastAsiaTheme="minorEastAsia" w:hAnsi="Times New Roman" w:cs="Times New Roman"/>
          <w:sz w:val="28"/>
          <w:szCs w:val="28"/>
          <w:lang w:eastAsia="ru-RU"/>
        </w:rPr>
      </w:pPr>
      <w:r w:rsidRPr="00DD58E6">
        <w:rPr>
          <w:rFonts w:ascii="Times New Roman" w:eastAsiaTheme="minorEastAsia" w:hAnsi="Times New Roman" w:cs="Times New Roman"/>
          <w:sz w:val="28"/>
          <w:szCs w:val="28"/>
          <w:lang w:eastAsia="ru-RU"/>
        </w:rPr>
        <w:t>обеспечения возможности актуализации (переоформления) квот выбросов с учетом предложений юридических лиц, эксплуатирующих квотируемые объекты, а также по результатам актуализации сводных расчетов;</w:t>
      </w:r>
    </w:p>
    <w:p w:rsidR="00DD58E6" w:rsidRPr="00DD58E6" w:rsidRDefault="00DD58E6" w:rsidP="00DD58E6">
      <w:pPr>
        <w:pStyle w:val="ac"/>
        <w:widowControl w:val="0"/>
        <w:numPr>
          <w:ilvl w:val="0"/>
          <w:numId w:val="3"/>
        </w:numPr>
        <w:autoSpaceDE w:val="0"/>
        <w:autoSpaceDN w:val="0"/>
        <w:ind w:left="0" w:firstLine="709"/>
        <w:contextualSpacing/>
        <w:jc w:val="both"/>
        <w:rPr>
          <w:rFonts w:ascii="Times New Roman" w:eastAsiaTheme="minorEastAsia" w:hAnsi="Times New Roman" w:cs="Times New Roman"/>
          <w:sz w:val="28"/>
          <w:szCs w:val="28"/>
          <w:lang w:eastAsia="ru-RU"/>
        </w:rPr>
      </w:pPr>
      <w:r w:rsidRPr="00DD58E6">
        <w:rPr>
          <w:rFonts w:ascii="Times New Roman" w:eastAsiaTheme="minorEastAsia" w:hAnsi="Times New Roman" w:cs="Times New Roman"/>
          <w:sz w:val="28"/>
          <w:szCs w:val="28"/>
          <w:lang w:eastAsia="ru-RU"/>
        </w:rPr>
        <w:t>недопущения ужесточения ранее определенных допустимых вкладов в результате актуализации сводных расчетов и соответственно ужесточения ранее определенных квот на основе допустимых вкладов.</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(б)</w:t>
      </w:r>
      <w:r w:rsidRPr="00DD58E6">
        <w:rPr>
          <w:rFonts w:ascii="Times New Roman" w:hAnsi="Times New Roman" w:cs="Times New Roman"/>
          <w:sz w:val="28"/>
          <w:szCs w:val="28"/>
        </w:rPr>
        <w:tab/>
        <w:t>проработать следующие вопросы:</w:t>
      </w:r>
    </w:p>
    <w:p w:rsidR="00DD58E6" w:rsidRPr="00DD58E6" w:rsidRDefault="00DD58E6" w:rsidP="00DD58E6">
      <w:pPr>
        <w:pStyle w:val="ac"/>
        <w:widowControl w:val="0"/>
        <w:numPr>
          <w:ilvl w:val="0"/>
          <w:numId w:val="3"/>
        </w:numPr>
        <w:tabs>
          <w:tab w:val="left" w:pos="709"/>
        </w:tabs>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eastAsiaTheme="minorEastAsia" w:hAnsi="Times New Roman" w:cs="Times New Roman"/>
          <w:sz w:val="28"/>
          <w:szCs w:val="28"/>
          <w:lang w:eastAsia="ru-RU"/>
        </w:rPr>
        <w:t xml:space="preserve">внесение изменений в приказ Минприроды России от 29.11.2019 </w:t>
      </w:r>
      <w:r w:rsidRPr="00DD58E6">
        <w:rPr>
          <w:rFonts w:ascii="Times New Roman" w:eastAsiaTheme="minorEastAsia" w:hAnsi="Times New Roman" w:cs="Times New Roman"/>
          <w:sz w:val="28"/>
          <w:szCs w:val="28"/>
          <w:lang w:eastAsia="ru-RU"/>
        </w:rPr>
        <w:lastRenderedPageBreak/>
        <w:t>№ 814 «Об утверждении правил квотирования выбросов загрязняющих веществ (за исключением радиоактивных веществ) в атмосферный воздух» с учетом</w:t>
      </w:r>
      <w:r w:rsidRPr="00DD58E6">
        <w:rPr>
          <w:rFonts w:ascii="Times New Roman" w:eastAsiaTheme="minorEastAsia" w:hAnsi="Times New Roman" w:cs="Times New Roman"/>
          <w:b/>
          <w:sz w:val="28"/>
          <w:szCs w:val="28"/>
          <w:lang w:eastAsia="ru-RU"/>
        </w:rPr>
        <w:t xml:space="preserve"> </w:t>
      </w:r>
      <w:r w:rsidRPr="00DD58E6">
        <w:rPr>
          <w:rFonts w:ascii="Times New Roman" w:eastAsiaTheme="minorEastAsia" w:hAnsi="Times New Roman" w:cs="Times New Roman"/>
          <w:sz w:val="28"/>
          <w:szCs w:val="28"/>
          <w:lang w:eastAsia="ru-RU"/>
        </w:rPr>
        <w:t>правовых норм, изложенных в ч. 9</w:t>
      </w:r>
      <w:r w:rsidRPr="00DD58E6">
        <w:rPr>
          <w:rFonts w:ascii="Times New Roman" w:eastAsiaTheme="minorEastAsia" w:hAnsi="Times New Roman" w:cs="Times New Roman"/>
          <w:sz w:val="28"/>
          <w:szCs w:val="28"/>
          <w:vertAlign w:val="superscript"/>
          <w:lang w:eastAsia="ru-RU"/>
        </w:rPr>
        <w:t>2</w:t>
      </w:r>
      <w:r w:rsidRPr="00DD58E6">
        <w:rPr>
          <w:rFonts w:ascii="Times New Roman" w:eastAsiaTheme="minorEastAsia" w:hAnsi="Times New Roman" w:cs="Times New Roman"/>
          <w:sz w:val="28"/>
          <w:szCs w:val="28"/>
          <w:lang w:eastAsia="ru-RU"/>
        </w:rPr>
        <w:t xml:space="preserve"> и 9</w:t>
      </w:r>
      <w:r w:rsidRPr="00DD58E6">
        <w:rPr>
          <w:rFonts w:ascii="Times New Roman" w:eastAsiaTheme="minorEastAsia" w:hAnsi="Times New Roman" w:cs="Times New Roman"/>
          <w:sz w:val="28"/>
          <w:szCs w:val="28"/>
          <w:vertAlign w:val="superscript"/>
          <w:lang w:eastAsia="ru-RU"/>
        </w:rPr>
        <w:t>3</w:t>
      </w:r>
      <w:r w:rsidRPr="00DD58E6">
        <w:rPr>
          <w:rFonts w:ascii="Times New Roman" w:eastAsiaTheme="minorEastAsia" w:hAnsi="Times New Roman" w:cs="Times New Roman"/>
          <w:sz w:val="28"/>
          <w:szCs w:val="28"/>
          <w:lang w:eastAsia="ru-RU"/>
        </w:rPr>
        <w:t xml:space="preserve"> ст. 5 Закона № 195-ФЗ и изменений, внесенных Федеральным законом </w:t>
      </w:r>
      <w:r w:rsidRPr="00DD58E6">
        <w:rPr>
          <w:rFonts w:ascii="Times New Roman" w:hAnsi="Times New Roman" w:cs="Times New Roman"/>
          <w:color w:val="333333"/>
          <w:sz w:val="28"/>
          <w:szCs w:val="28"/>
          <w:shd w:val="clear" w:color="auto" w:fill="FFFFFF"/>
        </w:rPr>
        <w:t>от 28.04.2023 № 177-ФЗ "О внесении изменений в Федеральный закон "Об охране окружающей среды" и Федеральный закон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sidRPr="00DD58E6">
        <w:rPr>
          <w:rFonts w:ascii="Times New Roman" w:eastAsiaTheme="minorEastAsia" w:hAnsi="Times New Roman" w:cs="Times New Roman"/>
          <w:sz w:val="28"/>
          <w:szCs w:val="28"/>
          <w:lang w:eastAsia="ru-RU"/>
        </w:rPr>
        <w:t xml:space="preserve"> при подтверждении </w:t>
      </w:r>
      <w:proofErr w:type="spellStart"/>
      <w:r w:rsidRPr="00DD58E6">
        <w:rPr>
          <w:rFonts w:ascii="Times New Roman" w:eastAsiaTheme="minorEastAsia" w:hAnsi="Times New Roman" w:cs="Times New Roman"/>
          <w:sz w:val="28"/>
          <w:szCs w:val="28"/>
          <w:lang w:eastAsia="ru-RU"/>
        </w:rPr>
        <w:t>непревышения</w:t>
      </w:r>
      <w:proofErr w:type="spellEnd"/>
      <w:r w:rsidRPr="00DD58E6">
        <w:rPr>
          <w:rFonts w:ascii="Times New Roman" w:eastAsiaTheme="minorEastAsia" w:hAnsi="Times New Roman" w:cs="Times New Roman"/>
          <w:sz w:val="28"/>
          <w:szCs w:val="28"/>
          <w:lang w:eastAsia="ru-RU"/>
        </w:rPr>
        <w:t xml:space="preserve"> квотируемыми объектами установленных квот выбросов, предусмотреть механизм зачета совокупного снижения выбросов всех загрязняющих веществ из списка приоритетных загрязняющих веществ, относящихся к </w:t>
      </w:r>
      <w:r w:rsidRPr="00DD58E6">
        <w:rPr>
          <w:rFonts w:ascii="Times New Roman" w:eastAsiaTheme="minorEastAsia" w:hAnsi="Times New Roman" w:cs="Times New Roman"/>
          <w:sz w:val="28"/>
          <w:szCs w:val="28"/>
          <w:lang w:val="en-US" w:eastAsia="ru-RU"/>
        </w:rPr>
        <w:t>III</w:t>
      </w:r>
      <w:r w:rsidRPr="00DD58E6">
        <w:rPr>
          <w:rFonts w:ascii="Times New Roman" w:eastAsiaTheme="minorEastAsia" w:hAnsi="Times New Roman" w:cs="Times New Roman"/>
          <w:sz w:val="28"/>
          <w:szCs w:val="28"/>
          <w:lang w:eastAsia="ru-RU"/>
        </w:rPr>
        <w:t xml:space="preserve"> и </w:t>
      </w:r>
      <w:r w:rsidRPr="00DD58E6">
        <w:rPr>
          <w:rFonts w:ascii="Times New Roman" w:eastAsiaTheme="minorEastAsia" w:hAnsi="Times New Roman" w:cs="Times New Roman"/>
          <w:sz w:val="28"/>
          <w:szCs w:val="28"/>
          <w:lang w:val="en-US" w:eastAsia="ru-RU"/>
        </w:rPr>
        <w:t>IV</w:t>
      </w:r>
      <w:r w:rsidRPr="00DD58E6">
        <w:rPr>
          <w:rFonts w:ascii="Times New Roman" w:eastAsiaTheme="minorEastAsia" w:hAnsi="Times New Roman" w:cs="Times New Roman"/>
          <w:sz w:val="28"/>
          <w:szCs w:val="28"/>
          <w:lang w:eastAsia="ru-RU"/>
        </w:rPr>
        <w:t xml:space="preserve"> классам опасности по санитарной классификации вредных веществ; в то же время для вредных веществ, носящихся к </w:t>
      </w:r>
      <w:r w:rsidRPr="00DD58E6">
        <w:rPr>
          <w:rFonts w:ascii="Times New Roman" w:eastAsiaTheme="minorEastAsia" w:hAnsi="Times New Roman" w:cs="Times New Roman"/>
          <w:sz w:val="28"/>
          <w:szCs w:val="28"/>
          <w:lang w:val="en-US" w:eastAsia="ru-RU"/>
        </w:rPr>
        <w:t>I</w:t>
      </w:r>
      <w:r w:rsidRPr="00DD58E6">
        <w:rPr>
          <w:rFonts w:ascii="Times New Roman" w:eastAsiaTheme="minorEastAsia" w:hAnsi="Times New Roman" w:cs="Times New Roman"/>
          <w:sz w:val="28"/>
          <w:szCs w:val="28"/>
          <w:lang w:eastAsia="ru-RU"/>
        </w:rPr>
        <w:t xml:space="preserve"> и </w:t>
      </w:r>
      <w:r w:rsidRPr="00DD58E6">
        <w:rPr>
          <w:rFonts w:ascii="Times New Roman" w:eastAsiaTheme="minorEastAsia" w:hAnsi="Times New Roman" w:cs="Times New Roman"/>
          <w:sz w:val="28"/>
          <w:szCs w:val="28"/>
          <w:lang w:val="en-US" w:eastAsia="ru-RU"/>
        </w:rPr>
        <w:t>II</w:t>
      </w:r>
      <w:r w:rsidRPr="00DD58E6">
        <w:rPr>
          <w:rFonts w:ascii="Times New Roman" w:eastAsiaTheme="minorEastAsia" w:hAnsi="Times New Roman" w:cs="Times New Roman"/>
          <w:sz w:val="28"/>
          <w:szCs w:val="28"/>
          <w:lang w:eastAsia="ru-RU"/>
        </w:rPr>
        <w:t xml:space="preserve"> классам опасности, такой зачет выполнять только по каждому конкретному веществу; </w:t>
      </w:r>
    </w:p>
    <w:p w:rsidR="00DD58E6" w:rsidRPr="00DD58E6" w:rsidRDefault="00DD58E6" w:rsidP="00DD58E6">
      <w:pPr>
        <w:pStyle w:val="ac"/>
        <w:widowControl w:val="0"/>
        <w:numPr>
          <w:ilvl w:val="0"/>
          <w:numId w:val="3"/>
        </w:numPr>
        <w:tabs>
          <w:tab w:val="left" w:pos="709"/>
        </w:tabs>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предусмотреть особый порядок квотирования выбросов для крупных ТЭЦ, использующих в качестве топлива природный газ и относящихся к системе жизнеобеспечения населения </w:t>
      </w:r>
      <w:proofErr w:type="spellStart"/>
      <w:r w:rsidRPr="00DD58E6">
        <w:rPr>
          <w:rFonts w:ascii="Times New Roman" w:hAnsi="Times New Roman" w:cs="Times New Roman"/>
          <w:sz w:val="28"/>
          <w:szCs w:val="28"/>
        </w:rPr>
        <w:t>электро</w:t>
      </w:r>
      <w:proofErr w:type="spellEnd"/>
      <w:r w:rsidRPr="00DD58E6">
        <w:rPr>
          <w:rFonts w:ascii="Times New Roman" w:hAnsi="Times New Roman" w:cs="Times New Roman"/>
          <w:sz w:val="28"/>
          <w:szCs w:val="28"/>
        </w:rPr>
        <w:t xml:space="preserve"> - и теплоснабжением, городов с учетом выраженной сезонности в потреблении топлива (и разных видов топлива – основного и резервного), зависимости выбросов от климатических условий и колебаний температур – как по годам, так и в течение сезонов одного года и т.д.; причем особенно это касается Сибири, Крайнего Севера и г. Норильск, в частности; </w:t>
      </w:r>
    </w:p>
    <w:p w:rsidR="00DD58E6" w:rsidRPr="00DD58E6" w:rsidRDefault="00DD58E6" w:rsidP="00DD58E6">
      <w:pPr>
        <w:pStyle w:val="ac"/>
        <w:numPr>
          <w:ilvl w:val="0"/>
          <w:numId w:val="3"/>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при проведении сводных расчетов по </w:t>
      </w:r>
      <w:proofErr w:type="spellStart"/>
      <w:r w:rsidRPr="00DD58E6">
        <w:rPr>
          <w:rFonts w:ascii="Times New Roman" w:hAnsi="Times New Roman" w:cs="Times New Roman"/>
          <w:sz w:val="28"/>
          <w:szCs w:val="28"/>
        </w:rPr>
        <w:t>долгопериодным</w:t>
      </w:r>
      <w:proofErr w:type="spellEnd"/>
      <w:r w:rsidRPr="00DD58E6">
        <w:rPr>
          <w:rFonts w:ascii="Times New Roman" w:hAnsi="Times New Roman" w:cs="Times New Roman"/>
          <w:sz w:val="28"/>
          <w:szCs w:val="28"/>
        </w:rPr>
        <w:t xml:space="preserve"> концентрациям необходимо применять только среднесуточные предельно допустимые концентрации в атмосферном воздухе населенных мест и не применять среднегодовые предельно допустимые концентрации загрязняющих веществ (</w:t>
      </w:r>
      <w:proofErr w:type="spellStart"/>
      <w:r w:rsidRPr="00DD58E6">
        <w:rPr>
          <w:rFonts w:ascii="Times New Roman" w:hAnsi="Times New Roman" w:cs="Times New Roman"/>
          <w:sz w:val="28"/>
          <w:szCs w:val="28"/>
        </w:rPr>
        <w:t>ПДКсг</w:t>
      </w:r>
      <w:proofErr w:type="spellEnd"/>
      <w:r w:rsidRPr="00DD58E6">
        <w:rPr>
          <w:rFonts w:ascii="Times New Roman" w:hAnsi="Times New Roman" w:cs="Times New Roman"/>
          <w:sz w:val="28"/>
          <w:szCs w:val="28"/>
        </w:rPr>
        <w:t xml:space="preserve">) </w:t>
      </w:r>
      <w:proofErr w:type="gramStart"/>
      <w:r w:rsidRPr="00DD58E6">
        <w:rPr>
          <w:rFonts w:ascii="Times New Roman" w:hAnsi="Times New Roman" w:cs="Times New Roman"/>
          <w:sz w:val="28"/>
          <w:szCs w:val="28"/>
        </w:rPr>
        <w:t>из СанПиН</w:t>
      </w:r>
      <w:proofErr w:type="gramEnd"/>
      <w:r w:rsidRPr="00DD58E6">
        <w:rPr>
          <w:rFonts w:ascii="Times New Roman" w:hAnsi="Times New Roman" w:cs="Times New Roman"/>
          <w:sz w:val="28"/>
          <w:szCs w:val="28"/>
        </w:rPr>
        <w:t xml:space="preserve"> 2.1.6.3685-21 - в соответствии с письмом </w:t>
      </w:r>
      <w:proofErr w:type="spellStart"/>
      <w:r w:rsidRPr="00DD58E6">
        <w:rPr>
          <w:rFonts w:ascii="Times New Roman" w:hAnsi="Times New Roman" w:cs="Times New Roman"/>
          <w:sz w:val="28"/>
          <w:szCs w:val="28"/>
        </w:rPr>
        <w:t>Роспотребнадзора</w:t>
      </w:r>
      <w:proofErr w:type="spellEnd"/>
      <w:r w:rsidRPr="00DD58E6">
        <w:rPr>
          <w:rFonts w:ascii="Times New Roman" w:hAnsi="Times New Roman" w:cs="Times New Roman"/>
          <w:sz w:val="28"/>
          <w:szCs w:val="28"/>
        </w:rPr>
        <w:t xml:space="preserve"> от 21.12.2021 № 02/26481-2021-32. По целому ряду загрязняющих веществ (хлор, марганец, ванадий, серная кислота, хром, оксид меди и др.) были установлены без обоснования более жесткие </w:t>
      </w:r>
      <w:proofErr w:type="spellStart"/>
      <w:r w:rsidRPr="00DD58E6">
        <w:rPr>
          <w:rFonts w:ascii="Times New Roman" w:hAnsi="Times New Roman" w:cs="Times New Roman"/>
          <w:sz w:val="28"/>
          <w:szCs w:val="28"/>
        </w:rPr>
        <w:t>ПДКсг</w:t>
      </w:r>
      <w:proofErr w:type="spellEnd"/>
      <w:r w:rsidRPr="00DD58E6">
        <w:rPr>
          <w:rFonts w:ascii="Times New Roman" w:hAnsi="Times New Roman" w:cs="Times New Roman"/>
          <w:sz w:val="28"/>
          <w:szCs w:val="28"/>
        </w:rPr>
        <w:t xml:space="preserve"> по сравнению с ранее действовавшими значениями в 100 и более раз; </w:t>
      </w:r>
    </w:p>
    <w:p w:rsidR="00DD58E6" w:rsidRPr="00DD58E6" w:rsidRDefault="00DD58E6" w:rsidP="00DD58E6">
      <w:pPr>
        <w:pStyle w:val="ac"/>
        <w:widowControl w:val="0"/>
        <w:numPr>
          <w:ilvl w:val="0"/>
          <w:numId w:val="3"/>
        </w:numPr>
        <w:autoSpaceDE w:val="0"/>
        <w:autoSpaceDN w:val="0"/>
        <w:ind w:left="0" w:firstLine="709"/>
        <w:contextualSpacing/>
        <w:jc w:val="both"/>
        <w:rPr>
          <w:rFonts w:ascii="Times New Roman" w:hAnsi="Times New Roman" w:cs="Times New Roman"/>
          <w:sz w:val="28"/>
          <w:szCs w:val="28"/>
        </w:rPr>
      </w:pPr>
      <w:r w:rsidRPr="00DD58E6">
        <w:rPr>
          <w:rFonts w:ascii="Times New Roman" w:eastAsiaTheme="minorEastAsia" w:hAnsi="Times New Roman" w:cs="Times New Roman"/>
          <w:sz w:val="28"/>
          <w:szCs w:val="28"/>
          <w:lang w:eastAsia="ru-RU"/>
        </w:rPr>
        <w:t>внести изменения в приказ Минприроды России от 29.11.2019 № 813 «Об утверждении правил проведения сводных расчетов загрязнения атмосферного воздуха, включая их актуализацию» положения, предусматривающие обязательность актуализации сводных расчетов в случае существенных отклонений расчетных значений концентраций загрязняющих веществ от результатов наблюдений на государственной сети наблюдений за качеством атмосферного воздуха в городах эксперимента; в настоящее время предусмотрен учет данных мониторинга только в случае более высоких измеренных значений концентраций по сравнению с расчетными;</w:t>
      </w:r>
    </w:p>
    <w:p w:rsidR="00DD58E6" w:rsidRPr="00DD58E6" w:rsidRDefault="00DD58E6" w:rsidP="00DD58E6">
      <w:pPr>
        <w:pStyle w:val="ac"/>
        <w:numPr>
          <w:ilvl w:val="0"/>
          <w:numId w:val="3"/>
        </w:numPr>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нормативно закрепить установление квот выбросов только на вещества, включенные в перечень загрязняющих веществ, в отношении которых применяются меры государственного регулирования в области охраны окружающей среды; </w:t>
      </w:r>
    </w:p>
    <w:p w:rsidR="00DD58E6" w:rsidRPr="00DD58E6" w:rsidRDefault="00DD58E6" w:rsidP="00DD58E6">
      <w:pPr>
        <w:pStyle w:val="ac"/>
        <w:numPr>
          <w:ilvl w:val="0"/>
          <w:numId w:val="3"/>
        </w:numPr>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lastRenderedPageBreak/>
        <w:t>установить административную процедуру досудебного обжалования организацией, эксплуатирующей квотируемый</w:t>
      </w:r>
      <w:r w:rsidRPr="00DD58E6">
        <w:rPr>
          <w:rFonts w:ascii="Times New Roman" w:hAnsi="Times New Roman" w:cs="Times New Roman"/>
          <w:b/>
          <w:sz w:val="28"/>
          <w:szCs w:val="28"/>
        </w:rPr>
        <w:t xml:space="preserve"> </w:t>
      </w:r>
      <w:r w:rsidRPr="00DD58E6">
        <w:rPr>
          <w:rFonts w:ascii="Times New Roman" w:hAnsi="Times New Roman" w:cs="Times New Roman"/>
          <w:sz w:val="28"/>
          <w:szCs w:val="28"/>
        </w:rPr>
        <w:t xml:space="preserve">объект решений Межведомственного совета по квотированию в случае несогласия с вынесенным вердиктом; </w:t>
      </w:r>
    </w:p>
    <w:p w:rsidR="00DD58E6" w:rsidRPr="00DD58E6" w:rsidRDefault="00DD58E6" w:rsidP="00DD58E6">
      <w:pPr>
        <w:pStyle w:val="ac"/>
        <w:numPr>
          <w:ilvl w:val="0"/>
          <w:numId w:val="3"/>
        </w:numPr>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предусмотреть механизм компенсации (взаимозачета) квот организаций между собой при достижении целевого уровня снижения выбросов в регионе;</w:t>
      </w:r>
    </w:p>
    <w:p w:rsidR="00DD58E6" w:rsidRPr="00DD58E6" w:rsidRDefault="00DD58E6" w:rsidP="00DD58E6">
      <w:pPr>
        <w:pStyle w:val="ac"/>
        <w:numPr>
          <w:ilvl w:val="0"/>
          <w:numId w:val="3"/>
        </w:numPr>
        <w:autoSpaceDE w:val="0"/>
        <w:autoSpaceDN w:val="0"/>
        <w:adjustRightInd w:val="0"/>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проработать вопрос об организации оперативного и эффективного взаимодействия сторон эксперимента в части рассмотрения и учета надзорным органами предложений по квотированию, направляемых хозяйствующими субъектами, с учетом произошедших изменений производственных процессов.</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3.</w:t>
      </w:r>
      <w:r w:rsidRPr="00DD58E6">
        <w:rPr>
          <w:rFonts w:ascii="Times New Roman" w:hAnsi="Times New Roman" w:cs="Times New Roman"/>
          <w:sz w:val="28"/>
          <w:szCs w:val="28"/>
        </w:rPr>
        <w:tab/>
        <w:t>Минприроды России совместно с Минэкономразвития России подготовить в ближайшее время и внести в нормативные правовые акты изменения, позволяющие устранить следующие неточности и пробелы Федерального закона от 28.04.2023 № 177-ФЗ:</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(1)</w:t>
      </w:r>
      <w:r w:rsidRPr="00DD58E6">
        <w:rPr>
          <w:rFonts w:ascii="Times New Roman" w:hAnsi="Times New Roman" w:cs="Times New Roman"/>
          <w:sz w:val="28"/>
          <w:szCs w:val="28"/>
        </w:rPr>
        <w:tab/>
        <w:t xml:space="preserve">нормативно закрепить важнейшую часть эксперимента - процедуру подведения итогов эксперимента по квотированию выбросов после его окончания 31.12.2026. Такая процедура может быть установлена приказом Минприроды России или в методических рекомендациях МВС.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Предлагается предоставить право подводить итоги эксперимента по квотированию с целью принятия решения о положительной или отрицательной оценке по каждому квотируемому объекту не </w:t>
      </w:r>
      <w:proofErr w:type="spellStart"/>
      <w:r w:rsidRPr="00DD58E6">
        <w:rPr>
          <w:rFonts w:ascii="Times New Roman" w:hAnsi="Times New Roman" w:cs="Times New Roman"/>
          <w:sz w:val="28"/>
          <w:szCs w:val="28"/>
        </w:rPr>
        <w:t>Росприроднадзору</w:t>
      </w:r>
      <w:proofErr w:type="spellEnd"/>
      <w:r w:rsidRPr="00DD58E6">
        <w:rPr>
          <w:rFonts w:ascii="Times New Roman" w:hAnsi="Times New Roman" w:cs="Times New Roman"/>
          <w:sz w:val="28"/>
          <w:szCs w:val="28"/>
        </w:rPr>
        <w:t>, а Межведомственному совету по каждому городу эксперимента и по каждому квотируемому объекту в отдельности. Предварительно членам МВС для подготовки экспертных мнений должны рассылаться сводные отчеты по каждому городу, включающие доклады квотируемых объектов о реализации мероприятий с подтверждением соблюдения установленных квот выбросов, с приложением следующих материалов:</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(а)</w:t>
      </w:r>
      <w:r w:rsidRPr="00DD58E6">
        <w:rPr>
          <w:rFonts w:ascii="Times New Roman" w:hAnsi="Times New Roman" w:cs="Times New Roman"/>
          <w:sz w:val="28"/>
          <w:szCs w:val="28"/>
        </w:rPr>
        <w:tab/>
        <w:t>заключение Росприроднадзора о достижении установленных квот выбросов по каждому источнику выбросов, включенному в мероприятия по достижению квот по итогам проведения надзорных мероприятий, проведенных в срок до конца 2027 г. - на основании анализа отчетов об осуществлении производственного экологического контроля за 2022-2027 гг. (таблицы 2.5 «Сведения об установленных квотах» и 2.6 «Сведения о реализации мероприятий по достижению установленных квот»);</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(б)</w:t>
      </w:r>
      <w:r w:rsidRPr="00DD58E6">
        <w:rPr>
          <w:rFonts w:ascii="Times New Roman" w:hAnsi="Times New Roman" w:cs="Times New Roman"/>
          <w:sz w:val="28"/>
          <w:szCs w:val="28"/>
        </w:rPr>
        <w:tab/>
        <w:t xml:space="preserve">при наличии систем автоматического контроля выбросов (САКВ) на квотируемых объектах и источниках выбросов должна предоставляться распечатка протоколов замеров по приоритетным загрязняющим веществам (ПЗВ) с выводом относительно соблюдения установленных квот выбросов на каждом источнике;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(в)</w:t>
      </w:r>
      <w:r w:rsidRPr="00DD58E6">
        <w:rPr>
          <w:rFonts w:ascii="Times New Roman" w:hAnsi="Times New Roman" w:cs="Times New Roman"/>
          <w:sz w:val="28"/>
          <w:szCs w:val="28"/>
        </w:rPr>
        <w:tab/>
        <w:t>по каждому городу должны быть предоставлены:</w:t>
      </w:r>
    </w:p>
    <w:p w:rsidR="00DD58E6" w:rsidRPr="00DD58E6" w:rsidRDefault="00DD58E6" w:rsidP="00DD58E6">
      <w:pPr>
        <w:pStyle w:val="ac"/>
        <w:numPr>
          <w:ilvl w:val="0"/>
          <w:numId w:val="2"/>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справка ГГО им. А.И. </w:t>
      </w:r>
      <w:proofErr w:type="spellStart"/>
      <w:r w:rsidRPr="00DD58E6">
        <w:rPr>
          <w:rFonts w:ascii="Times New Roman" w:hAnsi="Times New Roman" w:cs="Times New Roman"/>
          <w:sz w:val="28"/>
          <w:szCs w:val="28"/>
        </w:rPr>
        <w:t>Воейкова</w:t>
      </w:r>
      <w:proofErr w:type="spellEnd"/>
      <w:r w:rsidRPr="00DD58E6">
        <w:rPr>
          <w:rFonts w:ascii="Times New Roman" w:hAnsi="Times New Roman" w:cs="Times New Roman"/>
          <w:sz w:val="28"/>
          <w:szCs w:val="28"/>
        </w:rPr>
        <w:t xml:space="preserve"> о показателях качества атмосферного воздуха в каждом из 12 городов эксперимента в динамике за 2020-2027 гг.; </w:t>
      </w:r>
    </w:p>
    <w:p w:rsidR="00DD58E6" w:rsidRPr="00DD58E6" w:rsidRDefault="00DD58E6" w:rsidP="00DD58E6">
      <w:pPr>
        <w:pStyle w:val="ac"/>
        <w:numPr>
          <w:ilvl w:val="0"/>
          <w:numId w:val="2"/>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lastRenderedPageBreak/>
        <w:t xml:space="preserve">справочная информация от органов государственной власти и органов местного самоуправления о реализованных мероприятиях в пределах их компетенций, </w:t>
      </w:r>
    </w:p>
    <w:p w:rsidR="00DD58E6" w:rsidRPr="00DD58E6" w:rsidRDefault="00DD58E6" w:rsidP="00DD58E6">
      <w:pPr>
        <w:pStyle w:val="ac"/>
        <w:numPr>
          <w:ilvl w:val="0"/>
          <w:numId w:val="2"/>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экспертное заключение Проектного офиса ФП «Чистый воздух» как куратора Федерального проекта в целом с рекомендациями в адрес МВС;</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(2)</w:t>
      </w:r>
      <w:r w:rsidRPr="00DD58E6">
        <w:rPr>
          <w:rFonts w:ascii="Times New Roman" w:hAnsi="Times New Roman" w:cs="Times New Roman"/>
          <w:sz w:val="28"/>
          <w:szCs w:val="28"/>
        </w:rPr>
        <w:tab/>
        <w:t>использовать в качестве альтернативы наложения штрафных санкций принятие МВС решения о целесообразности продолжения участия конкретного квотируемого объекта в эксперименте для завершения реализации мероприятий по достижению квот в полном объеме, если мероприятия по достижению квот находятся в высокой степени готовности и причины их невыполнения носят объективный характер. В таком случае в решении МВС делается запись об утверждении новой редакции Плана достижения квот с новыми сроками, но с продлением сроков не более чем на 1 год;</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ab/>
        <w:t>(3)</w:t>
      </w:r>
      <w:r w:rsidRPr="00DD58E6">
        <w:rPr>
          <w:rFonts w:ascii="Times New Roman" w:hAnsi="Times New Roman" w:cs="Times New Roman"/>
          <w:sz w:val="28"/>
          <w:szCs w:val="28"/>
        </w:rPr>
        <w:tab/>
        <w:t>определить период, за который будет рассчитана фактическая величина выбросов приоритетных загрязняющих веществ для сравнения с величинами квот выбросов для фиксации достижения/превышения квот при подведении итогов эксперимента по квотированию с целью решения вопроса о достижении/</w:t>
      </w:r>
      <w:proofErr w:type="spellStart"/>
      <w:r w:rsidRPr="00DD58E6">
        <w:rPr>
          <w:rFonts w:ascii="Times New Roman" w:hAnsi="Times New Roman" w:cs="Times New Roman"/>
          <w:sz w:val="28"/>
          <w:szCs w:val="28"/>
        </w:rPr>
        <w:t>недостижении</w:t>
      </w:r>
      <w:proofErr w:type="spellEnd"/>
      <w:r w:rsidRPr="00DD58E6">
        <w:rPr>
          <w:rFonts w:ascii="Times New Roman" w:hAnsi="Times New Roman" w:cs="Times New Roman"/>
          <w:sz w:val="28"/>
          <w:szCs w:val="28"/>
        </w:rPr>
        <w:t xml:space="preserve"> установленных квот.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В рамках действующего законодательства величина фактических выбросов за год фиксируется в двух основных отчетных документах – форме 2ТП воздух (представляется не позднее 22 января года, следующего за отчетным) и отчете по производственному экологическому контролю (ПЭК) с датой предоставления – не позднее 25 марта. При этом сведения об установленных квотах выбросов и о превышении квот имеются только в отчете по ПЭК (таблица 2.5 приложения к приказу Минприроды России от 14.06.2018 № 261). Там же (в таблице 2.6) приводятся сведения о выполнении плана мероприятий по достижению квот выбросов. </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Таким образом, вся информация, необходимая для фиксации факта превышения/</w:t>
      </w:r>
      <w:proofErr w:type="spellStart"/>
      <w:r w:rsidRPr="00DD58E6">
        <w:rPr>
          <w:rFonts w:ascii="Times New Roman" w:hAnsi="Times New Roman" w:cs="Times New Roman"/>
          <w:sz w:val="28"/>
          <w:szCs w:val="28"/>
        </w:rPr>
        <w:t>непревышения</w:t>
      </w:r>
      <w:proofErr w:type="spellEnd"/>
      <w:r w:rsidRPr="00DD58E6">
        <w:rPr>
          <w:rFonts w:ascii="Times New Roman" w:hAnsi="Times New Roman" w:cs="Times New Roman"/>
          <w:sz w:val="28"/>
          <w:szCs w:val="28"/>
        </w:rPr>
        <w:t xml:space="preserve"> квот и для расчета понижающих коэффициентов, имеется в официальной отчетности объектов НВОС, направляемых непосредственно в территориальные органы Росприроднадзора;</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(4)</w:t>
      </w:r>
      <w:r w:rsidRPr="00DD58E6">
        <w:rPr>
          <w:rFonts w:ascii="Times New Roman" w:hAnsi="Times New Roman" w:cs="Times New Roman"/>
          <w:sz w:val="28"/>
          <w:szCs w:val="28"/>
        </w:rPr>
        <w:tab/>
        <w:t xml:space="preserve">установить, что фиксация факта превышения квот и расчет коэффициентов осуществляется в Отчете ПЭК за 2027 г., т.к. эффект от реализации мероприятий по достижению квот выбросов, завершенных в течение 2026 г., будет подтвержден документально только в течение следующего года. По итогам же 2026 г. может быть подтверждено замерами только снижение выбросов на источниках в г/с. При этом выбросы на 2027 г. могут быть рассчитаны только </w:t>
      </w:r>
      <w:proofErr w:type="spellStart"/>
      <w:r w:rsidRPr="00DD58E6">
        <w:rPr>
          <w:rFonts w:ascii="Times New Roman" w:hAnsi="Times New Roman" w:cs="Times New Roman"/>
          <w:sz w:val="28"/>
          <w:szCs w:val="28"/>
        </w:rPr>
        <w:t>прогнозно</w:t>
      </w:r>
      <w:proofErr w:type="spellEnd"/>
      <w:r w:rsidRPr="00DD58E6">
        <w:rPr>
          <w:rFonts w:ascii="Times New Roman" w:hAnsi="Times New Roman" w:cs="Times New Roman"/>
          <w:sz w:val="28"/>
          <w:szCs w:val="28"/>
        </w:rPr>
        <w:t xml:space="preserve"> с весьма большой неопределенностью;</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(5)</w:t>
      </w:r>
      <w:r w:rsidRPr="00DD58E6">
        <w:rPr>
          <w:rFonts w:ascii="Times New Roman" w:hAnsi="Times New Roman" w:cs="Times New Roman"/>
          <w:sz w:val="28"/>
          <w:szCs w:val="28"/>
        </w:rPr>
        <w:tab/>
        <w:t xml:space="preserve">Минприроды России, </w:t>
      </w:r>
      <w:proofErr w:type="spellStart"/>
      <w:r w:rsidRPr="00DD58E6">
        <w:rPr>
          <w:rFonts w:ascii="Times New Roman" w:hAnsi="Times New Roman" w:cs="Times New Roman"/>
          <w:sz w:val="28"/>
          <w:szCs w:val="28"/>
        </w:rPr>
        <w:t>Росприроднадзору</w:t>
      </w:r>
      <w:proofErr w:type="spellEnd"/>
      <w:r w:rsidRPr="00DD58E6">
        <w:rPr>
          <w:rFonts w:ascii="Times New Roman" w:hAnsi="Times New Roman" w:cs="Times New Roman"/>
          <w:sz w:val="28"/>
          <w:szCs w:val="28"/>
        </w:rPr>
        <w:t xml:space="preserve"> и </w:t>
      </w:r>
      <w:proofErr w:type="spellStart"/>
      <w:r w:rsidRPr="00DD58E6">
        <w:rPr>
          <w:rFonts w:ascii="Times New Roman" w:hAnsi="Times New Roman" w:cs="Times New Roman"/>
          <w:sz w:val="28"/>
          <w:szCs w:val="28"/>
        </w:rPr>
        <w:t>Роспотребнадзору</w:t>
      </w:r>
      <w:proofErr w:type="spellEnd"/>
      <w:r w:rsidRPr="00DD58E6">
        <w:rPr>
          <w:rFonts w:ascii="Times New Roman" w:hAnsi="Times New Roman" w:cs="Times New Roman"/>
          <w:sz w:val="28"/>
          <w:szCs w:val="28"/>
        </w:rPr>
        <w:t xml:space="preserve"> совместно с бизнес-сообществом:</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проработать вопрос нижнего порогового критерия по включению объекта в перечень квотируемых (минимальное значение выбросов веществ);</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определить критерий ограничения при установлении квот предприятию, если достигнут технологический предел по снижению выбросов;</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lastRenderedPageBreak/>
        <w:t>повысить прозрачность и управляемость процедуры формирования сводных расчетов и распределения квот между предприятиями с учетом уже имеющихся норм законодательства;</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в субъектах РФ, города которых участвуют в эксперименте по квотированию выбросов, сформировать организационные комитеты (на основании ст. 5 Федерального закона № 195-ФЗ и п. 11 приказа Минприроды России от 29.11.2019 № 813) для обсуждения хода работы и полученных результатов формирования сводных расчетов и распределения квот с учетом мнения общества, экологических целей государства и технологических возможностей бизнеса;</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 xml:space="preserve">приказом </w:t>
      </w:r>
      <w:proofErr w:type="spellStart"/>
      <w:r w:rsidRPr="00DD58E6">
        <w:rPr>
          <w:rFonts w:ascii="Times New Roman" w:hAnsi="Times New Roman" w:cs="Times New Roman"/>
          <w:sz w:val="28"/>
          <w:szCs w:val="28"/>
        </w:rPr>
        <w:t>Роспотребнадзора</w:t>
      </w:r>
      <w:proofErr w:type="spellEnd"/>
      <w:r w:rsidRPr="00DD58E6">
        <w:rPr>
          <w:rFonts w:ascii="Times New Roman" w:hAnsi="Times New Roman" w:cs="Times New Roman"/>
          <w:sz w:val="28"/>
          <w:szCs w:val="28"/>
        </w:rPr>
        <w:t xml:space="preserve"> утвердить методологию оценки риска здоровья населения для определения приоритетных загрязняющих веществ во исполнение ст. 5 закона № 195-ФЗ. В данный момент методика оценки рисков и определения приоритетных веществ, сравнение концентраций с ПДК для целей проведения эксперимента по квотированию не распространена. Оценка проводится по рекомендациям – методический документ уровня ГОСТ, который применяется в проектах санитарно-защитных зон;</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(6)</w:t>
      </w:r>
      <w:r w:rsidRPr="00DD58E6">
        <w:rPr>
          <w:rFonts w:ascii="Times New Roman" w:hAnsi="Times New Roman" w:cs="Times New Roman"/>
          <w:sz w:val="28"/>
          <w:szCs w:val="28"/>
        </w:rPr>
        <w:tab/>
      </w:r>
      <w:proofErr w:type="spellStart"/>
      <w:r w:rsidRPr="00DD58E6">
        <w:rPr>
          <w:rFonts w:ascii="Times New Roman" w:hAnsi="Times New Roman" w:cs="Times New Roman"/>
          <w:sz w:val="28"/>
          <w:szCs w:val="28"/>
        </w:rPr>
        <w:t>Росприроднадзору</w:t>
      </w:r>
      <w:proofErr w:type="spellEnd"/>
      <w:r w:rsidRPr="00DD58E6">
        <w:rPr>
          <w:rFonts w:ascii="Times New Roman" w:hAnsi="Times New Roman" w:cs="Times New Roman"/>
          <w:sz w:val="28"/>
          <w:szCs w:val="28"/>
        </w:rPr>
        <w:t>:</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предусмотреть возможность корректировки ранее установленных квот выбросов загрязняющих веществ в атмосферный воздух и планов мероприятий для учета в них модернизации и перспектив развития производства, а также сложившейся геополитической обстановки;</w:t>
      </w:r>
    </w:p>
    <w:p w:rsidR="00DD58E6" w:rsidRPr="00DD58E6" w:rsidRDefault="00DD58E6" w:rsidP="00DD58E6">
      <w:pPr>
        <w:pStyle w:val="ac"/>
        <w:numPr>
          <w:ilvl w:val="0"/>
          <w:numId w:val="4"/>
        </w:numPr>
        <w:ind w:left="0" w:firstLine="709"/>
        <w:contextualSpacing/>
        <w:jc w:val="both"/>
        <w:rPr>
          <w:rFonts w:ascii="Times New Roman" w:hAnsi="Times New Roman" w:cs="Times New Roman"/>
          <w:sz w:val="28"/>
          <w:szCs w:val="28"/>
        </w:rPr>
      </w:pPr>
      <w:r w:rsidRPr="00DD58E6">
        <w:rPr>
          <w:rFonts w:ascii="Times New Roman" w:hAnsi="Times New Roman" w:cs="Times New Roman"/>
          <w:sz w:val="28"/>
          <w:szCs w:val="28"/>
        </w:rPr>
        <w:t>устанавливать квоты для совокупного объема выбросов загрязняющих веществ без указания квот выбросов по каждому загрязняющему веществу и источнику выбросов;</w:t>
      </w:r>
    </w:p>
    <w:p w:rsidR="00DD58E6" w:rsidRPr="00DD58E6" w:rsidRDefault="00DD58E6" w:rsidP="00DD58E6">
      <w:pPr>
        <w:spacing w:after="0" w:line="240" w:lineRule="auto"/>
        <w:ind w:firstLine="709"/>
        <w:contextualSpacing/>
        <w:jc w:val="both"/>
        <w:rPr>
          <w:rFonts w:ascii="Times New Roman" w:hAnsi="Times New Roman" w:cs="Times New Roman"/>
          <w:sz w:val="28"/>
          <w:szCs w:val="28"/>
        </w:rPr>
      </w:pPr>
      <w:r w:rsidRPr="00DD58E6">
        <w:rPr>
          <w:rFonts w:ascii="Times New Roman" w:hAnsi="Times New Roman" w:cs="Times New Roman"/>
          <w:iCs/>
          <w:sz w:val="28"/>
          <w:szCs w:val="28"/>
        </w:rPr>
        <w:t>(7)</w:t>
      </w:r>
      <w:r w:rsidRPr="00DD58E6">
        <w:rPr>
          <w:rFonts w:ascii="Times New Roman" w:hAnsi="Times New Roman" w:cs="Times New Roman"/>
          <w:iCs/>
          <w:sz w:val="28"/>
          <w:szCs w:val="28"/>
        </w:rPr>
        <w:tab/>
        <w:t>Правительству РФ продлить сроки оснащения источников выбросов приоритетных загрязняющих веществ системами автоматического контроля выбросов до 31 декабря 2026 г. когда заканчивается срок проведения эксперимента по квотированию выбросов в 12 городах-участниках эксперимента.</w:t>
      </w:r>
    </w:p>
    <w:p w:rsidR="00DD58E6" w:rsidRPr="00DD58E6" w:rsidRDefault="00DD58E6" w:rsidP="00DD58E6">
      <w:pPr>
        <w:spacing w:after="0" w:line="240" w:lineRule="auto"/>
        <w:ind w:firstLine="709"/>
        <w:jc w:val="both"/>
        <w:rPr>
          <w:rFonts w:ascii="Times New Roman" w:hAnsi="Times New Roman" w:cs="Times New Roman"/>
          <w:sz w:val="28"/>
          <w:szCs w:val="28"/>
        </w:rPr>
      </w:pPr>
    </w:p>
    <w:p w:rsidR="00E20B77" w:rsidRDefault="00E20B77" w:rsidP="00E20B77">
      <w:pPr>
        <w:spacing w:after="0" w:line="240" w:lineRule="auto"/>
        <w:contextualSpacing/>
        <w:jc w:val="both"/>
        <w:rPr>
          <w:rFonts w:ascii="Times New Roman" w:hAnsi="Times New Roman" w:cs="Times New Roman"/>
          <w:bCs/>
          <w:sz w:val="28"/>
          <w:szCs w:val="28"/>
        </w:rPr>
      </w:pPr>
    </w:p>
    <w:sectPr w:rsidR="00E20B77" w:rsidSect="00FE3ABD">
      <w:headerReference w:type="default" r:id="rId8"/>
      <w:pgSz w:w="11907" w:h="16839" w:code="9"/>
      <w:pgMar w:top="1134" w:right="850" w:bottom="1134" w:left="1276"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4A8" w:rsidRDefault="005A44A8" w:rsidP="00C25CA1">
      <w:pPr>
        <w:spacing w:after="0" w:line="240" w:lineRule="auto"/>
      </w:pPr>
      <w:r>
        <w:separator/>
      </w:r>
    </w:p>
  </w:endnote>
  <w:endnote w:type="continuationSeparator" w:id="0">
    <w:p w:rsidR="005A44A8" w:rsidRDefault="005A44A8" w:rsidP="00C2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4A8" w:rsidRDefault="005A44A8" w:rsidP="00C25CA1">
      <w:pPr>
        <w:spacing w:after="0" w:line="240" w:lineRule="auto"/>
      </w:pPr>
      <w:r>
        <w:separator/>
      </w:r>
    </w:p>
  </w:footnote>
  <w:footnote w:type="continuationSeparator" w:id="0">
    <w:p w:rsidR="005A44A8" w:rsidRDefault="005A44A8" w:rsidP="00C25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21129"/>
      <w:docPartObj>
        <w:docPartGallery w:val="Page Numbers (Top of Page)"/>
        <w:docPartUnique/>
      </w:docPartObj>
    </w:sdtPr>
    <w:sdtEndPr>
      <w:rPr>
        <w:rFonts w:ascii="Times New Roman" w:hAnsi="Times New Roman" w:cs="Times New Roman"/>
        <w:sz w:val="28"/>
        <w:szCs w:val="28"/>
      </w:rPr>
    </w:sdtEndPr>
    <w:sdtContent>
      <w:p w:rsidR="00E0619F" w:rsidRPr="00E20B77" w:rsidRDefault="00766868">
        <w:pPr>
          <w:pStyle w:val="a3"/>
          <w:jc w:val="center"/>
          <w:rPr>
            <w:rFonts w:ascii="Times New Roman" w:hAnsi="Times New Roman" w:cs="Times New Roman"/>
            <w:sz w:val="28"/>
            <w:szCs w:val="28"/>
          </w:rPr>
        </w:pPr>
        <w:r w:rsidRPr="00E20B77">
          <w:rPr>
            <w:rFonts w:ascii="Times New Roman" w:hAnsi="Times New Roman" w:cs="Times New Roman"/>
            <w:sz w:val="28"/>
            <w:szCs w:val="28"/>
          </w:rPr>
          <w:fldChar w:fldCharType="begin"/>
        </w:r>
        <w:r w:rsidRPr="00E20B77">
          <w:rPr>
            <w:rFonts w:ascii="Times New Roman" w:hAnsi="Times New Roman" w:cs="Times New Roman"/>
            <w:sz w:val="28"/>
            <w:szCs w:val="28"/>
          </w:rPr>
          <w:instrText xml:space="preserve"> PAGE   \* MERGEFORMAT </w:instrText>
        </w:r>
        <w:r w:rsidRPr="00E20B77">
          <w:rPr>
            <w:rFonts w:ascii="Times New Roman" w:hAnsi="Times New Roman" w:cs="Times New Roman"/>
            <w:sz w:val="28"/>
            <w:szCs w:val="28"/>
          </w:rPr>
          <w:fldChar w:fldCharType="separate"/>
        </w:r>
        <w:r w:rsidR="0041485F">
          <w:rPr>
            <w:rFonts w:ascii="Times New Roman" w:hAnsi="Times New Roman" w:cs="Times New Roman"/>
            <w:noProof/>
            <w:sz w:val="28"/>
            <w:szCs w:val="28"/>
          </w:rPr>
          <w:t>14</w:t>
        </w:r>
        <w:r w:rsidRPr="00E20B77">
          <w:rPr>
            <w:rFonts w:ascii="Times New Roman" w:hAnsi="Times New Roman" w:cs="Times New Roman"/>
            <w:noProof/>
            <w:sz w:val="28"/>
            <w:szCs w:val="28"/>
          </w:rPr>
          <w:fldChar w:fldCharType="end"/>
        </w:r>
      </w:p>
    </w:sdtContent>
  </w:sdt>
  <w:p w:rsidR="00E0619F" w:rsidRDefault="00E061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063B6"/>
    <w:multiLevelType w:val="hybridMultilevel"/>
    <w:tmpl w:val="84DC4FF2"/>
    <w:lvl w:ilvl="0" w:tplc="3DC0682A">
      <w:start w:val="1"/>
      <w:numFmt w:val="decimal"/>
      <w:lvlText w:val="%1."/>
      <w:lvlJc w:val="left"/>
      <w:pPr>
        <w:ind w:left="149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750756"/>
    <w:multiLevelType w:val="hybridMultilevel"/>
    <w:tmpl w:val="1ECE0A5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FCC08EC"/>
    <w:multiLevelType w:val="multilevel"/>
    <w:tmpl w:val="11C2B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F6D13"/>
    <w:multiLevelType w:val="hybridMultilevel"/>
    <w:tmpl w:val="67B633D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557F1F2B"/>
    <w:multiLevelType w:val="hybridMultilevel"/>
    <w:tmpl w:val="D9F2C95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E2"/>
    <w:rsid w:val="00006D9D"/>
    <w:rsid w:val="00015A44"/>
    <w:rsid w:val="00022C8C"/>
    <w:rsid w:val="00032671"/>
    <w:rsid w:val="0003541F"/>
    <w:rsid w:val="0005777F"/>
    <w:rsid w:val="00062CD9"/>
    <w:rsid w:val="000748A5"/>
    <w:rsid w:val="00075FE7"/>
    <w:rsid w:val="000E75DA"/>
    <w:rsid w:val="00100BBF"/>
    <w:rsid w:val="00112B74"/>
    <w:rsid w:val="001226D1"/>
    <w:rsid w:val="001260A2"/>
    <w:rsid w:val="00137E15"/>
    <w:rsid w:val="0014030F"/>
    <w:rsid w:val="001A433E"/>
    <w:rsid w:val="001C2D2B"/>
    <w:rsid w:val="001D5824"/>
    <w:rsid w:val="001E47E6"/>
    <w:rsid w:val="001F5A26"/>
    <w:rsid w:val="002058B8"/>
    <w:rsid w:val="00210D24"/>
    <w:rsid w:val="002178E1"/>
    <w:rsid w:val="00242326"/>
    <w:rsid w:val="00246441"/>
    <w:rsid w:val="00251E82"/>
    <w:rsid w:val="0027084D"/>
    <w:rsid w:val="002732AF"/>
    <w:rsid w:val="002A33AA"/>
    <w:rsid w:val="002A53B5"/>
    <w:rsid w:val="002D3494"/>
    <w:rsid w:val="002F109F"/>
    <w:rsid w:val="002F2507"/>
    <w:rsid w:val="00311218"/>
    <w:rsid w:val="003148D9"/>
    <w:rsid w:val="003255A3"/>
    <w:rsid w:val="003352DA"/>
    <w:rsid w:val="0033546B"/>
    <w:rsid w:val="00335ABB"/>
    <w:rsid w:val="0034117B"/>
    <w:rsid w:val="0034474A"/>
    <w:rsid w:val="0036790E"/>
    <w:rsid w:val="00372D95"/>
    <w:rsid w:val="003964CC"/>
    <w:rsid w:val="003A3068"/>
    <w:rsid w:val="003B0AEB"/>
    <w:rsid w:val="003D3156"/>
    <w:rsid w:val="003E0E5C"/>
    <w:rsid w:val="003E4478"/>
    <w:rsid w:val="0041485F"/>
    <w:rsid w:val="00414B2D"/>
    <w:rsid w:val="0042777E"/>
    <w:rsid w:val="004447A9"/>
    <w:rsid w:val="0045126F"/>
    <w:rsid w:val="00477CF6"/>
    <w:rsid w:val="00482007"/>
    <w:rsid w:val="004955F1"/>
    <w:rsid w:val="004B79DC"/>
    <w:rsid w:val="004D62E1"/>
    <w:rsid w:val="004E3662"/>
    <w:rsid w:val="004F14B8"/>
    <w:rsid w:val="0050707A"/>
    <w:rsid w:val="00514505"/>
    <w:rsid w:val="00523064"/>
    <w:rsid w:val="00523EF2"/>
    <w:rsid w:val="00545D05"/>
    <w:rsid w:val="0055148B"/>
    <w:rsid w:val="0055393A"/>
    <w:rsid w:val="00562D8B"/>
    <w:rsid w:val="00575415"/>
    <w:rsid w:val="005832DF"/>
    <w:rsid w:val="005A140B"/>
    <w:rsid w:val="005A174A"/>
    <w:rsid w:val="005A44A8"/>
    <w:rsid w:val="005A5ADC"/>
    <w:rsid w:val="005B422A"/>
    <w:rsid w:val="005E3005"/>
    <w:rsid w:val="00600AA1"/>
    <w:rsid w:val="00604A52"/>
    <w:rsid w:val="00605EFE"/>
    <w:rsid w:val="00610900"/>
    <w:rsid w:val="006218CC"/>
    <w:rsid w:val="00625DB4"/>
    <w:rsid w:val="0065292E"/>
    <w:rsid w:val="00653FA1"/>
    <w:rsid w:val="00665D94"/>
    <w:rsid w:val="00687B60"/>
    <w:rsid w:val="006A66F3"/>
    <w:rsid w:val="006C2CB4"/>
    <w:rsid w:val="006D3DC2"/>
    <w:rsid w:val="006D3E2A"/>
    <w:rsid w:val="006D4D6B"/>
    <w:rsid w:val="006E3C49"/>
    <w:rsid w:val="006E6C59"/>
    <w:rsid w:val="006F1A2A"/>
    <w:rsid w:val="006F6023"/>
    <w:rsid w:val="00731203"/>
    <w:rsid w:val="007406EB"/>
    <w:rsid w:val="00740DBF"/>
    <w:rsid w:val="00747D5B"/>
    <w:rsid w:val="00756820"/>
    <w:rsid w:val="00766868"/>
    <w:rsid w:val="0077015B"/>
    <w:rsid w:val="00775FFE"/>
    <w:rsid w:val="007A5866"/>
    <w:rsid w:val="007B3780"/>
    <w:rsid w:val="007B63C5"/>
    <w:rsid w:val="007D6803"/>
    <w:rsid w:val="007F5F4B"/>
    <w:rsid w:val="008302F8"/>
    <w:rsid w:val="00844CD7"/>
    <w:rsid w:val="00847E53"/>
    <w:rsid w:val="008554E2"/>
    <w:rsid w:val="00865744"/>
    <w:rsid w:val="008C004F"/>
    <w:rsid w:val="008D7163"/>
    <w:rsid w:val="008D7801"/>
    <w:rsid w:val="008E7A2E"/>
    <w:rsid w:val="008F3891"/>
    <w:rsid w:val="00912459"/>
    <w:rsid w:val="00912599"/>
    <w:rsid w:val="00915BEB"/>
    <w:rsid w:val="009236B7"/>
    <w:rsid w:val="00927DA2"/>
    <w:rsid w:val="00951C1E"/>
    <w:rsid w:val="0098436E"/>
    <w:rsid w:val="00986C47"/>
    <w:rsid w:val="00995E6B"/>
    <w:rsid w:val="009C3636"/>
    <w:rsid w:val="009D0D8A"/>
    <w:rsid w:val="009D400C"/>
    <w:rsid w:val="009D624D"/>
    <w:rsid w:val="009F2E50"/>
    <w:rsid w:val="009F5A06"/>
    <w:rsid w:val="00A02E6D"/>
    <w:rsid w:val="00A20D0C"/>
    <w:rsid w:val="00A604AE"/>
    <w:rsid w:val="00A67012"/>
    <w:rsid w:val="00A76BDA"/>
    <w:rsid w:val="00A86977"/>
    <w:rsid w:val="00A878CC"/>
    <w:rsid w:val="00A92E9E"/>
    <w:rsid w:val="00A97A57"/>
    <w:rsid w:val="00AA2FFA"/>
    <w:rsid w:val="00AB0D41"/>
    <w:rsid w:val="00AB1912"/>
    <w:rsid w:val="00AC3D41"/>
    <w:rsid w:val="00AC608A"/>
    <w:rsid w:val="00AD539D"/>
    <w:rsid w:val="00AE713F"/>
    <w:rsid w:val="00B047F9"/>
    <w:rsid w:val="00B258AA"/>
    <w:rsid w:val="00B3121D"/>
    <w:rsid w:val="00B36186"/>
    <w:rsid w:val="00B369AC"/>
    <w:rsid w:val="00B522CB"/>
    <w:rsid w:val="00B628E2"/>
    <w:rsid w:val="00B8285C"/>
    <w:rsid w:val="00B858E8"/>
    <w:rsid w:val="00BC55EA"/>
    <w:rsid w:val="00BD31D2"/>
    <w:rsid w:val="00BF167A"/>
    <w:rsid w:val="00BF184C"/>
    <w:rsid w:val="00C22A9D"/>
    <w:rsid w:val="00C22F54"/>
    <w:rsid w:val="00C25CA1"/>
    <w:rsid w:val="00C37D28"/>
    <w:rsid w:val="00C701BB"/>
    <w:rsid w:val="00C702B1"/>
    <w:rsid w:val="00C81B31"/>
    <w:rsid w:val="00C83EA7"/>
    <w:rsid w:val="00C9015E"/>
    <w:rsid w:val="00C92756"/>
    <w:rsid w:val="00CD1791"/>
    <w:rsid w:val="00CD41F1"/>
    <w:rsid w:val="00D11E2B"/>
    <w:rsid w:val="00D27354"/>
    <w:rsid w:val="00D45705"/>
    <w:rsid w:val="00D549C2"/>
    <w:rsid w:val="00D80CD7"/>
    <w:rsid w:val="00D82A84"/>
    <w:rsid w:val="00D90733"/>
    <w:rsid w:val="00DD58E6"/>
    <w:rsid w:val="00DE606F"/>
    <w:rsid w:val="00DF3A5E"/>
    <w:rsid w:val="00DF5084"/>
    <w:rsid w:val="00DF7E9F"/>
    <w:rsid w:val="00E0619F"/>
    <w:rsid w:val="00E12C3E"/>
    <w:rsid w:val="00E20B77"/>
    <w:rsid w:val="00E21C5E"/>
    <w:rsid w:val="00E42418"/>
    <w:rsid w:val="00E54C67"/>
    <w:rsid w:val="00E73C7D"/>
    <w:rsid w:val="00E75C4B"/>
    <w:rsid w:val="00E843F8"/>
    <w:rsid w:val="00E85E99"/>
    <w:rsid w:val="00EB61B0"/>
    <w:rsid w:val="00EB7BD5"/>
    <w:rsid w:val="00EE1337"/>
    <w:rsid w:val="00F25414"/>
    <w:rsid w:val="00F40891"/>
    <w:rsid w:val="00F526F7"/>
    <w:rsid w:val="00F67652"/>
    <w:rsid w:val="00F97EFC"/>
    <w:rsid w:val="00FA7013"/>
    <w:rsid w:val="00FC108A"/>
    <w:rsid w:val="00FD3C32"/>
    <w:rsid w:val="00FE3ABD"/>
    <w:rsid w:val="00FF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79F2809-780C-432C-9B66-ED8976A8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C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5CA1"/>
  </w:style>
  <w:style w:type="paragraph" w:styleId="a5">
    <w:name w:val="footer"/>
    <w:basedOn w:val="a"/>
    <w:link w:val="a6"/>
    <w:uiPriority w:val="99"/>
    <w:unhideWhenUsed/>
    <w:rsid w:val="00C25C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5CA1"/>
  </w:style>
  <w:style w:type="paragraph" w:customStyle="1" w:styleId="ConsPlusNormal">
    <w:name w:val="ConsPlusNormal"/>
    <w:rsid w:val="00C22F54"/>
    <w:pPr>
      <w:autoSpaceDE w:val="0"/>
      <w:autoSpaceDN w:val="0"/>
      <w:adjustRightInd w:val="0"/>
      <w:spacing w:after="0" w:line="240" w:lineRule="auto"/>
    </w:pPr>
    <w:rPr>
      <w:rFonts w:ascii="Times New Roman" w:hAnsi="Times New Roman" w:cs="Times New Roman"/>
      <w:sz w:val="24"/>
      <w:szCs w:val="24"/>
    </w:rPr>
  </w:style>
  <w:style w:type="paragraph" w:styleId="a7">
    <w:name w:val="Balloon Text"/>
    <w:basedOn w:val="a"/>
    <w:link w:val="a8"/>
    <w:uiPriority w:val="99"/>
    <w:semiHidden/>
    <w:unhideWhenUsed/>
    <w:rsid w:val="003D31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156"/>
    <w:rPr>
      <w:rFonts w:ascii="Tahoma" w:hAnsi="Tahoma" w:cs="Tahoma"/>
      <w:sz w:val="16"/>
      <w:szCs w:val="16"/>
    </w:rPr>
  </w:style>
  <w:style w:type="character" w:styleId="a9">
    <w:name w:val="Strong"/>
    <w:basedOn w:val="a0"/>
    <w:uiPriority w:val="22"/>
    <w:qFormat/>
    <w:rsid w:val="00E75C4B"/>
    <w:rPr>
      <w:b/>
      <w:bCs/>
    </w:rPr>
  </w:style>
  <w:style w:type="table" w:styleId="aa">
    <w:name w:val="Table Grid"/>
    <w:basedOn w:val="a1"/>
    <w:uiPriority w:val="59"/>
    <w:rsid w:val="00E2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47E53"/>
    <w:rPr>
      <w:color w:val="0000FF" w:themeColor="hyperlink"/>
      <w:u w:val="single"/>
    </w:rPr>
  </w:style>
  <w:style w:type="paragraph" w:customStyle="1" w:styleId="Default">
    <w:name w:val="Default"/>
    <w:rsid w:val="00477CF6"/>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link w:val="ad"/>
    <w:uiPriority w:val="34"/>
    <w:qFormat/>
    <w:rsid w:val="00F526F7"/>
    <w:pPr>
      <w:spacing w:after="0" w:line="240" w:lineRule="auto"/>
      <w:ind w:left="720"/>
    </w:pPr>
    <w:rPr>
      <w:rFonts w:ascii="Calibri" w:eastAsiaTheme="minorHAnsi" w:hAnsi="Calibri" w:cs="Calibri"/>
      <w:lang w:eastAsia="en-US"/>
    </w:rPr>
  </w:style>
  <w:style w:type="character" w:customStyle="1" w:styleId="Bodytext2">
    <w:name w:val="Body text (2)_"/>
    <w:basedOn w:val="a0"/>
    <w:link w:val="Bodytext20"/>
    <w:rsid w:val="00F526F7"/>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F526F7"/>
    <w:pPr>
      <w:widowControl w:val="0"/>
      <w:shd w:val="clear" w:color="auto" w:fill="FFFFFF"/>
      <w:spacing w:before="320" w:after="320" w:line="324" w:lineRule="exact"/>
      <w:jc w:val="both"/>
    </w:pPr>
    <w:rPr>
      <w:rFonts w:ascii="Times New Roman" w:eastAsia="Times New Roman" w:hAnsi="Times New Roman" w:cs="Times New Roman"/>
      <w:sz w:val="28"/>
      <w:szCs w:val="28"/>
    </w:rPr>
  </w:style>
  <w:style w:type="character" w:customStyle="1" w:styleId="ad">
    <w:name w:val="Абзац списка Знак"/>
    <w:basedOn w:val="a0"/>
    <w:link w:val="ac"/>
    <w:uiPriority w:val="34"/>
    <w:rsid w:val="00EB7BD5"/>
    <w:rPr>
      <w:rFonts w:ascii="Calibri" w:eastAsiaTheme="minorHAnsi" w:hAnsi="Calibri" w:cs="Calibri"/>
      <w:lang w:eastAsia="en-US"/>
    </w:rPr>
  </w:style>
  <w:style w:type="paragraph" w:styleId="ae">
    <w:name w:val="No Spacing"/>
    <w:link w:val="af"/>
    <w:uiPriority w:val="1"/>
    <w:qFormat/>
    <w:rsid w:val="00EB7BD5"/>
    <w:pPr>
      <w:spacing w:after="0" w:line="240" w:lineRule="auto"/>
    </w:pPr>
    <w:rPr>
      <w:rFonts w:ascii="Calibri" w:eastAsia="Times New Roman" w:hAnsi="Calibri" w:cs="Times New Roman"/>
      <w:color w:val="000000"/>
      <w:szCs w:val="20"/>
    </w:rPr>
  </w:style>
  <w:style w:type="character" w:customStyle="1" w:styleId="af">
    <w:name w:val="Без интервала Знак"/>
    <w:link w:val="ae"/>
    <w:uiPriority w:val="1"/>
    <w:rsid w:val="00EB7BD5"/>
    <w:rPr>
      <w:rFonts w:ascii="Calibri" w:eastAsia="Times New Roman" w:hAnsi="Calibri"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96241">
      <w:bodyDiv w:val="1"/>
      <w:marLeft w:val="0"/>
      <w:marRight w:val="0"/>
      <w:marTop w:val="0"/>
      <w:marBottom w:val="0"/>
      <w:divBdr>
        <w:top w:val="none" w:sz="0" w:space="0" w:color="auto"/>
        <w:left w:val="none" w:sz="0" w:space="0" w:color="auto"/>
        <w:bottom w:val="none" w:sz="0" w:space="0" w:color="auto"/>
        <w:right w:val="none" w:sz="0" w:space="0" w:color="auto"/>
      </w:divBdr>
    </w:div>
    <w:div w:id="1781417674">
      <w:bodyDiv w:val="1"/>
      <w:marLeft w:val="0"/>
      <w:marRight w:val="0"/>
      <w:marTop w:val="0"/>
      <w:marBottom w:val="0"/>
      <w:divBdr>
        <w:top w:val="none" w:sz="0" w:space="0" w:color="auto"/>
        <w:left w:val="none" w:sz="0" w:space="0" w:color="auto"/>
        <w:bottom w:val="none" w:sz="0" w:space="0" w:color="auto"/>
        <w:right w:val="none" w:sz="0" w:space="0" w:color="auto"/>
      </w:divBdr>
    </w:div>
    <w:div w:id="1888028154">
      <w:bodyDiv w:val="1"/>
      <w:marLeft w:val="0"/>
      <w:marRight w:val="0"/>
      <w:marTop w:val="0"/>
      <w:marBottom w:val="0"/>
      <w:divBdr>
        <w:top w:val="none" w:sz="0" w:space="0" w:color="auto"/>
        <w:left w:val="none" w:sz="0" w:space="0" w:color="auto"/>
        <w:bottom w:val="none" w:sz="0" w:space="0" w:color="auto"/>
        <w:right w:val="none" w:sz="0" w:space="0" w:color="auto"/>
      </w:divBdr>
    </w:div>
    <w:div w:id="19469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7B78-952A-4531-B8EC-E3B186D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5559</Words>
  <Characters>31689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37174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mnaryshkina</dc:creator>
  <cp:lastModifiedBy>Кокорева Ольга Михайловна</cp:lastModifiedBy>
  <cp:revision>4</cp:revision>
  <cp:lastPrinted>2018-06-27T09:48:00Z</cp:lastPrinted>
  <dcterms:created xsi:type="dcterms:W3CDTF">2024-08-26T07:24:00Z</dcterms:created>
  <dcterms:modified xsi:type="dcterms:W3CDTF">2024-08-27T14:50:00Z</dcterms:modified>
</cp:coreProperties>
</file>