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87" w:rsidRDefault="00CC4887" w:rsidP="00CC48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CC4887" w:rsidRDefault="00CC4887" w:rsidP="00CC48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руководителя Волжско-Камского межрегионального Управления Росприроднадзора</w:t>
      </w:r>
    </w:p>
    <w:p w:rsidR="00CC4887" w:rsidRDefault="00CC4887" w:rsidP="00CC48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Гайнутдиной Л.А.</w:t>
      </w:r>
    </w:p>
    <w:p w:rsidR="00CC4887" w:rsidRDefault="00CC4887" w:rsidP="00CC48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  <w:bookmarkStart w:id="0" w:name="_GoBack"/>
      <w:bookmarkEnd w:id="0"/>
    </w:p>
    <w:p w:rsidR="006D3AF1" w:rsidRPr="004E2EC9" w:rsidRDefault="006D3AF1" w:rsidP="006D3AF1">
      <w:pPr>
        <w:ind w:firstLine="709"/>
        <w:jc w:val="both"/>
        <w:rPr>
          <w:b/>
          <w:sz w:val="28"/>
          <w:szCs w:val="28"/>
        </w:rPr>
      </w:pPr>
      <w:r w:rsidRPr="004E2EC9">
        <w:rPr>
          <w:b/>
          <w:sz w:val="28"/>
          <w:szCs w:val="28"/>
        </w:rPr>
        <w:t>Категории объектов</w:t>
      </w:r>
    </w:p>
    <w:p w:rsidR="00EC1F51" w:rsidRDefault="00EC1F51" w:rsidP="006D3A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 </w:t>
      </w:r>
    </w:p>
    <w:p w:rsidR="006D3AF1" w:rsidRDefault="00F2017C" w:rsidP="006D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приглашенные! как уже отметил Фарит Юсупович, с 16 октября 2019 года мы выступаем в новом формате: Волжско-Камское межрегиональное управление Росприроднадзора.</w:t>
      </w:r>
    </w:p>
    <w:p w:rsidR="00F2017C" w:rsidRPr="004E2EC9" w:rsidRDefault="00F2017C" w:rsidP="006D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 моем выступлении прозвучит информация об основных нарушениях природоохранного законодательства, выявленных при проведении к</w:t>
      </w:r>
      <w:r w:rsidR="00A64813">
        <w:rPr>
          <w:sz w:val="28"/>
          <w:szCs w:val="28"/>
        </w:rPr>
        <w:t>онтрольно-надзорных мероприятий</w:t>
      </w:r>
      <w:r>
        <w:rPr>
          <w:sz w:val="28"/>
          <w:szCs w:val="28"/>
        </w:rPr>
        <w:t xml:space="preserve"> в Республике Татарстан, В Республике Марий Эл и Республике Чувашия.</w:t>
      </w:r>
    </w:p>
    <w:p w:rsidR="00EC1F51" w:rsidRDefault="00EC1F51" w:rsidP="006D3AF1">
      <w:pPr>
        <w:ind w:firstLine="709"/>
        <w:jc w:val="both"/>
        <w:rPr>
          <w:b/>
          <w:sz w:val="28"/>
          <w:szCs w:val="28"/>
        </w:rPr>
      </w:pPr>
      <w:r w:rsidRPr="0016063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3 </w:t>
      </w:r>
    </w:p>
    <w:p w:rsidR="00F2017C" w:rsidRDefault="006D3AF1" w:rsidP="006D3AF1">
      <w:pPr>
        <w:ind w:firstLine="709"/>
        <w:jc w:val="both"/>
        <w:rPr>
          <w:sz w:val="28"/>
          <w:szCs w:val="28"/>
        </w:rPr>
      </w:pPr>
      <w:r w:rsidRPr="004E2EC9">
        <w:rPr>
          <w:sz w:val="28"/>
          <w:szCs w:val="28"/>
        </w:rPr>
        <w:t>В Государственный реестр о</w:t>
      </w:r>
      <w:r>
        <w:rPr>
          <w:sz w:val="28"/>
          <w:szCs w:val="28"/>
        </w:rPr>
        <w:t>б</w:t>
      </w:r>
      <w:r w:rsidRPr="004E2EC9">
        <w:rPr>
          <w:sz w:val="28"/>
          <w:szCs w:val="28"/>
        </w:rPr>
        <w:t>ъектов, оказывающих негативное воздействие на окружающую среду</w:t>
      </w:r>
      <w:r w:rsidR="00A64813" w:rsidRPr="00A64813">
        <w:rPr>
          <w:sz w:val="28"/>
          <w:szCs w:val="28"/>
        </w:rPr>
        <w:t>,</w:t>
      </w:r>
      <w:r w:rsidRPr="004E2EC9">
        <w:rPr>
          <w:sz w:val="28"/>
          <w:szCs w:val="28"/>
        </w:rPr>
        <w:t xml:space="preserve"> </w:t>
      </w:r>
      <w:r w:rsidR="00F2017C">
        <w:rPr>
          <w:sz w:val="28"/>
          <w:szCs w:val="28"/>
        </w:rPr>
        <w:t xml:space="preserve">на данный момент </w:t>
      </w:r>
      <w:r w:rsidRPr="004E2EC9">
        <w:rPr>
          <w:sz w:val="28"/>
          <w:szCs w:val="28"/>
        </w:rPr>
        <w:t xml:space="preserve">внесено </w:t>
      </w:r>
      <w:r w:rsidR="007A5E48" w:rsidRPr="007A5E48">
        <w:rPr>
          <w:sz w:val="28"/>
          <w:szCs w:val="28"/>
        </w:rPr>
        <w:t xml:space="preserve">5628 </w:t>
      </w:r>
      <w:r w:rsidR="00F2017C">
        <w:rPr>
          <w:sz w:val="28"/>
          <w:szCs w:val="28"/>
        </w:rPr>
        <w:t>объектов</w:t>
      </w:r>
      <w:r w:rsidR="007A5E48" w:rsidRPr="007A5E48">
        <w:rPr>
          <w:sz w:val="28"/>
          <w:szCs w:val="28"/>
        </w:rPr>
        <w:t xml:space="preserve"> </w:t>
      </w:r>
      <w:r w:rsidR="007A5E48">
        <w:rPr>
          <w:sz w:val="28"/>
          <w:szCs w:val="28"/>
        </w:rPr>
        <w:t>подлежащих федеральному надзору</w:t>
      </w:r>
      <w:r w:rsidR="00F2017C">
        <w:rPr>
          <w:sz w:val="28"/>
          <w:szCs w:val="28"/>
        </w:rPr>
        <w:t xml:space="preserve">, в том числе по Республике Татарстан </w:t>
      </w:r>
      <w:r w:rsidRPr="004E2EC9">
        <w:rPr>
          <w:sz w:val="28"/>
          <w:szCs w:val="28"/>
        </w:rPr>
        <w:t xml:space="preserve">4170 объектов, </w:t>
      </w:r>
      <w:r w:rsidR="00126B6A">
        <w:rPr>
          <w:sz w:val="28"/>
          <w:szCs w:val="28"/>
        </w:rPr>
        <w:t xml:space="preserve"> Республике Марий Эл - 960, Республике Чувашия </w:t>
      </w:r>
      <w:r w:rsidR="00CE40DB" w:rsidRPr="00CE40DB">
        <w:rPr>
          <w:sz w:val="28"/>
          <w:szCs w:val="28"/>
        </w:rPr>
        <w:t>498</w:t>
      </w:r>
      <w:r w:rsidR="00F2017C">
        <w:rPr>
          <w:sz w:val="28"/>
          <w:szCs w:val="28"/>
        </w:rPr>
        <w:t>.</w:t>
      </w:r>
    </w:p>
    <w:p w:rsidR="00EC1F51" w:rsidRDefault="00EC1F51" w:rsidP="006D3AF1">
      <w:pPr>
        <w:ind w:firstLine="709"/>
        <w:jc w:val="both"/>
        <w:rPr>
          <w:b/>
          <w:sz w:val="28"/>
          <w:szCs w:val="28"/>
        </w:rPr>
      </w:pPr>
      <w:r w:rsidRPr="0016063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</w:p>
    <w:p w:rsidR="006D3AF1" w:rsidRPr="004E2EC9" w:rsidRDefault="00F2017C" w:rsidP="006D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 по категориям и рискам вы видите на слайде.</w:t>
      </w:r>
    </w:p>
    <w:p w:rsidR="00F2017C" w:rsidRDefault="00F2017C" w:rsidP="00EC1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буду занимать Ваше время расс</w:t>
      </w:r>
      <w:r w:rsidR="00EC1F51">
        <w:rPr>
          <w:sz w:val="28"/>
          <w:szCs w:val="28"/>
        </w:rPr>
        <w:t xml:space="preserve">казом по количеству проведенных </w:t>
      </w:r>
      <w:r>
        <w:rPr>
          <w:sz w:val="28"/>
          <w:szCs w:val="28"/>
        </w:rPr>
        <w:t>контрольно-надзорных мероприятий и их результатам. Эта информация будет размещаться на слайдах.</w:t>
      </w:r>
    </w:p>
    <w:p w:rsidR="006D3AF1" w:rsidRDefault="00F2017C" w:rsidP="00EC1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Остановлюсь на конкретных нарушениях.</w:t>
      </w:r>
    </w:p>
    <w:p w:rsidR="006C76F2" w:rsidRPr="00EC1F51" w:rsidRDefault="006C76F2" w:rsidP="00EC1F51">
      <w:pPr>
        <w:ind w:firstLine="567"/>
        <w:jc w:val="both"/>
        <w:rPr>
          <w:sz w:val="28"/>
          <w:szCs w:val="28"/>
        </w:rPr>
      </w:pPr>
    </w:p>
    <w:p w:rsidR="007610A2" w:rsidRPr="00CF2D33" w:rsidRDefault="007610A2" w:rsidP="007610A2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2D33">
        <w:rPr>
          <w:rFonts w:ascii="Times New Roman" w:hAnsi="Times New Roman"/>
          <w:b/>
          <w:sz w:val="28"/>
          <w:szCs w:val="28"/>
          <w:u w:val="single"/>
        </w:rPr>
        <w:t>Недр</w:t>
      </w:r>
      <w:r>
        <w:rPr>
          <w:rFonts w:ascii="Times New Roman" w:hAnsi="Times New Roman"/>
          <w:b/>
          <w:sz w:val="28"/>
          <w:szCs w:val="28"/>
          <w:u w:val="single"/>
        </w:rPr>
        <w:t>опользование</w:t>
      </w:r>
    </w:p>
    <w:p w:rsidR="007610A2" w:rsidRPr="006C76F2" w:rsidRDefault="00EC1F51" w:rsidP="007610A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  <w:r w:rsidR="007610A2">
        <w:rPr>
          <w:rFonts w:ascii="Times New Roman" w:hAnsi="Times New Roman"/>
          <w:b/>
          <w:sz w:val="28"/>
          <w:szCs w:val="28"/>
        </w:rPr>
        <w:t xml:space="preserve"> </w:t>
      </w:r>
      <w:r w:rsidR="003C0956" w:rsidRPr="003C0956">
        <w:rPr>
          <w:rFonts w:ascii="Times New Roman" w:hAnsi="Times New Roman"/>
          <w:sz w:val="28"/>
          <w:szCs w:val="28"/>
        </w:rPr>
        <w:t>Ц</w:t>
      </w:r>
      <w:r w:rsidR="007610A2" w:rsidRPr="00643335">
        <w:rPr>
          <w:rFonts w:ascii="Times New Roman" w:hAnsi="Times New Roman"/>
          <w:sz w:val="28"/>
          <w:szCs w:val="28"/>
        </w:rPr>
        <w:t xml:space="preserve">елью и задачей в деятельности Управления при осуществлении государственного </w:t>
      </w:r>
      <w:r w:rsidR="003C0956">
        <w:rPr>
          <w:rFonts w:ascii="Times New Roman" w:hAnsi="Times New Roman"/>
          <w:sz w:val="28"/>
          <w:szCs w:val="28"/>
        </w:rPr>
        <w:t xml:space="preserve">геологического </w:t>
      </w:r>
      <w:r w:rsidR="007610A2" w:rsidRPr="00643335">
        <w:rPr>
          <w:rFonts w:ascii="Times New Roman" w:hAnsi="Times New Roman"/>
          <w:sz w:val="28"/>
          <w:szCs w:val="28"/>
        </w:rPr>
        <w:t xml:space="preserve">надзора </w:t>
      </w:r>
      <w:r w:rsidR="007610A2" w:rsidRPr="00643335">
        <w:rPr>
          <w:rFonts w:ascii="Times New Roman" w:hAnsi="Times New Roman"/>
          <w:spacing w:val="3"/>
          <w:sz w:val="28"/>
          <w:szCs w:val="28"/>
        </w:rPr>
        <w:t xml:space="preserve">является </w:t>
      </w:r>
      <w:r w:rsidR="007610A2" w:rsidRPr="00643335">
        <w:rPr>
          <w:rFonts w:ascii="Times New Roman" w:hAnsi="Times New Roman"/>
          <w:sz w:val="28"/>
          <w:szCs w:val="28"/>
        </w:rPr>
        <w:t xml:space="preserve">достижение проектных уровней добычи, выполнение сроков выхода на проектную мощность, а также установленных показателей, </w:t>
      </w:r>
      <w:r w:rsidR="007610A2" w:rsidRPr="006C76F2">
        <w:rPr>
          <w:rFonts w:ascii="Times New Roman" w:hAnsi="Times New Roman"/>
          <w:sz w:val="28"/>
          <w:szCs w:val="28"/>
        </w:rPr>
        <w:t xml:space="preserve">характеризующих полноту извлечения запасов полезных ископаемых. </w:t>
      </w:r>
    </w:p>
    <w:p w:rsidR="006C76F2" w:rsidRDefault="00EC1F51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/>
          <w:bCs/>
          <w:sz w:val="28"/>
          <w:szCs w:val="28"/>
          <w:lang w:val="ru-RU"/>
        </w:rPr>
        <w:t>СЛАЙД 6</w:t>
      </w:r>
      <w:r w:rsidR="007610A2" w:rsidRPr="006C76F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610A2" w:rsidRPr="006C76F2">
        <w:rPr>
          <w:rFonts w:ascii="Times New Roman" w:hAnsi="Times New Roman"/>
          <w:bCs/>
          <w:sz w:val="28"/>
          <w:szCs w:val="28"/>
          <w:lang w:val="ru-RU"/>
        </w:rPr>
        <w:t>Количество предприятий – недропользователей, зарегистрированных в Республике Татар</w:t>
      </w: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стан и поднадзорных Управлению </w:t>
      </w:r>
      <w:r w:rsidR="007610A2" w:rsidRPr="006C76F2">
        <w:rPr>
          <w:rFonts w:ascii="Times New Roman" w:hAnsi="Times New Roman"/>
          <w:bCs/>
          <w:sz w:val="28"/>
          <w:szCs w:val="28"/>
          <w:lang w:val="ru-RU"/>
        </w:rPr>
        <w:t xml:space="preserve">составило - 149, </w:t>
      </w:r>
      <w:r w:rsidR="006C76F2" w:rsidRPr="006C76F2">
        <w:rPr>
          <w:rFonts w:ascii="Times New Roman" w:hAnsi="Times New Roman"/>
          <w:bCs/>
          <w:sz w:val="28"/>
          <w:szCs w:val="28"/>
          <w:lang w:val="ru-RU"/>
        </w:rPr>
        <w:t>в том числе</w:t>
      </w:r>
    </w:p>
    <w:p w:rsid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31 - нефтегазодобывающее предприятие, </w:t>
      </w:r>
    </w:p>
    <w:p w:rsid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87 - добывающих пресную подземную воду, </w:t>
      </w:r>
    </w:p>
    <w:p w:rsid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11 - добывающих твердые полезные ископаемые и </w:t>
      </w:r>
      <w:r w:rsidRPr="006C76F2">
        <w:rPr>
          <w:rFonts w:ascii="Times New Roman" w:hAnsi="Times New Roman"/>
          <w:sz w:val="28"/>
          <w:szCs w:val="28"/>
          <w:lang w:val="ru-RU"/>
        </w:rPr>
        <w:t>несвязанных с добычей полезных ископаемых</w:t>
      </w: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7610A2" w:rsidRP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Cs/>
          <w:sz w:val="28"/>
          <w:szCs w:val="28"/>
          <w:lang w:val="ru-RU"/>
        </w:rPr>
        <w:t>20 - добывающих минеральную подземную воду.</w:t>
      </w:r>
    </w:p>
    <w:p w:rsid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6B39DF" w:rsidRPr="006C76F2">
        <w:rPr>
          <w:rFonts w:ascii="Times New Roman" w:hAnsi="Times New Roman"/>
          <w:b/>
          <w:sz w:val="28"/>
          <w:szCs w:val="28"/>
          <w:lang w:val="ru-RU"/>
        </w:rPr>
        <w:t>7</w:t>
      </w:r>
      <w:r w:rsidRPr="006C76F2">
        <w:rPr>
          <w:b/>
          <w:sz w:val="28"/>
          <w:szCs w:val="28"/>
          <w:lang w:val="ru-RU"/>
        </w:rPr>
        <w:t xml:space="preserve"> </w:t>
      </w: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Количество предприятий – недропользователей, зарегистрированных в Республике Марий Эл составило - 30, </w:t>
      </w:r>
      <w:r w:rsidR="006C76F2" w:rsidRPr="006C76F2">
        <w:rPr>
          <w:rFonts w:ascii="Times New Roman" w:hAnsi="Times New Roman"/>
          <w:bCs/>
          <w:sz w:val="28"/>
          <w:szCs w:val="28"/>
          <w:lang w:val="ru-RU"/>
        </w:rPr>
        <w:t>в том числе</w:t>
      </w:r>
    </w:p>
    <w:p w:rsid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28 - добывающих подземную воду, </w:t>
      </w:r>
    </w:p>
    <w:p w:rsidR="007610A2" w:rsidRPr="006C76F2" w:rsidRDefault="007610A2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Cs/>
          <w:sz w:val="28"/>
          <w:szCs w:val="28"/>
          <w:lang w:val="ru-RU"/>
        </w:rPr>
        <w:t xml:space="preserve">2 - добывающих твердые полезные ископаемые и </w:t>
      </w:r>
      <w:r w:rsidRPr="006C76F2">
        <w:rPr>
          <w:rFonts w:ascii="Times New Roman" w:hAnsi="Times New Roman"/>
          <w:sz w:val="28"/>
          <w:szCs w:val="28"/>
          <w:lang w:val="ru-RU"/>
        </w:rPr>
        <w:t>несвязанных с добычей полезных ископаемых</w:t>
      </w:r>
      <w:r w:rsidRPr="006C76F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610A2" w:rsidRPr="006C76F2" w:rsidRDefault="006B39DF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C76F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СЛАЙД 8 </w:t>
      </w:r>
      <w:r w:rsidR="007610A2" w:rsidRPr="006C76F2">
        <w:rPr>
          <w:rFonts w:ascii="Times New Roman" w:hAnsi="Times New Roman"/>
          <w:bCs/>
          <w:sz w:val="28"/>
          <w:szCs w:val="28"/>
          <w:lang w:val="ru-RU"/>
        </w:rPr>
        <w:t xml:space="preserve">Количество предприятий – недропользователей, зарегистрированных в Чувашской Республике составило - 29, в том числе 26 - добывающих подземную воду, 3 - добывающих твердые полезные ископаемые и </w:t>
      </w:r>
      <w:r w:rsidR="007610A2" w:rsidRPr="006C76F2">
        <w:rPr>
          <w:rFonts w:ascii="Times New Roman" w:hAnsi="Times New Roman"/>
          <w:sz w:val="28"/>
          <w:szCs w:val="28"/>
          <w:lang w:val="ru-RU"/>
        </w:rPr>
        <w:t>несвязанных с добычей полезных ископаемых</w:t>
      </w:r>
      <w:r w:rsidR="007610A2" w:rsidRPr="006C76F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610A2" w:rsidRPr="007A5E48" w:rsidRDefault="006B39DF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B39DF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6B39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610A2" w:rsidRPr="007A5E48">
        <w:rPr>
          <w:rFonts w:ascii="Times New Roman" w:hAnsi="Times New Roman"/>
          <w:kern w:val="2"/>
          <w:sz w:val="28"/>
          <w:szCs w:val="28"/>
          <w:lang w:val="ru-RU" w:bidi="hi-IN"/>
        </w:rPr>
        <w:t>В целом по Волжско-Камскому управлению установлено 6 фактов безлицензионного пользования недрами при добыче пресных подземных вод (</w:t>
      </w:r>
      <w:r w:rsidR="00A40FA5">
        <w:rPr>
          <w:rFonts w:ascii="Times New Roman" w:hAnsi="Times New Roman"/>
          <w:kern w:val="2"/>
          <w:sz w:val="28"/>
          <w:szCs w:val="28"/>
          <w:lang w:val="ru-RU" w:bidi="hi-IN"/>
        </w:rPr>
        <w:t xml:space="preserve">по Татарстану - </w:t>
      </w:r>
      <w:r w:rsidR="007610A2" w:rsidRPr="00A40FA5">
        <w:rPr>
          <w:rFonts w:ascii="Times New Roman" w:hAnsi="Times New Roman"/>
          <w:i/>
          <w:kern w:val="2"/>
          <w:sz w:val="28"/>
          <w:szCs w:val="28"/>
          <w:lang w:val="ru-RU" w:bidi="hi-IN"/>
        </w:rPr>
        <w:t xml:space="preserve">КФХ Мухаметшина Г.К., </w:t>
      </w:r>
      <w:r w:rsidR="007610A2" w:rsidRPr="00A40FA5">
        <w:rPr>
          <w:rFonts w:ascii="Times New Roman" w:hAnsi="Times New Roman"/>
          <w:i/>
          <w:sz w:val="28"/>
          <w:szCs w:val="28"/>
          <w:lang w:val="ru-RU"/>
        </w:rPr>
        <w:t>Исполкомы Иске-Рязапского и Антоновского сельских поселений Спасского района,</w:t>
      </w:r>
      <w:r w:rsidR="007610A2" w:rsidRPr="00A40FA5">
        <w:rPr>
          <w:rFonts w:ascii="Times New Roman" w:hAnsi="Times New Roman"/>
          <w:i/>
          <w:kern w:val="2"/>
          <w:sz w:val="28"/>
          <w:szCs w:val="28"/>
          <w:lang w:val="ru-RU" w:bidi="hi-IN"/>
        </w:rPr>
        <w:t xml:space="preserve"> ООО «УК «Татбурнефть»</w:t>
      </w:r>
      <w:r w:rsidR="007A5E48" w:rsidRPr="00A40FA5">
        <w:rPr>
          <w:rFonts w:ascii="Times New Roman" w:hAnsi="Times New Roman"/>
          <w:i/>
          <w:kern w:val="2"/>
          <w:sz w:val="28"/>
          <w:szCs w:val="28"/>
          <w:lang w:val="ru-RU" w:bidi="hi-IN"/>
        </w:rPr>
        <w:t xml:space="preserve"> </w:t>
      </w:r>
      <w:r w:rsidR="00972139" w:rsidRPr="00A40FA5">
        <w:rPr>
          <w:rFonts w:ascii="Times New Roman" w:hAnsi="Times New Roman"/>
          <w:i/>
          <w:kern w:val="2"/>
          <w:sz w:val="28"/>
          <w:szCs w:val="28"/>
          <w:lang w:val="ru-RU" w:bidi="hi-IN"/>
        </w:rPr>
        <w:t>Татарстан;</w:t>
      </w:r>
      <w:r w:rsidR="007610A2" w:rsidRPr="00A40FA5">
        <w:rPr>
          <w:rFonts w:ascii="Times New Roman" w:hAnsi="Times New Roman"/>
          <w:i/>
          <w:kern w:val="2"/>
          <w:sz w:val="28"/>
          <w:szCs w:val="28"/>
          <w:lang w:val="ru-RU" w:bidi="hi-IN"/>
        </w:rPr>
        <w:t xml:space="preserve"> </w:t>
      </w:r>
      <w:r w:rsidR="00A40FA5">
        <w:rPr>
          <w:rFonts w:ascii="Times New Roman" w:hAnsi="Times New Roman"/>
          <w:i/>
          <w:kern w:val="2"/>
          <w:sz w:val="28"/>
          <w:szCs w:val="28"/>
          <w:lang w:val="ru-RU" w:bidi="hi-IN"/>
        </w:rPr>
        <w:t xml:space="preserve">по </w:t>
      </w:r>
      <w:r w:rsidR="00A40FA5" w:rsidRPr="00A40FA5">
        <w:rPr>
          <w:rFonts w:ascii="Times New Roman" w:hAnsi="Times New Roman"/>
          <w:i/>
          <w:sz w:val="28"/>
          <w:szCs w:val="28"/>
          <w:lang w:val="ru-RU"/>
        </w:rPr>
        <w:t xml:space="preserve">Марий Эл </w:t>
      </w:r>
      <w:r w:rsidR="00A40FA5">
        <w:rPr>
          <w:rFonts w:ascii="Times New Roman" w:hAnsi="Times New Roman"/>
          <w:i/>
          <w:sz w:val="28"/>
          <w:szCs w:val="28"/>
          <w:lang w:val="ru-RU"/>
        </w:rPr>
        <w:t>-</w:t>
      </w:r>
      <w:r w:rsidR="007610A2" w:rsidRPr="00A40FA5">
        <w:rPr>
          <w:rFonts w:ascii="Times New Roman" w:hAnsi="Times New Roman"/>
          <w:i/>
          <w:sz w:val="28"/>
          <w:szCs w:val="28"/>
          <w:lang w:val="ru-RU"/>
        </w:rPr>
        <w:t>ФГБУ «ЦЖКУ» Минобороны России, СПК «Звениговский»</w:t>
      </w:r>
      <w:r w:rsidR="007610A2" w:rsidRPr="007A5E48">
        <w:rPr>
          <w:rFonts w:ascii="Times New Roman" w:hAnsi="Times New Roman"/>
          <w:kern w:val="2"/>
          <w:sz w:val="28"/>
          <w:szCs w:val="28"/>
          <w:lang w:val="ru-RU" w:bidi="hi-IN"/>
        </w:rPr>
        <w:t xml:space="preserve">). </w:t>
      </w:r>
      <w:r w:rsidR="007610A2" w:rsidRPr="00CC4887">
        <w:rPr>
          <w:rFonts w:ascii="Times New Roman" w:hAnsi="Times New Roman"/>
          <w:kern w:val="2"/>
          <w:sz w:val="28"/>
          <w:szCs w:val="28"/>
          <w:lang w:val="ru-RU" w:bidi="hi-IN"/>
        </w:rPr>
        <w:t xml:space="preserve">Виновные лица привлечены к установленной законодательством административной ответственности по ч. 1 ст. 7.3 КоАП РФ. </w:t>
      </w:r>
      <w:r w:rsidR="007610A2" w:rsidRPr="007A5E48">
        <w:rPr>
          <w:rFonts w:ascii="Times New Roman" w:hAnsi="Times New Roman"/>
          <w:kern w:val="2"/>
          <w:sz w:val="28"/>
          <w:szCs w:val="28"/>
          <w:lang w:val="ru-RU" w:bidi="hi-IN"/>
        </w:rPr>
        <w:t>Материалы проверок направлены в правоохранительные органы, в том числе для рассмотрения вопроса о привлечении к  уголовной ответственности виновных лиц.</w:t>
      </w:r>
      <w:r w:rsidR="007610A2" w:rsidRPr="007A5E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610A2" w:rsidRPr="00A40FA5" w:rsidRDefault="00972139" w:rsidP="007610A2">
      <w:pPr>
        <w:pStyle w:val="a6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A5E48">
        <w:rPr>
          <w:rFonts w:ascii="Times New Roman" w:hAnsi="Times New Roman"/>
          <w:bCs/>
          <w:sz w:val="28"/>
          <w:szCs w:val="28"/>
          <w:lang w:val="ru-RU"/>
        </w:rPr>
        <w:t>3 дела н</w:t>
      </w:r>
      <w:r w:rsidR="007610A2" w:rsidRPr="007A5E48">
        <w:rPr>
          <w:rFonts w:ascii="Times New Roman" w:hAnsi="Times New Roman"/>
          <w:bCs/>
          <w:sz w:val="28"/>
          <w:szCs w:val="28"/>
          <w:lang w:val="ru-RU"/>
        </w:rPr>
        <w:t xml:space="preserve">аправлено </w:t>
      </w:r>
      <w:r w:rsidRPr="007A5E48">
        <w:rPr>
          <w:rFonts w:ascii="Times New Roman" w:hAnsi="Times New Roman"/>
          <w:bCs/>
          <w:sz w:val="28"/>
          <w:szCs w:val="28"/>
          <w:lang w:val="ru-RU"/>
        </w:rPr>
        <w:t xml:space="preserve">в ЦА Росприроднадзора </w:t>
      </w:r>
      <w:r w:rsidR="007610A2" w:rsidRPr="007A5E48">
        <w:rPr>
          <w:rFonts w:ascii="Times New Roman" w:hAnsi="Times New Roman"/>
          <w:bCs/>
          <w:sz w:val="28"/>
          <w:szCs w:val="28"/>
          <w:lang w:val="ru-RU"/>
        </w:rPr>
        <w:t>для рассмотрения вопроса о досрочном прекращении права пользования недрами</w:t>
      </w:r>
      <w:r w:rsidR="007A5E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610A2" w:rsidRPr="00A40FA5">
        <w:rPr>
          <w:rFonts w:ascii="Times New Roman" w:hAnsi="Times New Roman"/>
          <w:i/>
          <w:sz w:val="28"/>
          <w:szCs w:val="28"/>
          <w:lang w:val="ru-RU"/>
        </w:rPr>
        <w:t>(ООО «МНКТ», ООО «Энергоресурс», ООО Санаторий «Санта»).</w:t>
      </w:r>
    </w:p>
    <w:p w:rsidR="007610A2" w:rsidRPr="000D2034" w:rsidRDefault="007610A2" w:rsidP="007610A2">
      <w:pPr>
        <w:ind w:firstLine="709"/>
        <w:contextualSpacing/>
        <w:jc w:val="both"/>
        <w:rPr>
          <w:sz w:val="26"/>
          <w:szCs w:val="26"/>
          <w:lang w:eastAsia="en-US"/>
        </w:rPr>
      </w:pPr>
    </w:p>
    <w:p w:rsidR="007610A2" w:rsidRPr="00931794" w:rsidRDefault="007610A2" w:rsidP="007610A2">
      <w:pPr>
        <w:ind w:firstLine="709"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534BC0">
        <w:rPr>
          <w:b/>
          <w:sz w:val="28"/>
          <w:szCs w:val="28"/>
        </w:rPr>
        <w:t>1</w:t>
      </w:r>
      <w:r w:rsidR="002E5DC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534BC0" w:rsidRPr="00534BC0">
        <w:rPr>
          <w:sz w:val="28"/>
          <w:szCs w:val="28"/>
        </w:rPr>
        <w:t>Н</w:t>
      </w:r>
      <w:r w:rsidRPr="00931794">
        <w:rPr>
          <w:sz w:val="28"/>
          <w:szCs w:val="28"/>
        </w:rPr>
        <w:t>а сегодняшний день остается актуальным вопрос по утилизации попутного нефтяного газа компаниями, осуществляющими деятельность на нескольких участках недр, а также на мелких и очень мелких месторождениях нефти, удаленных от инфраструктуры.</w:t>
      </w:r>
    </w:p>
    <w:p w:rsidR="00E14078" w:rsidRPr="00E14078" w:rsidRDefault="00E14078" w:rsidP="00E14078">
      <w:pPr>
        <w:ind w:firstLine="709"/>
        <w:jc w:val="both"/>
        <w:rPr>
          <w:color w:val="000000"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</w:t>
      </w:r>
    </w:p>
    <w:p w:rsidR="007610A2" w:rsidRPr="00931794" w:rsidRDefault="007610A2" w:rsidP="007610A2">
      <w:pPr>
        <w:ind w:firstLine="709"/>
        <w:jc w:val="both"/>
        <w:rPr>
          <w:sz w:val="28"/>
          <w:szCs w:val="28"/>
        </w:rPr>
      </w:pPr>
      <w:r w:rsidRPr="00931794">
        <w:rPr>
          <w:sz w:val="28"/>
          <w:szCs w:val="28"/>
        </w:rPr>
        <w:t xml:space="preserve">Министерство энергетики РФ при согласовании техпроектов устанавливает уровень использования попутного нефтяного газа не менее 95% конкретно по участку недр не зависимо от уровня использования газа в целом по компании. </w:t>
      </w:r>
    </w:p>
    <w:p w:rsidR="007610A2" w:rsidRPr="00931794" w:rsidRDefault="007610A2" w:rsidP="007610A2">
      <w:pPr>
        <w:ind w:firstLine="709"/>
        <w:jc w:val="both"/>
        <w:rPr>
          <w:sz w:val="28"/>
          <w:szCs w:val="28"/>
        </w:rPr>
      </w:pPr>
      <w:r w:rsidRPr="00931794">
        <w:rPr>
          <w:sz w:val="28"/>
          <w:szCs w:val="28"/>
        </w:rPr>
        <w:t>При невыполнении требований техпроектов в части уровней использования попутного нефтяного газа хотя бы на одном участке недр, предприятие признается нарушителем условий недропользования, даже если в целом по компании обеспечен уровень использования газа более 95%.</w:t>
      </w:r>
    </w:p>
    <w:p w:rsidR="007610A2" w:rsidRDefault="00A40FA5" w:rsidP="00761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10A2" w:rsidRPr="00931794">
        <w:rPr>
          <w:sz w:val="28"/>
          <w:szCs w:val="28"/>
        </w:rPr>
        <w:t xml:space="preserve"> республике</w:t>
      </w:r>
      <w:r>
        <w:rPr>
          <w:sz w:val="28"/>
          <w:szCs w:val="28"/>
        </w:rPr>
        <w:t xml:space="preserve"> Татарстан </w:t>
      </w:r>
      <w:r w:rsidR="007610A2" w:rsidRPr="00931794">
        <w:rPr>
          <w:sz w:val="28"/>
          <w:szCs w:val="28"/>
        </w:rPr>
        <w:t>на данный момент, таких участков недр – 22.</w:t>
      </w:r>
    </w:p>
    <w:p w:rsidR="007610A2" w:rsidRDefault="007610A2" w:rsidP="007610A2">
      <w:pPr>
        <w:ind w:firstLine="709"/>
        <w:jc w:val="both"/>
        <w:rPr>
          <w:sz w:val="28"/>
          <w:szCs w:val="28"/>
        </w:rPr>
      </w:pPr>
    </w:p>
    <w:p w:rsidR="007610A2" w:rsidRPr="00CC4887" w:rsidRDefault="007610A2" w:rsidP="007610A2">
      <w:pPr>
        <w:ind w:firstLine="709"/>
        <w:jc w:val="both"/>
        <w:rPr>
          <w:color w:val="000000"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630BC6">
        <w:rPr>
          <w:b/>
          <w:sz w:val="28"/>
          <w:szCs w:val="28"/>
        </w:rPr>
        <w:t>1</w:t>
      </w:r>
      <w:r w:rsidR="00E14078">
        <w:rPr>
          <w:b/>
          <w:sz w:val="28"/>
          <w:szCs w:val="28"/>
        </w:rPr>
        <w:t>2</w:t>
      </w:r>
    </w:p>
    <w:p w:rsidR="007610A2" w:rsidRDefault="007610A2" w:rsidP="007610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на одной теме, </w:t>
      </w:r>
      <w:r w:rsidR="003C0956">
        <w:rPr>
          <w:sz w:val="28"/>
          <w:szCs w:val="28"/>
        </w:rPr>
        <w:t>касающейся  недропользователей</w:t>
      </w:r>
      <w:r>
        <w:rPr>
          <w:sz w:val="28"/>
          <w:szCs w:val="28"/>
        </w:rPr>
        <w:t xml:space="preserve">, </w:t>
      </w:r>
      <w:r w:rsidR="003C0956">
        <w:rPr>
          <w:sz w:val="28"/>
          <w:szCs w:val="28"/>
        </w:rPr>
        <w:t>акцентирую ваше внимание</w:t>
      </w:r>
      <w:r>
        <w:rPr>
          <w:sz w:val="28"/>
          <w:szCs w:val="28"/>
        </w:rPr>
        <w:t>.</w:t>
      </w:r>
    </w:p>
    <w:p w:rsidR="007610A2" w:rsidRDefault="008E6DD2" w:rsidP="00761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</w:t>
      </w:r>
      <w:r w:rsidR="007610A2">
        <w:rPr>
          <w:sz w:val="28"/>
          <w:szCs w:val="28"/>
        </w:rPr>
        <w:t xml:space="preserve"> нефтегазодо</w:t>
      </w:r>
      <w:r>
        <w:rPr>
          <w:sz w:val="28"/>
          <w:szCs w:val="28"/>
        </w:rPr>
        <w:t>бывающих</w:t>
      </w:r>
      <w:r w:rsidR="007610A2">
        <w:rPr>
          <w:sz w:val="28"/>
          <w:szCs w:val="28"/>
        </w:rPr>
        <w:t xml:space="preserve"> компании </w:t>
      </w:r>
      <w:r>
        <w:rPr>
          <w:sz w:val="28"/>
          <w:szCs w:val="28"/>
        </w:rPr>
        <w:t>в</w:t>
      </w:r>
      <w:r w:rsidR="007610A2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ой документации</w:t>
      </w:r>
      <w:r w:rsidR="007610A2">
        <w:rPr>
          <w:sz w:val="28"/>
          <w:szCs w:val="28"/>
        </w:rPr>
        <w:t xml:space="preserve"> на бурение скважин, отмечается следующее:</w:t>
      </w:r>
    </w:p>
    <w:p w:rsidR="007610A2" w:rsidRDefault="002E5DC0" w:rsidP="007610A2">
      <w:pPr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E14078">
        <w:rPr>
          <w:b/>
          <w:sz w:val="28"/>
          <w:szCs w:val="28"/>
        </w:rPr>
        <w:t>3</w:t>
      </w:r>
      <w:r w:rsidR="007610A2">
        <w:rPr>
          <w:sz w:val="28"/>
          <w:szCs w:val="28"/>
        </w:rPr>
        <w:t>- отсутствует привязка к местности намечаемого бурения</w:t>
      </w:r>
    </w:p>
    <w:p w:rsidR="007610A2" w:rsidRDefault="007610A2" w:rsidP="00761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предусматриваются конкретные мероприятия по недопущению загрязнения водных объектов, находящихся в районе предполагаемого бурения </w:t>
      </w:r>
    </w:p>
    <w:p w:rsidR="007610A2" w:rsidRDefault="007610A2" w:rsidP="007610A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проекте указывается возможность использования выбуренной породы при планир</w:t>
      </w:r>
      <w:r w:rsidR="0003014C">
        <w:rPr>
          <w:sz w:val="28"/>
          <w:szCs w:val="28"/>
        </w:rPr>
        <w:t>овке площадок и засыпке амбаров</w:t>
      </w:r>
      <w:r w:rsidR="0003014C" w:rsidRPr="0003014C">
        <w:rPr>
          <w:sz w:val="28"/>
          <w:szCs w:val="28"/>
        </w:rPr>
        <w:t xml:space="preserve"> </w:t>
      </w:r>
      <w:r w:rsidR="0003014C">
        <w:rPr>
          <w:sz w:val="28"/>
          <w:szCs w:val="28"/>
        </w:rPr>
        <w:t xml:space="preserve">в нарушение законодательства по обращению с отходами бурения  </w:t>
      </w:r>
    </w:p>
    <w:p w:rsidR="007610A2" w:rsidRDefault="007610A2" w:rsidP="007610A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схема размещения бурового оборудования, мест накопления отходов (амбаров)</w:t>
      </w:r>
    </w:p>
    <w:p w:rsidR="007610A2" w:rsidRDefault="007610A2" w:rsidP="007610A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четкая фиксация с географическими координатами местоположения амбаров.</w:t>
      </w:r>
    </w:p>
    <w:p w:rsidR="007610A2" w:rsidRDefault="007610A2" w:rsidP="007610A2">
      <w:pPr>
        <w:ind w:firstLine="720"/>
        <w:jc w:val="both"/>
        <w:rPr>
          <w:sz w:val="28"/>
          <w:szCs w:val="28"/>
        </w:rPr>
      </w:pPr>
      <w:r w:rsidRPr="0003014C">
        <w:rPr>
          <w:color w:val="FF0000"/>
          <w:sz w:val="28"/>
          <w:szCs w:val="28"/>
        </w:rPr>
        <w:lastRenderedPageBreak/>
        <w:t xml:space="preserve">Таким образом, отмечается формальный подход к разработке проектной документации бурения скважин, учитываются только соблюдение технологии бурения и требований промышленной безопасности, </w:t>
      </w:r>
      <w:r w:rsidR="00A40FA5">
        <w:rPr>
          <w:color w:val="FF0000"/>
          <w:sz w:val="28"/>
          <w:szCs w:val="28"/>
        </w:rPr>
        <w:t xml:space="preserve">а </w:t>
      </w:r>
      <w:r w:rsidRPr="0003014C">
        <w:rPr>
          <w:color w:val="FF0000"/>
          <w:sz w:val="28"/>
          <w:szCs w:val="28"/>
        </w:rPr>
        <w:t>оценка влияния на окружающую среду и природные ресурсы территории предполагаемого бурения не проводится</w:t>
      </w:r>
      <w:r>
        <w:rPr>
          <w:sz w:val="28"/>
          <w:szCs w:val="28"/>
        </w:rPr>
        <w:t>.</w:t>
      </w:r>
    </w:p>
    <w:p w:rsidR="007610A2" w:rsidRDefault="007610A2" w:rsidP="007610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Также, хотим обратить внимание недропользователей на следующее.</w:t>
      </w:r>
    </w:p>
    <w:p w:rsidR="00A40FA5" w:rsidRDefault="00AF7028" w:rsidP="00972139">
      <w:pPr>
        <w:ind w:firstLine="720"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="00E14078">
        <w:rPr>
          <w:b/>
          <w:sz w:val="28"/>
          <w:szCs w:val="28"/>
        </w:rPr>
        <w:t>4</w:t>
      </w:r>
      <w:r w:rsidRPr="00AF7028">
        <w:rPr>
          <w:b/>
          <w:sz w:val="28"/>
          <w:szCs w:val="28"/>
        </w:rPr>
        <w:t xml:space="preserve"> </w:t>
      </w:r>
      <w:r w:rsidR="007610A2">
        <w:rPr>
          <w:sz w:val="28"/>
          <w:szCs w:val="28"/>
        </w:rPr>
        <w:t>При заключении договора на бурение скважин недропользователь условиями договора возлагает ответственность на саму буровую компанию, в том числе, и за отходы, образующиеся в процессе бурения (вывоз, обращение, плата за НВОС). Однако  этим договором с недропользователя не снимается ответственность за нарушения, выявляемые при проверке. Так как вы являетесь владельцем лицензии и соответственно обязаны исполнять условия лицензии на право пользования недрами</w:t>
      </w:r>
      <w:r w:rsidR="00A40FA5">
        <w:rPr>
          <w:sz w:val="28"/>
          <w:szCs w:val="28"/>
        </w:rPr>
        <w:t xml:space="preserve"> и действующего законодательства.</w:t>
      </w:r>
    </w:p>
    <w:p w:rsidR="007610A2" w:rsidRPr="009A3D9C" w:rsidRDefault="007610A2" w:rsidP="007610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недропользователи, наряду с буровой компанией, </w:t>
      </w:r>
      <w:r w:rsidR="0003014C">
        <w:rPr>
          <w:sz w:val="28"/>
          <w:szCs w:val="28"/>
        </w:rPr>
        <w:t xml:space="preserve">несут </w:t>
      </w:r>
      <w:r>
        <w:rPr>
          <w:sz w:val="28"/>
          <w:szCs w:val="28"/>
        </w:rPr>
        <w:t>административную ответственность за эти нарушения.</w:t>
      </w:r>
    </w:p>
    <w:p w:rsidR="007610A2" w:rsidRDefault="007610A2" w:rsidP="007610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усилить контроль за работой подрядной буровой компании, что</w:t>
      </w:r>
      <w:r w:rsidRPr="00E772AC">
        <w:rPr>
          <w:sz w:val="28"/>
          <w:szCs w:val="28"/>
        </w:rPr>
        <w:t xml:space="preserve"> позволит предотвратить нарушение законодательства и избежать штрафных санкций.</w:t>
      </w:r>
    </w:p>
    <w:p w:rsidR="0083551B" w:rsidRDefault="0083551B" w:rsidP="00147ED5">
      <w:pPr>
        <w:jc w:val="both"/>
        <w:rPr>
          <w:b/>
          <w:sz w:val="28"/>
          <w:szCs w:val="28"/>
          <w:u w:val="single"/>
        </w:rPr>
      </w:pPr>
    </w:p>
    <w:p w:rsidR="00894B94" w:rsidRPr="00CF2D33" w:rsidRDefault="00AF7028" w:rsidP="00DC2613">
      <w:pPr>
        <w:ind w:firstLine="709"/>
        <w:jc w:val="both"/>
        <w:rPr>
          <w:b/>
          <w:sz w:val="28"/>
          <w:szCs w:val="28"/>
          <w:u w:val="single"/>
        </w:rPr>
      </w:pPr>
      <w:r w:rsidRPr="000C2A88">
        <w:rPr>
          <w:b/>
          <w:sz w:val="28"/>
          <w:szCs w:val="28"/>
        </w:rPr>
        <w:t xml:space="preserve">СЛАЙД </w:t>
      </w:r>
      <w:r w:rsidR="002E5DC0">
        <w:rPr>
          <w:b/>
          <w:sz w:val="28"/>
          <w:szCs w:val="28"/>
        </w:rPr>
        <w:t>1</w:t>
      </w:r>
      <w:r w:rsidR="00E14078">
        <w:rPr>
          <w:b/>
          <w:sz w:val="28"/>
          <w:szCs w:val="28"/>
        </w:rPr>
        <w:t>5</w:t>
      </w:r>
      <w:r w:rsidRPr="00E14078">
        <w:rPr>
          <w:b/>
          <w:sz w:val="28"/>
          <w:szCs w:val="28"/>
        </w:rPr>
        <w:t xml:space="preserve"> </w:t>
      </w:r>
      <w:r w:rsidR="00894B94" w:rsidRPr="00CF2D33">
        <w:rPr>
          <w:b/>
          <w:sz w:val="28"/>
          <w:szCs w:val="28"/>
          <w:u w:val="single"/>
        </w:rPr>
        <w:t>Вода</w:t>
      </w:r>
    </w:p>
    <w:p w:rsidR="00894B94" w:rsidRPr="00175E68" w:rsidRDefault="00894B94" w:rsidP="00894B94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274B1">
        <w:rPr>
          <w:sz w:val="28"/>
          <w:szCs w:val="28"/>
          <w:lang w:eastAsia="en-US"/>
        </w:rPr>
        <w:t>В области использования и охраны водных объектов</w:t>
      </w:r>
      <w:r w:rsidRPr="007274B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виды нарушений вы видите на слайдах</w:t>
      </w:r>
      <w:r w:rsidR="00E14078">
        <w:rPr>
          <w:sz w:val="28"/>
          <w:szCs w:val="28"/>
        </w:rPr>
        <w:t>.</w:t>
      </w:r>
    </w:p>
    <w:p w:rsidR="00E14078" w:rsidRPr="00E14078" w:rsidRDefault="00E14078" w:rsidP="00E14078">
      <w:pPr>
        <w:ind w:firstLine="709"/>
        <w:jc w:val="both"/>
        <w:rPr>
          <w:color w:val="000000"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16</w:t>
      </w:r>
    </w:p>
    <w:p w:rsidR="00E14078" w:rsidRPr="00E14078" w:rsidRDefault="00894B94" w:rsidP="00E14078">
      <w:pPr>
        <w:ind w:firstLine="709"/>
        <w:jc w:val="both"/>
        <w:rPr>
          <w:color w:val="000000"/>
          <w:sz w:val="28"/>
          <w:szCs w:val="28"/>
        </w:rPr>
      </w:pPr>
      <w:r w:rsidRPr="007274B1">
        <w:rPr>
          <w:sz w:val="28"/>
          <w:szCs w:val="28"/>
        </w:rPr>
        <w:t xml:space="preserve">Надзорные мероприятия в области использования и охраны водных </w:t>
      </w:r>
      <w:r w:rsidR="00E14078" w:rsidRPr="000C2A88">
        <w:rPr>
          <w:b/>
          <w:sz w:val="28"/>
          <w:szCs w:val="28"/>
        </w:rPr>
        <w:t xml:space="preserve">СЛАЙД </w:t>
      </w:r>
      <w:r w:rsidR="00E14078">
        <w:rPr>
          <w:b/>
          <w:sz w:val="28"/>
          <w:szCs w:val="28"/>
        </w:rPr>
        <w:t>17</w:t>
      </w:r>
    </w:p>
    <w:p w:rsidR="00DC2613" w:rsidRPr="00DC2613" w:rsidRDefault="00894B94" w:rsidP="00894B94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74B1">
        <w:rPr>
          <w:sz w:val="28"/>
          <w:szCs w:val="28"/>
        </w:rPr>
        <w:t xml:space="preserve">объектов выявляют регулярные превышения установленных нормативов при сбросе сточных вод. </w:t>
      </w:r>
    </w:p>
    <w:p w:rsidR="00894B94" w:rsidRPr="000D2B8A" w:rsidRDefault="00DC2613" w:rsidP="00894B94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>СЛАЙД</w:t>
      </w:r>
      <w:r w:rsidR="002E5DC0">
        <w:rPr>
          <w:b/>
          <w:sz w:val="28"/>
          <w:szCs w:val="28"/>
        </w:rPr>
        <w:t>1</w:t>
      </w:r>
      <w:r w:rsidR="00E14078">
        <w:rPr>
          <w:b/>
          <w:sz w:val="28"/>
          <w:szCs w:val="28"/>
        </w:rPr>
        <w:t>8</w:t>
      </w:r>
      <w:r w:rsidRPr="00DC2613">
        <w:rPr>
          <w:b/>
          <w:sz w:val="28"/>
          <w:szCs w:val="28"/>
        </w:rPr>
        <w:t xml:space="preserve"> </w:t>
      </w:r>
      <w:r w:rsidR="00894B94" w:rsidRPr="007274B1">
        <w:rPr>
          <w:sz w:val="28"/>
          <w:szCs w:val="28"/>
        </w:rPr>
        <w:t>Прежде всего, это касается предприятий ЖКХ. Из</w:t>
      </w:r>
      <w:r w:rsidR="00894B94" w:rsidRPr="000D2B8A">
        <w:rPr>
          <w:sz w:val="28"/>
          <w:szCs w:val="28"/>
        </w:rPr>
        <w:t xml:space="preserve"> проверенных в 2019 году –</w:t>
      </w:r>
      <w:r w:rsidR="00894B94" w:rsidRPr="007274B1">
        <w:rPr>
          <w:sz w:val="26"/>
          <w:szCs w:val="26"/>
          <w:lang w:eastAsia="en-US"/>
        </w:rPr>
        <w:t xml:space="preserve"> </w:t>
      </w:r>
      <w:r w:rsidR="00894B94" w:rsidRPr="00CE40DB">
        <w:rPr>
          <w:sz w:val="26"/>
          <w:szCs w:val="26"/>
          <w:lang w:eastAsia="en-US"/>
        </w:rPr>
        <w:t>по Республике Чувашия – МУП “Шумерлинское производственное управление “Водоканал”</w:t>
      </w:r>
      <w:r w:rsidR="00894B94" w:rsidRPr="000625DD">
        <w:rPr>
          <w:sz w:val="28"/>
          <w:szCs w:val="28"/>
        </w:rPr>
        <w:t xml:space="preserve"> по Республике</w:t>
      </w:r>
      <w:r w:rsidR="00894B94">
        <w:rPr>
          <w:sz w:val="28"/>
          <w:szCs w:val="28"/>
        </w:rPr>
        <w:t xml:space="preserve"> по</w:t>
      </w:r>
      <w:r w:rsidR="00894B94" w:rsidRPr="000625DD">
        <w:rPr>
          <w:sz w:val="28"/>
          <w:szCs w:val="28"/>
        </w:rPr>
        <w:t xml:space="preserve"> Марий Эл -</w:t>
      </w:r>
      <w:r w:rsidR="00894B94" w:rsidRPr="000625DD">
        <w:rPr>
          <w:sz w:val="26"/>
          <w:szCs w:val="26"/>
          <w:lang w:eastAsia="en-US"/>
        </w:rPr>
        <w:t xml:space="preserve"> </w:t>
      </w:r>
      <w:r w:rsidR="00894B94" w:rsidRPr="001F3038">
        <w:rPr>
          <w:sz w:val="26"/>
          <w:szCs w:val="26"/>
          <w:lang w:eastAsia="en-US"/>
        </w:rPr>
        <w:t>МУП «Водоканал» г. Козьмодемьянска, «Водоканал» г. Йошкар-Олы, МП «Куженерводоканал», МУП «Водоканал» Мари-Турекского района</w:t>
      </w:r>
      <w:r w:rsidR="00894B94" w:rsidRPr="00CE40DB">
        <w:rPr>
          <w:sz w:val="26"/>
          <w:szCs w:val="26"/>
          <w:lang w:eastAsia="en-US"/>
        </w:rPr>
        <w:t>,</w:t>
      </w:r>
      <w:r w:rsidR="00894B94" w:rsidRPr="000D2B8A">
        <w:rPr>
          <w:sz w:val="28"/>
          <w:szCs w:val="28"/>
        </w:rPr>
        <w:t>.</w:t>
      </w:r>
      <w:r w:rsidR="00894B94" w:rsidRPr="007274B1">
        <w:rPr>
          <w:sz w:val="28"/>
          <w:szCs w:val="28"/>
        </w:rPr>
        <w:t xml:space="preserve"> </w:t>
      </w:r>
      <w:r w:rsidR="00894B94" w:rsidRPr="000625DD">
        <w:rPr>
          <w:sz w:val="28"/>
          <w:szCs w:val="28"/>
        </w:rPr>
        <w:t xml:space="preserve">по Республике Татарстан - </w:t>
      </w:r>
      <w:r w:rsidR="00894B94" w:rsidRPr="000D2B8A">
        <w:rPr>
          <w:sz w:val="28"/>
          <w:szCs w:val="28"/>
        </w:rPr>
        <w:t>это АО «Буинск-Водоканал», АО «ЗВКС»</w:t>
      </w:r>
      <w:r w:rsidR="00894B94">
        <w:rPr>
          <w:sz w:val="28"/>
          <w:szCs w:val="28"/>
        </w:rPr>
        <w:t>,</w:t>
      </w:r>
      <w:r w:rsidR="00894B94" w:rsidRPr="007274B1">
        <w:rPr>
          <w:sz w:val="28"/>
          <w:szCs w:val="28"/>
        </w:rPr>
        <w:t xml:space="preserve"> </w:t>
      </w:r>
      <w:r w:rsidR="00894B94">
        <w:rPr>
          <w:sz w:val="28"/>
          <w:szCs w:val="28"/>
        </w:rPr>
        <w:t>АО «Чистополь-Водоканал».</w:t>
      </w:r>
    </w:p>
    <w:p w:rsidR="00894B94" w:rsidRPr="000D2B8A" w:rsidRDefault="00AF7028" w:rsidP="00894B94">
      <w:pPr>
        <w:pStyle w:val="msonormal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2E5DC0">
        <w:rPr>
          <w:b/>
          <w:sz w:val="28"/>
          <w:szCs w:val="28"/>
        </w:rPr>
        <w:t>1</w:t>
      </w:r>
      <w:r w:rsidR="00E14078">
        <w:rPr>
          <w:b/>
          <w:sz w:val="28"/>
          <w:szCs w:val="28"/>
        </w:rPr>
        <w:t>9</w:t>
      </w:r>
      <w:r w:rsidRPr="00AF7028">
        <w:rPr>
          <w:b/>
          <w:sz w:val="28"/>
          <w:szCs w:val="28"/>
        </w:rPr>
        <w:t xml:space="preserve"> </w:t>
      </w:r>
      <w:r w:rsidR="00894B94" w:rsidRPr="000D2B8A">
        <w:rPr>
          <w:sz w:val="28"/>
          <w:szCs w:val="28"/>
        </w:rPr>
        <w:t>Среди причин высокого содержания загрязняющих веществ в сточных водах есть и объективные, например, многочисленные жалобы жителей на работу очистных сооружений Чистополь-Водоканала связаны с деятельностью Чистопольского пивного завода, который не успел достроить свои очистные сооружения и временно сбрасывает неочищенные промышленные сточные воды в сети водоканала. </w:t>
      </w:r>
      <w:r w:rsidR="00894B94" w:rsidRPr="000D2B8A">
        <w:rPr>
          <w:rStyle w:val="af4"/>
          <w:sz w:val="28"/>
          <w:szCs w:val="28"/>
        </w:rPr>
        <w:t>Однако обращаю Ваше внимание, это не освобождает предприятие от ответственности за качество сброса загрязняющих веществ в водные объекты. А также за нанесенный вред водному объекту. Рассчитанный ущерб будет предъявлен не абоненту, а предприятию, которое непосредственно осуществляет сброс в водный объект.</w:t>
      </w:r>
    </w:p>
    <w:p w:rsidR="00894B94" w:rsidRPr="000D2B8A" w:rsidRDefault="00AF7028" w:rsidP="00894B94">
      <w:pPr>
        <w:pStyle w:val="msonormal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E14078">
        <w:rPr>
          <w:b/>
          <w:sz w:val="28"/>
          <w:szCs w:val="28"/>
        </w:rPr>
        <w:t>20</w:t>
      </w:r>
      <w:r w:rsidRPr="00AF7028">
        <w:rPr>
          <w:b/>
          <w:sz w:val="28"/>
          <w:szCs w:val="28"/>
        </w:rPr>
        <w:t xml:space="preserve"> </w:t>
      </w:r>
      <w:r w:rsidR="00894B94" w:rsidRPr="000D2B8A">
        <w:rPr>
          <w:rStyle w:val="af4"/>
          <w:sz w:val="28"/>
          <w:szCs w:val="28"/>
        </w:rPr>
        <w:t>Аналогичная ситуация с промышленными предприятиями.</w:t>
      </w:r>
      <w:r w:rsidR="00894B94" w:rsidRPr="000D2B8A">
        <w:rPr>
          <w:sz w:val="28"/>
          <w:szCs w:val="28"/>
        </w:rPr>
        <w:t xml:space="preserve"> Например, при сбросе сточных вод Нижнекамскнефтехима в р. Тунгуча было выявлено превышение по СПАВам. Даже с учетом того, что данные </w:t>
      </w:r>
      <w:r w:rsidR="00894B94" w:rsidRPr="000D2B8A">
        <w:rPr>
          <w:sz w:val="28"/>
          <w:szCs w:val="28"/>
        </w:rPr>
        <w:lastRenderedPageBreak/>
        <w:t>загрязняющие вещества не характерны для деятельности самого предприятия, ответственность несет Нижнекамскнефтехим. Контроль за поступающими стоками в сети предприятия (как от оформленных договором, так и не несанкционированных) должен проводиться самим предприятием, и ссылка на то, что «это не наши загрязняющие вещества», судом не принимается.</w:t>
      </w:r>
    </w:p>
    <w:p w:rsidR="00894B94" w:rsidRPr="000D2B8A" w:rsidRDefault="00AF7028" w:rsidP="00894B94">
      <w:pPr>
        <w:pStyle w:val="msonormal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f4"/>
          <w:i w:val="0"/>
          <w:sz w:val="28"/>
          <w:szCs w:val="28"/>
        </w:rPr>
      </w:pPr>
      <w:r w:rsidRPr="000C2A88">
        <w:rPr>
          <w:b/>
          <w:sz w:val="28"/>
          <w:szCs w:val="28"/>
        </w:rPr>
        <w:t>СЛАЙД</w:t>
      </w:r>
      <w:r w:rsidR="002E5DC0">
        <w:rPr>
          <w:b/>
          <w:sz w:val="28"/>
          <w:szCs w:val="28"/>
        </w:rPr>
        <w:t xml:space="preserve"> </w:t>
      </w:r>
      <w:r w:rsidR="00E14078">
        <w:rPr>
          <w:b/>
          <w:sz w:val="28"/>
          <w:szCs w:val="28"/>
        </w:rPr>
        <w:t>21</w:t>
      </w:r>
      <w:r w:rsidR="00894B94" w:rsidRPr="000D2B8A">
        <w:rPr>
          <w:rStyle w:val="af4"/>
          <w:sz w:val="28"/>
          <w:szCs w:val="28"/>
        </w:rPr>
        <w:t> </w:t>
      </w:r>
      <w:r w:rsidR="00894B94" w:rsidRPr="000D2B8A">
        <w:rPr>
          <w:sz w:val="28"/>
          <w:szCs w:val="28"/>
        </w:rPr>
        <w:t>Анализ проведенных Управлением надзорных мероприятий показал, что не только техническое состояние очистных сооружений определяет качество сбросов, но и соблюдение технологических регламентов и квалификация обслуживающего персонала.</w:t>
      </w:r>
    </w:p>
    <w:p w:rsidR="00E14078" w:rsidRPr="00E14078" w:rsidRDefault="00E14078" w:rsidP="00E14078">
      <w:pPr>
        <w:ind w:firstLine="709"/>
        <w:jc w:val="both"/>
        <w:rPr>
          <w:color w:val="000000"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22</w:t>
      </w:r>
    </w:p>
    <w:p w:rsidR="00894B94" w:rsidRDefault="00894B94" w:rsidP="00894B94">
      <w:pPr>
        <w:pStyle w:val="msonormal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f4"/>
          <w:i w:val="0"/>
          <w:sz w:val="28"/>
          <w:szCs w:val="28"/>
        </w:rPr>
      </w:pPr>
      <w:r w:rsidRPr="000D2B8A">
        <w:rPr>
          <w:rStyle w:val="af4"/>
          <w:sz w:val="28"/>
          <w:szCs w:val="28"/>
        </w:rPr>
        <w:t>Например: Фондом газификации РТ проведен капитальный ремонт ряда очистных сооружений ЖКХ республики. Однако надзорные мероприятия, проведенные на данных предприятиях как Управлением, так и Казанской межрайонной природоохранной прокуратурой,  выявляют периодические превышения установленных нормативов, что как раз и говорит о недостатках именно в организации работы очистных сооружений.</w:t>
      </w:r>
    </w:p>
    <w:p w:rsidR="00894B94" w:rsidRDefault="00DC2613" w:rsidP="00894B94">
      <w:pPr>
        <w:pStyle w:val="msonormalcxspmiddle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f4"/>
          <w:i w:val="0"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E14078">
        <w:rPr>
          <w:b/>
          <w:sz w:val="28"/>
          <w:szCs w:val="28"/>
        </w:rPr>
        <w:t>23</w:t>
      </w:r>
      <w:r w:rsidRPr="00DC2613">
        <w:rPr>
          <w:b/>
          <w:sz w:val="28"/>
          <w:szCs w:val="28"/>
        </w:rPr>
        <w:t xml:space="preserve"> </w:t>
      </w:r>
      <w:r w:rsidR="00894B94">
        <w:rPr>
          <w:rStyle w:val="af4"/>
          <w:sz w:val="28"/>
          <w:szCs w:val="28"/>
        </w:rPr>
        <w:t>Информацию о проведенных надзорных мероприятиях вы видите на слайде.</w:t>
      </w:r>
    </w:p>
    <w:p w:rsidR="00894B94" w:rsidRPr="000D2B8A" w:rsidRDefault="00894B94" w:rsidP="00894B94">
      <w:pPr>
        <w:ind w:right="-7" w:firstLine="709"/>
        <w:jc w:val="both"/>
        <w:rPr>
          <w:sz w:val="28"/>
          <w:szCs w:val="28"/>
        </w:rPr>
      </w:pPr>
      <w:r>
        <w:rPr>
          <w:rStyle w:val="af4"/>
          <w:sz w:val="28"/>
          <w:szCs w:val="28"/>
        </w:rPr>
        <w:t xml:space="preserve">Дополнительно сообщаю, что в рамках федерального проекта по оздоровлению Волги лабораториями ЦЛАТИ по ПФО проводится мониторинг качества поверхностных вод в районе сбросов сточных вод крупными водопользователями. По итогам года будет проведен </w:t>
      </w:r>
      <w:r w:rsidRPr="000A2A9B">
        <w:rPr>
          <w:sz w:val="28"/>
          <w:szCs w:val="28"/>
        </w:rPr>
        <w:t>сравнительный</w:t>
      </w:r>
      <w:r>
        <w:rPr>
          <w:sz w:val="28"/>
          <w:szCs w:val="28"/>
        </w:rPr>
        <w:t xml:space="preserve"> анализ результатов мониторинга, </w:t>
      </w:r>
      <w:r w:rsidRPr="000A2A9B">
        <w:rPr>
          <w:sz w:val="28"/>
          <w:szCs w:val="28"/>
        </w:rPr>
        <w:t>выяв</w:t>
      </w:r>
      <w:r>
        <w:rPr>
          <w:sz w:val="28"/>
          <w:szCs w:val="28"/>
        </w:rPr>
        <w:t>лены</w:t>
      </w:r>
      <w:r w:rsidRPr="000A2A9B">
        <w:rPr>
          <w:sz w:val="28"/>
          <w:szCs w:val="28"/>
        </w:rPr>
        <w:t xml:space="preserve"> участки с наиболее значительным влиянием сброса сточных вод на водны</w:t>
      </w:r>
      <w:r>
        <w:rPr>
          <w:sz w:val="28"/>
          <w:szCs w:val="28"/>
        </w:rPr>
        <w:t>й</w:t>
      </w:r>
      <w:r w:rsidRPr="000A2A9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и </w:t>
      </w:r>
      <w:r w:rsidRPr="000A2A9B">
        <w:rPr>
          <w:sz w:val="28"/>
          <w:szCs w:val="28"/>
        </w:rPr>
        <w:t>участки с ухудшением качества поверхностных вод в 2019 г. по сравнению с аналогичным периодом прошлого года</w:t>
      </w:r>
      <w:r>
        <w:rPr>
          <w:sz w:val="28"/>
          <w:szCs w:val="28"/>
        </w:rPr>
        <w:t xml:space="preserve">. </w:t>
      </w:r>
      <w:r>
        <w:rPr>
          <w:rStyle w:val="af4"/>
          <w:sz w:val="28"/>
          <w:szCs w:val="28"/>
        </w:rPr>
        <w:t>На основании полученных сведений будут приняты решения о необходимости проведения внеплановых надзорных мероприятий.</w:t>
      </w:r>
    </w:p>
    <w:p w:rsidR="00894B94" w:rsidRDefault="00DC2613" w:rsidP="00894B94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0C2A88">
        <w:rPr>
          <w:b/>
          <w:sz w:val="28"/>
          <w:szCs w:val="28"/>
        </w:rPr>
        <w:t xml:space="preserve">СЛАЙД </w:t>
      </w:r>
      <w:r w:rsidR="002E5DC0" w:rsidRPr="00A40FA5">
        <w:rPr>
          <w:b/>
          <w:sz w:val="28"/>
          <w:szCs w:val="28"/>
        </w:rPr>
        <w:t>2</w:t>
      </w:r>
      <w:r w:rsidR="00E14078">
        <w:rPr>
          <w:b/>
          <w:sz w:val="28"/>
          <w:szCs w:val="28"/>
        </w:rPr>
        <w:t>4</w:t>
      </w:r>
      <w:r w:rsidRPr="00A40FA5">
        <w:rPr>
          <w:b/>
          <w:sz w:val="28"/>
          <w:szCs w:val="28"/>
        </w:rPr>
        <w:t xml:space="preserve"> </w:t>
      </w:r>
      <w:r w:rsidR="00894B94" w:rsidRPr="003425B7">
        <w:rPr>
          <w:b/>
          <w:sz w:val="28"/>
          <w:szCs w:val="28"/>
          <w:u w:val="single"/>
        </w:rPr>
        <w:t>Земля</w:t>
      </w:r>
    </w:p>
    <w:p w:rsidR="00A40FA5" w:rsidRPr="00A40FA5" w:rsidRDefault="00894B94" w:rsidP="00A40FA5">
      <w:pPr>
        <w:ind w:firstLine="709"/>
        <w:jc w:val="both"/>
        <w:rPr>
          <w:color w:val="000000"/>
          <w:sz w:val="28"/>
          <w:szCs w:val="28"/>
        </w:rPr>
      </w:pPr>
      <w:r w:rsidRPr="000D2B8A">
        <w:rPr>
          <w:sz w:val="28"/>
          <w:szCs w:val="28"/>
        </w:rPr>
        <w:t xml:space="preserve">Земельный контроль Управлением осуществляется в соответствии с Положением о государственном земельном надзоре, утвержденным </w:t>
      </w:r>
    </w:p>
    <w:p w:rsidR="00894B94" w:rsidRDefault="00A40FA5" w:rsidP="00894B94">
      <w:pPr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Pr="00A40F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A40FA5">
        <w:rPr>
          <w:b/>
          <w:sz w:val="28"/>
          <w:szCs w:val="28"/>
        </w:rPr>
        <w:t xml:space="preserve"> </w:t>
      </w:r>
      <w:r w:rsidR="00894B94" w:rsidRPr="000D2B8A">
        <w:rPr>
          <w:sz w:val="28"/>
          <w:szCs w:val="28"/>
        </w:rPr>
        <w:t>постановлением Правительства Российской Федерации от 02.01.2015 № 1, и ведется, прежде всего, за соблюдением режима использования земельных участков в водоохранных зонах и прибрежных полосах водных объектов, а также за соблюдением требований о запрете самовольного снятия, перемещения и уничтожения плодородного слоя почвы.</w:t>
      </w:r>
    </w:p>
    <w:p w:rsidR="00894B94" w:rsidRPr="00AB132E" w:rsidRDefault="00DC2613" w:rsidP="00894B94">
      <w:pPr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2E5DC0">
        <w:rPr>
          <w:b/>
          <w:sz w:val="28"/>
          <w:szCs w:val="28"/>
        </w:rPr>
        <w:t>2</w:t>
      </w:r>
      <w:r w:rsidR="00A40FA5">
        <w:rPr>
          <w:b/>
          <w:sz w:val="28"/>
          <w:szCs w:val="28"/>
        </w:rPr>
        <w:t>6</w:t>
      </w:r>
      <w:r w:rsidRPr="00DC2613">
        <w:rPr>
          <w:b/>
          <w:sz w:val="28"/>
          <w:szCs w:val="28"/>
        </w:rPr>
        <w:t xml:space="preserve"> </w:t>
      </w:r>
      <w:r w:rsidR="00894B94" w:rsidRPr="000D2B8A">
        <w:rPr>
          <w:sz w:val="28"/>
          <w:szCs w:val="28"/>
        </w:rPr>
        <w:t xml:space="preserve">Следует отметить, что в последнее время возросло количество нарушений, связанных с разливами нефтепродуктов в результате технических </w:t>
      </w:r>
      <w:r w:rsidR="007A5E48">
        <w:rPr>
          <w:sz w:val="28"/>
          <w:szCs w:val="28"/>
        </w:rPr>
        <w:t xml:space="preserve">неисправностей оборудования. </w:t>
      </w:r>
      <w:r w:rsidR="007A5E48" w:rsidRPr="007A5E48">
        <w:rPr>
          <w:i/>
          <w:sz w:val="28"/>
          <w:szCs w:val="28"/>
        </w:rPr>
        <w:t>Н</w:t>
      </w:r>
      <w:r w:rsidR="00894B94" w:rsidRPr="007A5E48">
        <w:rPr>
          <w:i/>
          <w:sz w:val="28"/>
          <w:szCs w:val="28"/>
        </w:rPr>
        <w:t>апример, нарушения требований природоохранного законодательства допустили НГДУ «Альметьевскнефть», «Лениногорскнефть», «Азнакаевскнефть».</w:t>
      </w:r>
      <w:r w:rsidR="00894B94" w:rsidRPr="000D2B8A">
        <w:rPr>
          <w:sz w:val="28"/>
          <w:szCs w:val="28"/>
        </w:rPr>
        <w:t xml:space="preserve"> Прошу обратить внимание предприятий, добывающих и транспортирующих нефтепродукты, на необходимость проведения профилактических </w:t>
      </w:r>
      <w:r w:rsidR="00894B94" w:rsidRPr="00AB132E">
        <w:rPr>
          <w:sz w:val="28"/>
          <w:szCs w:val="28"/>
        </w:rPr>
        <w:t>работ и строгое соблюдение технологических регламентов.</w:t>
      </w:r>
    </w:p>
    <w:p w:rsidR="00F30F4D" w:rsidRDefault="007B5085" w:rsidP="00800C68">
      <w:pPr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2E5DC0">
        <w:rPr>
          <w:b/>
          <w:sz w:val="28"/>
          <w:szCs w:val="28"/>
        </w:rPr>
        <w:t>2</w:t>
      </w:r>
      <w:r w:rsidR="00A40FA5">
        <w:rPr>
          <w:b/>
          <w:sz w:val="28"/>
          <w:szCs w:val="28"/>
        </w:rPr>
        <w:t>7</w:t>
      </w:r>
      <w:r w:rsidRPr="007B5085">
        <w:rPr>
          <w:b/>
          <w:sz w:val="28"/>
          <w:szCs w:val="28"/>
        </w:rPr>
        <w:t xml:space="preserve"> </w:t>
      </w:r>
      <w:r w:rsidR="00D8565D" w:rsidRPr="00D8565D">
        <w:rPr>
          <w:b/>
          <w:sz w:val="28"/>
          <w:szCs w:val="28"/>
          <w:u w:val="single"/>
        </w:rPr>
        <w:t>Отходы</w:t>
      </w:r>
    </w:p>
    <w:p w:rsidR="00D8565D" w:rsidRDefault="00D8565D" w:rsidP="00D8565D">
      <w:pPr>
        <w:ind w:firstLine="539"/>
        <w:contextualSpacing/>
        <w:jc w:val="both"/>
        <w:rPr>
          <w:sz w:val="28"/>
          <w:szCs w:val="28"/>
        </w:rPr>
      </w:pPr>
      <w:r w:rsidRPr="003A3402">
        <w:rPr>
          <w:sz w:val="28"/>
          <w:szCs w:val="28"/>
        </w:rPr>
        <w:lastRenderedPageBreak/>
        <w:t xml:space="preserve">Прошел почти год, как заработала новая система обращения с </w:t>
      </w:r>
      <w:r w:rsidR="00991567">
        <w:rPr>
          <w:sz w:val="28"/>
          <w:szCs w:val="28"/>
        </w:rPr>
        <w:t>коммунальными отходами</w:t>
      </w:r>
      <w:r w:rsidRPr="003A3402">
        <w:rPr>
          <w:sz w:val="28"/>
          <w:szCs w:val="28"/>
        </w:rPr>
        <w:t>, призван</w:t>
      </w:r>
      <w:r w:rsidR="00991567">
        <w:rPr>
          <w:sz w:val="28"/>
          <w:szCs w:val="28"/>
        </w:rPr>
        <w:t>н</w:t>
      </w:r>
      <w:r w:rsidRPr="003A3402">
        <w:rPr>
          <w:sz w:val="28"/>
          <w:szCs w:val="28"/>
        </w:rPr>
        <w:t>а</w:t>
      </w:r>
      <w:r w:rsidR="00991567">
        <w:rPr>
          <w:sz w:val="28"/>
          <w:szCs w:val="28"/>
        </w:rPr>
        <w:t>я</w:t>
      </w:r>
      <w:r w:rsidRPr="003A3402">
        <w:rPr>
          <w:sz w:val="28"/>
          <w:szCs w:val="28"/>
        </w:rPr>
        <w:t xml:space="preserve"> перестроить систему сбора и утилизации отходов.</w:t>
      </w:r>
      <w:r w:rsidRPr="00C7295F">
        <w:rPr>
          <w:sz w:val="28"/>
          <w:szCs w:val="28"/>
        </w:rPr>
        <w:t xml:space="preserve"> </w:t>
      </w:r>
    </w:p>
    <w:p w:rsidR="00D8565D" w:rsidRDefault="00D8565D" w:rsidP="00D8565D">
      <w:pPr>
        <w:ind w:firstLine="539"/>
        <w:contextualSpacing/>
        <w:jc w:val="both"/>
        <w:rPr>
          <w:sz w:val="28"/>
          <w:szCs w:val="28"/>
          <w:lang w:eastAsia="ar-SA"/>
        </w:rPr>
      </w:pPr>
      <w:r w:rsidRPr="00C7295F">
        <w:rPr>
          <w:sz w:val="28"/>
          <w:szCs w:val="28"/>
        </w:rPr>
        <w:t xml:space="preserve">Особое внимание в связи с этим, было уделено </w:t>
      </w:r>
      <w:r>
        <w:rPr>
          <w:sz w:val="28"/>
          <w:szCs w:val="28"/>
        </w:rPr>
        <w:t xml:space="preserve">выполнению </w:t>
      </w:r>
      <w:r w:rsidRPr="00C7295F">
        <w:rPr>
          <w:sz w:val="28"/>
          <w:szCs w:val="28"/>
        </w:rPr>
        <w:t>поручени</w:t>
      </w:r>
      <w:r>
        <w:rPr>
          <w:sz w:val="28"/>
          <w:szCs w:val="28"/>
        </w:rPr>
        <w:t xml:space="preserve">я </w:t>
      </w:r>
      <w:r w:rsidRPr="00C7295F">
        <w:rPr>
          <w:sz w:val="28"/>
          <w:szCs w:val="28"/>
          <w:lang w:eastAsia="ar-SA"/>
        </w:rPr>
        <w:t>Заместителя Председателя Правительства Российской Федерации А.В. Гордеева (от 01.11.2018 № АГ-П9-24пр)</w:t>
      </w:r>
      <w:r>
        <w:rPr>
          <w:sz w:val="28"/>
          <w:szCs w:val="28"/>
          <w:lang w:eastAsia="ar-SA"/>
        </w:rPr>
        <w:t xml:space="preserve">. </w:t>
      </w:r>
    </w:p>
    <w:p w:rsidR="00D8565D" w:rsidRPr="00370058" w:rsidRDefault="00D8565D" w:rsidP="00317163">
      <w:pPr>
        <w:ind w:firstLine="53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C7295F">
        <w:rPr>
          <w:sz w:val="28"/>
          <w:szCs w:val="28"/>
          <w:lang w:eastAsia="ar-SA"/>
        </w:rPr>
        <w:t xml:space="preserve"> отношении региональных операторов </w:t>
      </w:r>
      <w:r w:rsidR="003A3402">
        <w:rPr>
          <w:sz w:val="28"/>
          <w:szCs w:val="28"/>
          <w:lang w:eastAsia="ar-SA"/>
        </w:rPr>
        <w:t>по Республике Татарстан</w:t>
      </w:r>
      <w:r w:rsidR="003A3402" w:rsidRPr="00C7295F">
        <w:rPr>
          <w:sz w:val="28"/>
          <w:szCs w:val="28"/>
          <w:lang w:eastAsia="ar-SA"/>
        </w:rPr>
        <w:t xml:space="preserve"> </w:t>
      </w:r>
      <w:r w:rsidR="003A3402">
        <w:rPr>
          <w:sz w:val="28"/>
          <w:szCs w:val="28"/>
          <w:lang w:eastAsia="ar-SA"/>
        </w:rPr>
        <w:t xml:space="preserve">- </w:t>
      </w:r>
      <w:r w:rsidRPr="00C7295F">
        <w:rPr>
          <w:sz w:val="28"/>
          <w:szCs w:val="28"/>
          <w:lang w:eastAsia="ar-SA"/>
        </w:rPr>
        <w:t>ООО «УК «ПЖКХ» и ООО «Гринта»</w:t>
      </w:r>
      <w:r>
        <w:rPr>
          <w:sz w:val="28"/>
          <w:szCs w:val="28"/>
          <w:lang w:eastAsia="ar-SA"/>
        </w:rPr>
        <w:t xml:space="preserve">, </w:t>
      </w:r>
      <w:r w:rsidR="003A3402">
        <w:rPr>
          <w:sz w:val="28"/>
          <w:szCs w:val="28"/>
          <w:lang w:eastAsia="ar-SA"/>
        </w:rPr>
        <w:t>по республике Чувашия -</w:t>
      </w:r>
      <w:r w:rsidR="003A3402" w:rsidRPr="00621881">
        <w:rPr>
          <w:b/>
          <w:spacing w:val="-4"/>
          <w:sz w:val="28"/>
          <w:szCs w:val="28"/>
        </w:rPr>
        <w:t xml:space="preserve"> </w:t>
      </w:r>
      <w:r w:rsidRPr="002C35EE">
        <w:rPr>
          <w:spacing w:val="-4"/>
          <w:sz w:val="28"/>
          <w:szCs w:val="28"/>
        </w:rPr>
        <w:t>ООО «МВК «Экоцентр»</w:t>
      </w:r>
      <w:r w:rsidRPr="002C35E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ООО «Благоустройство» </w:t>
      </w:r>
      <w:r w:rsidR="003A3402">
        <w:rPr>
          <w:sz w:val="28"/>
          <w:szCs w:val="28"/>
          <w:lang w:eastAsia="ar-SA"/>
        </w:rPr>
        <w:t>Марий Эл</w:t>
      </w:r>
      <w:r w:rsidR="003A3402" w:rsidRPr="00C7295F">
        <w:rPr>
          <w:sz w:val="28"/>
          <w:szCs w:val="28"/>
          <w:lang w:eastAsia="ar-SA"/>
        </w:rPr>
        <w:t xml:space="preserve"> </w:t>
      </w:r>
      <w:r w:rsidRPr="00C7295F">
        <w:rPr>
          <w:sz w:val="28"/>
          <w:szCs w:val="28"/>
          <w:lang w:eastAsia="ar-SA"/>
        </w:rPr>
        <w:t xml:space="preserve">проведены внеплановые контрольно-надзорные мероприятия. </w:t>
      </w:r>
    </w:p>
    <w:p w:rsidR="00C72182" w:rsidRDefault="00D8565D" w:rsidP="00317163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7295F">
        <w:rPr>
          <w:color w:val="000000"/>
          <w:sz w:val="28"/>
          <w:szCs w:val="28"/>
          <w:lang w:eastAsia="ar-SA"/>
        </w:rPr>
        <w:t xml:space="preserve">собое внимание уделено </w:t>
      </w:r>
      <w:r>
        <w:rPr>
          <w:color w:val="000000"/>
          <w:sz w:val="28"/>
          <w:szCs w:val="28"/>
          <w:lang w:eastAsia="ar-SA"/>
        </w:rPr>
        <w:t xml:space="preserve">было </w:t>
      </w:r>
      <w:r w:rsidRPr="00C7295F">
        <w:rPr>
          <w:color w:val="000000"/>
          <w:sz w:val="28"/>
          <w:szCs w:val="28"/>
          <w:lang w:eastAsia="ar-SA"/>
        </w:rPr>
        <w:t xml:space="preserve"> процедуре заключения договоров</w:t>
      </w:r>
      <w:r w:rsidR="003A3402">
        <w:rPr>
          <w:color w:val="000000"/>
          <w:sz w:val="28"/>
          <w:szCs w:val="28"/>
          <w:lang w:eastAsia="ar-SA"/>
        </w:rPr>
        <w:t xml:space="preserve">. Надо </w:t>
      </w:r>
      <w:r w:rsidR="00991567">
        <w:rPr>
          <w:color w:val="000000"/>
          <w:sz w:val="28"/>
          <w:szCs w:val="28"/>
          <w:lang w:eastAsia="ar-SA"/>
        </w:rPr>
        <w:t>отметить</w:t>
      </w:r>
      <w:r w:rsidR="000203D4">
        <w:rPr>
          <w:color w:val="000000"/>
          <w:sz w:val="28"/>
          <w:szCs w:val="28"/>
          <w:lang w:eastAsia="ar-SA"/>
        </w:rPr>
        <w:t xml:space="preserve">, что работа регоператорам </w:t>
      </w:r>
      <w:r w:rsidR="00991567">
        <w:rPr>
          <w:color w:val="000000"/>
          <w:sz w:val="28"/>
          <w:szCs w:val="28"/>
          <w:lang w:eastAsia="ar-SA"/>
        </w:rPr>
        <w:t xml:space="preserve">здесь </w:t>
      </w:r>
      <w:r w:rsidR="000203D4">
        <w:rPr>
          <w:color w:val="000000"/>
          <w:sz w:val="28"/>
          <w:szCs w:val="28"/>
          <w:lang w:eastAsia="ar-SA"/>
        </w:rPr>
        <w:t>предстоит</w:t>
      </w:r>
      <w:r w:rsidR="00C72182">
        <w:rPr>
          <w:color w:val="000000"/>
          <w:sz w:val="28"/>
          <w:szCs w:val="28"/>
          <w:lang w:eastAsia="ar-SA"/>
        </w:rPr>
        <w:t xml:space="preserve"> серьезная.</w:t>
      </w:r>
    </w:p>
    <w:p w:rsidR="00D8565D" w:rsidRPr="002C35EE" w:rsidRDefault="007B5085" w:rsidP="00317163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  <w:r w:rsidRPr="000C2A88">
        <w:rPr>
          <w:b/>
          <w:sz w:val="28"/>
          <w:szCs w:val="28"/>
        </w:rPr>
        <w:t xml:space="preserve">СЛАЙД </w:t>
      </w:r>
      <w:r w:rsidR="002E5DC0">
        <w:rPr>
          <w:b/>
          <w:sz w:val="28"/>
          <w:szCs w:val="28"/>
        </w:rPr>
        <w:t>2</w:t>
      </w:r>
      <w:r w:rsidR="00A40FA5">
        <w:rPr>
          <w:b/>
          <w:sz w:val="28"/>
          <w:szCs w:val="28"/>
        </w:rPr>
        <w:t>8</w:t>
      </w:r>
      <w:r w:rsidRPr="007B5085">
        <w:rPr>
          <w:b/>
          <w:sz w:val="28"/>
          <w:szCs w:val="28"/>
        </w:rPr>
        <w:t xml:space="preserve"> </w:t>
      </w:r>
      <w:r w:rsidR="00D8565D" w:rsidRPr="002C35EE">
        <w:rPr>
          <w:color w:val="FF0000"/>
          <w:sz w:val="28"/>
          <w:szCs w:val="28"/>
          <w:lang w:eastAsia="ar-SA"/>
        </w:rPr>
        <w:t xml:space="preserve">Проверка показала, что  </w:t>
      </w:r>
      <w:r w:rsidR="00C72182" w:rsidRPr="002C35EE">
        <w:rPr>
          <w:color w:val="FF0000"/>
          <w:sz w:val="28"/>
          <w:szCs w:val="28"/>
          <w:lang w:eastAsia="ar-SA"/>
        </w:rPr>
        <w:t>основными нарушениями</w:t>
      </w:r>
      <w:r w:rsidR="00317163" w:rsidRPr="002C35EE">
        <w:rPr>
          <w:color w:val="FF0000"/>
          <w:sz w:val="28"/>
          <w:szCs w:val="28"/>
          <w:lang w:eastAsia="ar-SA"/>
        </w:rPr>
        <w:t>, совершенны</w:t>
      </w:r>
      <w:r w:rsidR="00C72182" w:rsidRPr="002C35EE">
        <w:rPr>
          <w:color w:val="FF0000"/>
          <w:sz w:val="28"/>
          <w:szCs w:val="28"/>
          <w:lang w:eastAsia="ar-SA"/>
        </w:rPr>
        <w:t>ми</w:t>
      </w:r>
      <w:r w:rsidR="00D8565D" w:rsidRPr="002C35EE">
        <w:rPr>
          <w:color w:val="FF0000"/>
          <w:sz w:val="28"/>
          <w:szCs w:val="28"/>
          <w:lang w:eastAsia="ar-SA"/>
        </w:rPr>
        <w:t xml:space="preserve"> </w:t>
      </w:r>
      <w:r w:rsidR="00317163" w:rsidRPr="002C35EE">
        <w:rPr>
          <w:color w:val="FF0000"/>
          <w:sz w:val="28"/>
          <w:szCs w:val="28"/>
          <w:lang w:eastAsia="ar-SA"/>
        </w:rPr>
        <w:t>регоператорами</w:t>
      </w:r>
      <w:r w:rsidR="00C72182" w:rsidRPr="002C35EE">
        <w:rPr>
          <w:color w:val="FF0000"/>
          <w:sz w:val="28"/>
          <w:szCs w:val="28"/>
          <w:lang w:eastAsia="ar-SA"/>
        </w:rPr>
        <w:t>,</w:t>
      </w:r>
      <w:r w:rsidR="00317163" w:rsidRPr="002C35EE">
        <w:rPr>
          <w:color w:val="FF0000"/>
          <w:sz w:val="28"/>
          <w:szCs w:val="28"/>
          <w:lang w:eastAsia="ar-SA"/>
        </w:rPr>
        <w:t xml:space="preserve"> </w:t>
      </w:r>
      <w:r w:rsidR="00D8565D" w:rsidRPr="002C35EE">
        <w:rPr>
          <w:color w:val="FF0000"/>
          <w:sz w:val="28"/>
          <w:szCs w:val="28"/>
          <w:lang w:eastAsia="ar-SA"/>
        </w:rPr>
        <w:t>является отсутствие ведения учета движения отходов по видам и классам опа</w:t>
      </w:r>
      <w:r w:rsidR="00317163" w:rsidRPr="002C35EE">
        <w:rPr>
          <w:color w:val="FF0000"/>
          <w:sz w:val="28"/>
          <w:szCs w:val="28"/>
          <w:lang w:eastAsia="ar-SA"/>
        </w:rPr>
        <w:t>сности; в договорах на транспор</w:t>
      </w:r>
      <w:r w:rsidR="00D8565D" w:rsidRPr="002C35EE">
        <w:rPr>
          <w:color w:val="FF0000"/>
          <w:sz w:val="28"/>
          <w:szCs w:val="28"/>
          <w:lang w:eastAsia="ar-SA"/>
        </w:rPr>
        <w:t xml:space="preserve">тирование отходов отсутствуют сведения о составе транспортируемых отходов. </w:t>
      </w:r>
    </w:p>
    <w:p w:rsidR="00317163" w:rsidRDefault="00D8565D" w:rsidP="007966C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C2D6F">
        <w:rPr>
          <w:color w:val="000000"/>
          <w:sz w:val="28"/>
          <w:szCs w:val="28"/>
        </w:rPr>
        <w:t xml:space="preserve">В 2019 году были проведены плановые проверки в отношении следующих полигонов: </w:t>
      </w:r>
      <w:r w:rsidR="004F10B8">
        <w:rPr>
          <w:color w:val="000000"/>
          <w:sz w:val="28"/>
          <w:szCs w:val="28"/>
        </w:rPr>
        <w:t>в Татарстане</w:t>
      </w:r>
      <w:r w:rsidR="004F10B8" w:rsidRPr="005C2D6F">
        <w:rPr>
          <w:color w:val="000000"/>
          <w:sz w:val="28"/>
          <w:szCs w:val="28"/>
        </w:rPr>
        <w:t xml:space="preserve"> </w:t>
      </w:r>
      <w:r w:rsidRPr="005C2D6F">
        <w:rPr>
          <w:color w:val="000000"/>
          <w:sz w:val="28"/>
          <w:szCs w:val="28"/>
        </w:rPr>
        <w:t>ООО «Фламинго» (Дрожжановский район), МУП «Актанышский поли</w:t>
      </w:r>
      <w:r w:rsidR="000203D4">
        <w:rPr>
          <w:color w:val="000000"/>
          <w:sz w:val="28"/>
          <w:szCs w:val="28"/>
        </w:rPr>
        <w:t>гон ТБО» ООО «Тетюши Жилсервис</w:t>
      </w:r>
      <w:r>
        <w:rPr>
          <w:color w:val="000000"/>
          <w:sz w:val="28"/>
          <w:szCs w:val="28"/>
        </w:rPr>
        <w:t>, в Чувашии: ООО «Мой дом», АО «Управление отходами», ООО «</w:t>
      </w:r>
      <w:r w:rsidR="004F10B8">
        <w:rPr>
          <w:color w:val="000000"/>
          <w:sz w:val="28"/>
          <w:szCs w:val="28"/>
        </w:rPr>
        <w:t xml:space="preserve"> Комунальщик», ООО « Водоканал»,</w:t>
      </w:r>
      <w:r w:rsidR="000203D4">
        <w:rPr>
          <w:color w:val="000000"/>
          <w:sz w:val="28"/>
          <w:szCs w:val="28"/>
        </w:rPr>
        <w:t xml:space="preserve"> </w:t>
      </w:r>
      <w:r w:rsidR="000203D4" w:rsidRPr="00120EAA">
        <w:rPr>
          <w:sz w:val="28"/>
          <w:szCs w:val="28"/>
        </w:rPr>
        <w:t>Марий Эл</w:t>
      </w:r>
      <w:r w:rsidR="00120EAA" w:rsidRPr="00120EAA">
        <w:rPr>
          <w:sz w:val="28"/>
          <w:szCs w:val="28"/>
        </w:rPr>
        <w:t xml:space="preserve"> –ООО «Куженерводакал»</w:t>
      </w:r>
    </w:p>
    <w:p w:rsidR="00317163" w:rsidRDefault="007B5085" w:rsidP="007966C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2E5DC0">
        <w:rPr>
          <w:b/>
          <w:sz w:val="28"/>
          <w:szCs w:val="28"/>
        </w:rPr>
        <w:t>2</w:t>
      </w:r>
      <w:r w:rsidR="00A40FA5">
        <w:rPr>
          <w:b/>
          <w:sz w:val="28"/>
          <w:szCs w:val="28"/>
        </w:rPr>
        <w:t>9</w:t>
      </w:r>
      <w:r w:rsidRPr="007B5085">
        <w:rPr>
          <w:b/>
          <w:sz w:val="28"/>
          <w:szCs w:val="28"/>
        </w:rPr>
        <w:t xml:space="preserve"> </w:t>
      </w:r>
      <w:r w:rsidR="00D8565D">
        <w:rPr>
          <w:sz w:val="28"/>
          <w:szCs w:val="28"/>
        </w:rPr>
        <w:t xml:space="preserve">Отсутствие должной пересыпки, уплотнения ТКО </w:t>
      </w:r>
      <w:r w:rsidR="00D8565D" w:rsidRPr="00C7295F">
        <w:rPr>
          <w:sz w:val="28"/>
          <w:szCs w:val="28"/>
        </w:rPr>
        <w:t>приводит к в</w:t>
      </w:r>
      <w:r w:rsidR="00D8565D" w:rsidRPr="00C7295F">
        <w:rPr>
          <w:bCs/>
          <w:sz w:val="28"/>
          <w:szCs w:val="28"/>
        </w:rPr>
        <w:t xml:space="preserve">озгоранию полигонов. </w:t>
      </w:r>
      <w:r w:rsidR="00D8565D">
        <w:rPr>
          <w:bCs/>
          <w:sz w:val="28"/>
          <w:szCs w:val="28"/>
        </w:rPr>
        <w:t xml:space="preserve">На этой неделе произошло дымление </w:t>
      </w:r>
      <w:r w:rsidR="00D8565D" w:rsidRPr="00C7295F">
        <w:rPr>
          <w:bCs/>
          <w:sz w:val="28"/>
          <w:szCs w:val="28"/>
        </w:rPr>
        <w:t>Алькеевско</w:t>
      </w:r>
      <w:r w:rsidR="00D8565D">
        <w:rPr>
          <w:bCs/>
          <w:sz w:val="28"/>
          <w:szCs w:val="28"/>
        </w:rPr>
        <w:t>го полигона, хотя полигон закрыт</w:t>
      </w:r>
      <w:r w:rsidR="00317163">
        <w:rPr>
          <w:bCs/>
          <w:sz w:val="28"/>
          <w:szCs w:val="28"/>
        </w:rPr>
        <w:t>, не эсплуатируется. Э</w:t>
      </w:r>
      <w:r w:rsidR="00D8565D">
        <w:rPr>
          <w:bCs/>
          <w:sz w:val="28"/>
          <w:szCs w:val="28"/>
        </w:rPr>
        <w:t xml:space="preserve">то и есть результат нарушения правил эксплуатации. </w:t>
      </w:r>
    </w:p>
    <w:p w:rsidR="00D8565D" w:rsidRPr="00317163" w:rsidRDefault="007966CF" w:rsidP="007966C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Возгорание произошло и на полигоне, эксплуатируемым</w:t>
      </w:r>
      <w:r w:rsidRPr="007966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МУП «Коммунальник» Республики</w:t>
      </w:r>
      <w:r w:rsidR="00D8565D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увашия</w:t>
      </w:r>
      <w:r w:rsidR="00D8565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</w:t>
      </w:r>
      <w:r w:rsidR="00D85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полигоне </w:t>
      </w:r>
      <w:r w:rsidR="00C72182">
        <w:rPr>
          <w:rFonts w:eastAsia="Calibri"/>
          <w:sz w:val="28"/>
          <w:szCs w:val="28"/>
          <w:lang w:eastAsia="en-US"/>
        </w:rPr>
        <w:t>ТКО</w:t>
      </w:r>
      <w:r>
        <w:rPr>
          <w:rFonts w:eastAsia="Calibri"/>
          <w:sz w:val="28"/>
          <w:szCs w:val="28"/>
          <w:lang w:eastAsia="en-US"/>
        </w:rPr>
        <w:t xml:space="preserve"> в деревне Быковка Юринского района</w:t>
      </w:r>
      <w:r>
        <w:rPr>
          <w:bCs/>
          <w:sz w:val="28"/>
          <w:szCs w:val="28"/>
        </w:rPr>
        <w:t xml:space="preserve"> Марийской республики</w:t>
      </w:r>
      <w:r w:rsidR="00D8565D">
        <w:rPr>
          <w:rFonts w:eastAsia="Calibri"/>
          <w:sz w:val="28"/>
          <w:szCs w:val="28"/>
          <w:lang w:eastAsia="en-US"/>
        </w:rPr>
        <w:t xml:space="preserve">. </w:t>
      </w:r>
    </w:p>
    <w:p w:rsidR="00D8565D" w:rsidRPr="00C7295F" w:rsidRDefault="00D8565D" w:rsidP="007966CF">
      <w:pPr>
        <w:ind w:firstLine="709"/>
        <w:contextualSpacing/>
        <w:jc w:val="both"/>
        <w:rPr>
          <w:sz w:val="28"/>
          <w:szCs w:val="28"/>
        </w:rPr>
      </w:pPr>
      <w:r w:rsidRPr="00C7295F">
        <w:rPr>
          <w:sz w:val="28"/>
          <w:szCs w:val="28"/>
        </w:rPr>
        <w:t>На многих полигонах отсутствует весовой контроль</w:t>
      </w:r>
      <w:r w:rsidR="007966CF">
        <w:rPr>
          <w:sz w:val="28"/>
          <w:szCs w:val="28"/>
        </w:rPr>
        <w:t xml:space="preserve"> - </w:t>
      </w:r>
      <w:r w:rsidRPr="00C7295F">
        <w:rPr>
          <w:sz w:val="28"/>
          <w:szCs w:val="28"/>
        </w:rPr>
        <w:t>Актанышский, Нижнекамски</w:t>
      </w:r>
      <w:r w:rsidR="007966CF">
        <w:rPr>
          <w:sz w:val="28"/>
          <w:szCs w:val="28"/>
        </w:rPr>
        <w:t>й, Заинский, Сармановский Татарстана</w:t>
      </w:r>
      <w:r w:rsidRPr="00C7295F">
        <w:rPr>
          <w:sz w:val="28"/>
          <w:szCs w:val="28"/>
        </w:rPr>
        <w:t>.</w:t>
      </w:r>
      <w:r>
        <w:rPr>
          <w:sz w:val="28"/>
          <w:szCs w:val="28"/>
        </w:rPr>
        <w:t xml:space="preserve"> В Марийской республике из 17 полигонов </w:t>
      </w:r>
      <w:r w:rsidR="007966CF">
        <w:rPr>
          <w:sz w:val="28"/>
          <w:szCs w:val="28"/>
        </w:rPr>
        <w:t xml:space="preserve">весовой </w:t>
      </w:r>
      <w:r>
        <w:rPr>
          <w:sz w:val="28"/>
          <w:szCs w:val="28"/>
        </w:rPr>
        <w:t>учет ведется только на одном полигоне</w:t>
      </w:r>
      <w:r w:rsidR="007966CF">
        <w:rPr>
          <w:sz w:val="28"/>
          <w:szCs w:val="28"/>
        </w:rPr>
        <w:t xml:space="preserve"> (ИП Ал</w:t>
      </w:r>
      <w:r w:rsidR="000203D4">
        <w:rPr>
          <w:sz w:val="28"/>
          <w:szCs w:val="28"/>
        </w:rPr>
        <w:t>тыбаева</w:t>
      </w:r>
      <w:r>
        <w:rPr>
          <w:sz w:val="28"/>
          <w:szCs w:val="28"/>
        </w:rPr>
        <w:t xml:space="preserve"> С.В.)</w:t>
      </w:r>
      <w:r w:rsidR="000203D4">
        <w:rPr>
          <w:sz w:val="28"/>
          <w:szCs w:val="28"/>
        </w:rPr>
        <w:t>,</w:t>
      </w:r>
      <w:r>
        <w:rPr>
          <w:sz w:val="28"/>
          <w:szCs w:val="28"/>
        </w:rPr>
        <w:t xml:space="preserve"> в Ч</w:t>
      </w:r>
      <w:r w:rsidR="000203D4">
        <w:rPr>
          <w:sz w:val="28"/>
          <w:szCs w:val="28"/>
        </w:rPr>
        <w:t xml:space="preserve">увашии из 13 полигонов у 4–х </w:t>
      </w:r>
      <w:r>
        <w:rPr>
          <w:sz w:val="28"/>
          <w:szCs w:val="28"/>
        </w:rPr>
        <w:t xml:space="preserve">отсутствуют </w:t>
      </w:r>
      <w:r w:rsidR="000203D4">
        <w:rPr>
          <w:sz w:val="28"/>
          <w:szCs w:val="28"/>
        </w:rPr>
        <w:t>весовой контроль</w:t>
      </w:r>
      <w:r>
        <w:rPr>
          <w:sz w:val="28"/>
          <w:szCs w:val="28"/>
        </w:rPr>
        <w:t>.</w:t>
      </w:r>
    </w:p>
    <w:p w:rsidR="00D8565D" w:rsidRDefault="00D8565D" w:rsidP="007966CF">
      <w:pPr>
        <w:ind w:firstLine="709"/>
        <w:contextualSpacing/>
        <w:jc w:val="both"/>
        <w:rPr>
          <w:sz w:val="28"/>
          <w:szCs w:val="28"/>
        </w:rPr>
      </w:pPr>
      <w:r w:rsidRPr="00C7295F">
        <w:rPr>
          <w:sz w:val="28"/>
          <w:szCs w:val="28"/>
        </w:rPr>
        <w:t>Учет принимаемых отходов на полигонах  ведется ви</w:t>
      </w:r>
      <w:r>
        <w:rPr>
          <w:sz w:val="28"/>
          <w:szCs w:val="28"/>
        </w:rPr>
        <w:t>зуально</w:t>
      </w:r>
      <w:r w:rsidR="000203D4">
        <w:rPr>
          <w:sz w:val="28"/>
          <w:szCs w:val="28"/>
        </w:rPr>
        <w:t>,</w:t>
      </w:r>
      <w:r>
        <w:rPr>
          <w:sz w:val="28"/>
          <w:szCs w:val="28"/>
        </w:rPr>
        <w:t xml:space="preserve"> по объему кузова машины</w:t>
      </w:r>
      <w:r w:rsidRPr="00C7295F">
        <w:rPr>
          <w:sz w:val="28"/>
          <w:szCs w:val="28"/>
        </w:rPr>
        <w:t xml:space="preserve"> </w:t>
      </w:r>
      <w:r>
        <w:rPr>
          <w:sz w:val="28"/>
          <w:szCs w:val="28"/>
        </w:rPr>
        <w:t>и  не отражает реальную картину размещенных отходов на</w:t>
      </w:r>
      <w:r w:rsidR="000203D4">
        <w:rPr>
          <w:sz w:val="28"/>
          <w:szCs w:val="28"/>
        </w:rPr>
        <w:t xml:space="preserve"> полигоне. И</w:t>
      </w:r>
      <w:r>
        <w:rPr>
          <w:sz w:val="28"/>
          <w:szCs w:val="28"/>
        </w:rPr>
        <w:t xml:space="preserve"> получается, что по отчетам одни данные,</w:t>
      </w:r>
      <w:r w:rsidR="007966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966CF">
        <w:rPr>
          <w:sz w:val="28"/>
          <w:szCs w:val="28"/>
        </w:rPr>
        <w:t xml:space="preserve">полигон уже переполнен, </w:t>
      </w:r>
      <w:r>
        <w:rPr>
          <w:sz w:val="28"/>
          <w:szCs w:val="28"/>
        </w:rPr>
        <w:t xml:space="preserve">а реально </w:t>
      </w:r>
      <w:r w:rsidRPr="00972139">
        <w:rPr>
          <w:sz w:val="28"/>
          <w:szCs w:val="28"/>
        </w:rPr>
        <w:t xml:space="preserve">вместимость полигона позволяет принимать отходы. </w:t>
      </w:r>
    </w:p>
    <w:p w:rsidR="00D8565D" w:rsidRDefault="000203D4" w:rsidP="007966CF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ajorEastAsia"/>
          <w:bCs/>
          <w:sz w:val="28"/>
          <w:szCs w:val="28"/>
          <w:lang w:eastAsia="en-US"/>
        </w:rPr>
        <w:t>Н</w:t>
      </w:r>
      <w:r w:rsidR="00D8565D" w:rsidRPr="00C7295F">
        <w:rPr>
          <w:rFonts w:eastAsiaTheme="majorEastAsia"/>
          <w:bCs/>
          <w:sz w:val="28"/>
          <w:szCs w:val="28"/>
          <w:lang w:eastAsia="en-US"/>
        </w:rPr>
        <w:t>и на одном полигоне не проводится</w:t>
      </w:r>
      <w:r w:rsidR="00D8565D">
        <w:rPr>
          <w:rFonts w:eastAsiaTheme="majorEastAsia"/>
          <w:bCs/>
          <w:sz w:val="28"/>
          <w:szCs w:val="28"/>
          <w:lang w:eastAsia="en-US"/>
        </w:rPr>
        <w:t xml:space="preserve"> в полном объеме </w:t>
      </w:r>
      <w:r w:rsidR="00D8565D" w:rsidRPr="00C7295F">
        <w:rPr>
          <w:rFonts w:eastAsiaTheme="majorEastAsia"/>
          <w:bCs/>
          <w:sz w:val="28"/>
          <w:szCs w:val="28"/>
          <w:lang w:eastAsia="en-US"/>
        </w:rPr>
        <w:t xml:space="preserve"> мониторинг</w:t>
      </w:r>
      <w:r w:rsidR="00D8565D"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="00D8565D">
        <w:rPr>
          <w:sz w:val="28"/>
          <w:szCs w:val="28"/>
        </w:rPr>
        <w:t>состояния и загрязнения окружающей среды на территории и в пределах его воздействия на окружающую среду.</w:t>
      </w:r>
    </w:p>
    <w:p w:rsidR="00D8565D" w:rsidRPr="00C7295F" w:rsidRDefault="00D8565D" w:rsidP="007966CF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ajorEastAsia"/>
          <w:bCs/>
          <w:sz w:val="28"/>
          <w:szCs w:val="28"/>
          <w:lang w:eastAsia="en-US"/>
        </w:rPr>
        <w:t xml:space="preserve">В результате, ни один эксплуатируемый полигон, </w:t>
      </w:r>
      <w:r>
        <w:rPr>
          <w:bCs/>
          <w:sz w:val="28"/>
          <w:szCs w:val="28"/>
          <w:lang w:eastAsia="ar-SA"/>
        </w:rPr>
        <w:t xml:space="preserve">не </w:t>
      </w:r>
      <w:r w:rsidR="007966CF">
        <w:rPr>
          <w:bCs/>
          <w:sz w:val="28"/>
          <w:szCs w:val="28"/>
          <w:lang w:eastAsia="ar-SA"/>
        </w:rPr>
        <w:t>смог подтвердить</w:t>
      </w:r>
      <w:r>
        <w:rPr>
          <w:bCs/>
          <w:sz w:val="28"/>
          <w:szCs w:val="28"/>
          <w:lang w:eastAsia="ar-SA"/>
        </w:rPr>
        <w:t xml:space="preserve">  </w:t>
      </w:r>
      <w:r w:rsidR="007966CF">
        <w:rPr>
          <w:bCs/>
          <w:sz w:val="28"/>
          <w:szCs w:val="28"/>
          <w:lang w:eastAsia="ar-SA"/>
        </w:rPr>
        <w:t>отсутствие оказания</w:t>
      </w:r>
      <w:r w:rsidRPr="00C7295F">
        <w:rPr>
          <w:bCs/>
          <w:sz w:val="28"/>
          <w:szCs w:val="28"/>
          <w:lang w:eastAsia="ar-SA"/>
        </w:rPr>
        <w:t xml:space="preserve"> негативного</w:t>
      </w:r>
      <w:r>
        <w:rPr>
          <w:bCs/>
          <w:sz w:val="28"/>
          <w:szCs w:val="28"/>
          <w:lang w:eastAsia="ar-SA"/>
        </w:rPr>
        <w:t xml:space="preserve"> воздействия на окружающую среду.</w:t>
      </w:r>
      <w:r w:rsidRPr="00C7295F">
        <w:rPr>
          <w:bCs/>
          <w:sz w:val="28"/>
          <w:szCs w:val="28"/>
          <w:lang w:eastAsia="ar-SA"/>
        </w:rPr>
        <w:t xml:space="preserve"> </w:t>
      </w:r>
    </w:p>
    <w:p w:rsidR="00096B70" w:rsidRPr="007B5085" w:rsidRDefault="007B5085" w:rsidP="007B5085">
      <w:pPr>
        <w:ind w:firstLine="708"/>
        <w:contextualSpacing/>
        <w:jc w:val="both"/>
        <w:rPr>
          <w:b/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A40FA5">
        <w:rPr>
          <w:b/>
          <w:sz w:val="28"/>
          <w:szCs w:val="28"/>
        </w:rPr>
        <w:t>30</w:t>
      </w:r>
      <w:r w:rsidRPr="007B5085">
        <w:rPr>
          <w:b/>
          <w:sz w:val="28"/>
          <w:szCs w:val="28"/>
        </w:rPr>
        <w:t xml:space="preserve"> </w:t>
      </w:r>
      <w:r w:rsidR="00096B70">
        <w:rPr>
          <w:sz w:val="28"/>
          <w:szCs w:val="28"/>
        </w:rPr>
        <w:t>Ш</w:t>
      </w:r>
      <w:r w:rsidR="00D8565D" w:rsidRPr="000203D4">
        <w:rPr>
          <w:sz w:val="28"/>
          <w:szCs w:val="28"/>
        </w:rPr>
        <w:t>ест</w:t>
      </w:r>
      <w:r w:rsidR="00096B70">
        <w:rPr>
          <w:sz w:val="28"/>
          <w:szCs w:val="28"/>
        </w:rPr>
        <w:t>ь</w:t>
      </w:r>
      <w:r w:rsidR="00D8565D" w:rsidRPr="000203D4">
        <w:rPr>
          <w:sz w:val="28"/>
          <w:szCs w:val="28"/>
        </w:rPr>
        <w:t xml:space="preserve"> полигонов</w:t>
      </w:r>
      <w:r w:rsidR="00096B70">
        <w:rPr>
          <w:sz w:val="28"/>
          <w:szCs w:val="28"/>
        </w:rPr>
        <w:t xml:space="preserve"> Татарстана</w:t>
      </w:r>
      <w:r w:rsidR="00D8565D" w:rsidRPr="000203D4">
        <w:rPr>
          <w:sz w:val="28"/>
          <w:szCs w:val="28"/>
        </w:rPr>
        <w:t xml:space="preserve"> </w:t>
      </w:r>
      <w:r w:rsidR="00096B70">
        <w:rPr>
          <w:sz w:val="28"/>
          <w:szCs w:val="28"/>
        </w:rPr>
        <w:t>за безлицензионную деятельность</w:t>
      </w:r>
      <w:r w:rsidR="00096B70" w:rsidRPr="000203D4">
        <w:rPr>
          <w:sz w:val="28"/>
          <w:szCs w:val="28"/>
        </w:rPr>
        <w:t xml:space="preserve"> </w:t>
      </w:r>
      <w:r w:rsidR="00096B70">
        <w:rPr>
          <w:sz w:val="28"/>
          <w:szCs w:val="28"/>
        </w:rPr>
        <w:t xml:space="preserve">привлечено к административной ответственности </w:t>
      </w:r>
      <w:r w:rsidR="00D8565D">
        <w:rPr>
          <w:sz w:val="28"/>
          <w:szCs w:val="28"/>
        </w:rPr>
        <w:t>(</w:t>
      </w:r>
      <w:r w:rsidR="00D8565D" w:rsidRPr="00096B70">
        <w:rPr>
          <w:i/>
          <w:sz w:val="26"/>
          <w:szCs w:val="26"/>
        </w:rPr>
        <w:t>ООО «Чиста район», МУП «Волжанка», МУП «Экорес», ООО «ПЭК», ООО «Вейст Системз», ООО «Индустрия»</w:t>
      </w:r>
      <w:r w:rsidR="00D8565D">
        <w:rPr>
          <w:sz w:val="28"/>
          <w:szCs w:val="28"/>
        </w:rPr>
        <w:t>)</w:t>
      </w:r>
      <w:r w:rsidR="00096B70">
        <w:rPr>
          <w:sz w:val="28"/>
          <w:szCs w:val="28"/>
        </w:rPr>
        <w:t>.</w:t>
      </w:r>
    </w:p>
    <w:p w:rsidR="00D8565D" w:rsidRDefault="00D8565D" w:rsidP="007966CF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5B74B9">
        <w:rPr>
          <w:sz w:val="28"/>
          <w:szCs w:val="28"/>
        </w:rPr>
        <w:t xml:space="preserve"> </w:t>
      </w:r>
      <w:r w:rsidR="006C2505" w:rsidRPr="000C2A88">
        <w:rPr>
          <w:b/>
          <w:sz w:val="28"/>
          <w:szCs w:val="28"/>
        </w:rPr>
        <w:t xml:space="preserve">СЛАЙД </w:t>
      </w:r>
      <w:r w:rsidR="00A40FA5">
        <w:rPr>
          <w:b/>
          <w:sz w:val="28"/>
          <w:szCs w:val="28"/>
        </w:rPr>
        <w:t>31</w:t>
      </w:r>
    </w:p>
    <w:p w:rsidR="00445A3B" w:rsidRPr="00445A3B" w:rsidRDefault="00445A3B" w:rsidP="007966CF">
      <w:pPr>
        <w:ind w:firstLine="708"/>
        <w:contextualSpacing/>
        <w:jc w:val="both"/>
        <w:rPr>
          <w:sz w:val="28"/>
          <w:szCs w:val="28"/>
        </w:rPr>
      </w:pPr>
      <w:r w:rsidRPr="00445A3B">
        <w:rPr>
          <w:sz w:val="28"/>
          <w:szCs w:val="28"/>
        </w:rPr>
        <w:lastRenderedPageBreak/>
        <w:t>В связи с изменениями в законодательстве возможно до 2023 года эксплуатировать полигоны без лицензии при условии получения Заключения МПР России и решения о включении их в перечень объектов размещения отходов в соответствии с  Приказом Минприроды России от 14.05.2019 № 303.</w:t>
      </w:r>
    </w:p>
    <w:p w:rsidR="00881664" w:rsidRDefault="00C72182" w:rsidP="007966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1664">
        <w:rPr>
          <w:sz w:val="28"/>
          <w:szCs w:val="28"/>
        </w:rPr>
        <w:t xml:space="preserve"> результате те полигоны, которые не имеют ни лицензии, ни Заключения МПР России и продолжают работать </w:t>
      </w:r>
      <w:r w:rsidR="00991567">
        <w:rPr>
          <w:sz w:val="28"/>
          <w:szCs w:val="28"/>
        </w:rPr>
        <w:t xml:space="preserve">- </w:t>
      </w:r>
      <w:r w:rsidR="00881664">
        <w:rPr>
          <w:sz w:val="28"/>
          <w:szCs w:val="28"/>
        </w:rPr>
        <w:t>привлечены к ответственности.</w:t>
      </w:r>
    </w:p>
    <w:p w:rsidR="00D8565D" w:rsidRDefault="00C72182" w:rsidP="007966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8565D" w:rsidRPr="005B74B9">
        <w:rPr>
          <w:sz w:val="28"/>
          <w:szCs w:val="28"/>
        </w:rPr>
        <w:t>МУП Актанышский полигон ТБО», ООО «Коммунальные сети Черемшанского района», ООО «Благоустройство и озеленение», ООО «Вейст Системз»</w:t>
      </w:r>
      <w:r>
        <w:rPr>
          <w:sz w:val="28"/>
          <w:szCs w:val="28"/>
        </w:rPr>
        <w:t>)</w:t>
      </w:r>
      <w:r w:rsidR="00D8565D">
        <w:rPr>
          <w:sz w:val="28"/>
          <w:szCs w:val="28"/>
        </w:rPr>
        <w:t>.</w:t>
      </w:r>
      <w:r w:rsidR="00D8565D" w:rsidRPr="005B74B9">
        <w:rPr>
          <w:sz w:val="28"/>
          <w:szCs w:val="28"/>
        </w:rPr>
        <w:t xml:space="preserve"> </w:t>
      </w:r>
    </w:p>
    <w:p w:rsidR="00D8565D" w:rsidRDefault="00D8565D" w:rsidP="007966CF">
      <w:pPr>
        <w:ind w:firstLine="708"/>
        <w:contextualSpacing/>
        <w:jc w:val="both"/>
        <w:rPr>
          <w:sz w:val="28"/>
          <w:szCs w:val="28"/>
        </w:rPr>
      </w:pPr>
      <w:r w:rsidRPr="00C7295F">
        <w:rPr>
          <w:sz w:val="28"/>
          <w:szCs w:val="28"/>
        </w:rPr>
        <w:t xml:space="preserve">Кроме того, </w:t>
      </w:r>
      <w:r w:rsidR="00E87915">
        <w:rPr>
          <w:sz w:val="28"/>
          <w:szCs w:val="28"/>
        </w:rPr>
        <w:t>в отношении Актанышского полигона</w:t>
      </w:r>
      <w:r w:rsidRPr="00C7295F">
        <w:rPr>
          <w:sz w:val="28"/>
          <w:szCs w:val="28"/>
        </w:rPr>
        <w:t xml:space="preserve"> </w:t>
      </w:r>
      <w:r w:rsidR="00E87915">
        <w:rPr>
          <w:sz w:val="28"/>
          <w:szCs w:val="28"/>
        </w:rPr>
        <w:t>возбуждено уголовное дело</w:t>
      </w:r>
      <w:r>
        <w:rPr>
          <w:sz w:val="28"/>
          <w:szCs w:val="28"/>
        </w:rPr>
        <w:t xml:space="preserve">, а  эксплуатация полигона </w:t>
      </w:r>
      <w:r w:rsidRPr="005B74B9">
        <w:rPr>
          <w:sz w:val="28"/>
          <w:szCs w:val="28"/>
        </w:rPr>
        <w:t>ООО «Чиста район»</w:t>
      </w:r>
      <w:r>
        <w:rPr>
          <w:sz w:val="28"/>
          <w:szCs w:val="28"/>
        </w:rPr>
        <w:t xml:space="preserve"> Апастовского района </w:t>
      </w:r>
      <w:r w:rsidR="007966CF">
        <w:rPr>
          <w:sz w:val="28"/>
          <w:szCs w:val="28"/>
        </w:rPr>
        <w:t>судом приостановлена</w:t>
      </w:r>
      <w:r>
        <w:rPr>
          <w:sz w:val="28"/>
          <w:szCs w:val="28"/>
        </w:rPr>
        <w:t xml:space="preserve">. </w:t>
      </w:r>
    </w:p>
    <w:p w:rsidR="00881664" w:rsidRDefault="007B5085" w:rsidP="007966CF">
      <w:pPr>
        <w:ind w:firstLine="708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A40FA5">
        <w:rPr>
          <w:b/>
          <w:sz w:val="28"/>
          <w:szCs w:val="28"/>
        </w:rPr>
        <w:t>32</w:t>
      </w:r>
      <w:r w:rsidRPr="006C2505">
        <w:rPr>
          <w:b/>
          <w:sz w:val="28"/>
          <w:szCs w:val="28"/>
        </w:rPr>
        <w:t xml:space="preserve"> </w:t>
      </w:r>
      <w:r w:rsidR="00881664">
        <w:rPr>
          <w:sz w:val="28"/>
          <w:szCs w:val="28"/>
        </w:rPr>
        <w:t>Остается проблемой утилизация</w:t>
      </w:r>
      <w:r w:rsidR="00881664" w:rsidRPr="008A58E1">
        <w:rPr>
          <w:sz w:val="28"/>
          <w:szCs w:val="28"/>
        </w:rPr>
        <w:t xml:space="preserve"> птичьего помета</w:t>
      </w:r>
      <w:r w:rsidR="00881664">
        <w:rPr>
          <w:sz w:val="28"/>
          <w:szCs w:val="28"/>
        </w:rPr>
        <w:t>.</w:t>
      </w:r>
      <w:r w:rsidR="00881664" w:rsidRPr="008A58E1">
        <w:rPr>
          <w:sz w:val="28"/>
          <w:szCs w:val="28"/>
        </w:rPr>
        <w:t xml:space="preserve"> </w:t>
      </w:r>
    </w:p>
    <w:p w:rsidR="00881664" w:rsidRPr="00FC40C2" w:rsidRDefault="00881664" w:rsidP="00E87915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C40C2">
        <w:rPr>
          <w:color w:val="000000"/>
          <w:sz w:val="28"/>
          <w:szCs w:val="28"/>
          <w:shd w:val="clear" w:color="auto" w:fill="FFFFFF"/>
        </w:rPr>
        <w:t xml:space="preserve">Предприятия имеют </w:t>
      </w:r>
      <w:r w:rsidR="00D8565D" w:rsidRPr="00FC40C2">
        <w:rPr>
          <w:color w:val="000000"/>
          <w:sz w:val="28"/>
          <w:szCs w:val="28"/>
          <w:shd w:val="clear" w:color="auto" w:fill="FFFFFF"/>
        </w:rPr>
        <w:t>Технологический регламент по производству органического удобрения на основе помета</w:t>
      </w:r>
      <w:r w:rsidRPr="00FC40C2">
        <w:rPr>
          <w:color w:val="000000"/>
          <w:sz w:val="28"/>
          <w:szCs w:val="28"/>
          <w:shd w:val="clear" w:color="auto" w:fill="FFFFFF"/>
        </w:rPr>
        <w:t>.</w:t>
      </w:r>
      <w:r w:rsidR="00FC40C2">
        <w:rPr>
          <w:color w:val="000000"/>
          <w:sz w:val="28"/>
          <w:szCs w:val="28"/>
          <w:shd w:val="clear" w:color="auto" w:fill="FFFFFF"/>
        </w:rPr>
        <w:t>(</w:t>
      </w:r>
      <w:r w:rsidR="00FC40C2" w:rsidRPr="00881664">
        <w:rPr>
          <w:color w:val="FF0000"/>
          <w:sz w:val="28"/>
          <w:szCs w:val="28"/>
        </w:rPr>
        <w:t>ООО «Птицеводческий комплекс Ак Барс»</w:t>
      </w:r>
      <w:r w:rsidR="00FC40C2">
        <w:rPr>
          <w:color w:val="FF0000"/>
          <w:sz w:val="28"/>
          <w:szCs w:val="28"/>
        </w:rPr>
        <w:t>)</w:t>
      </w:r>
    </w:p>
    <w:p w:rsidR="00881664" w:rsidRPr="00FC40C2" w:rsidRDefault="00881664" w:rsidP="00E87915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C40C2">
        <w:rPr>
          <w:color w:val="000000"/>
          <w:sz w:val="28"/>
          <w:szCs w:val="28"/>
          <w:shd w:val="clear" w:color="auto" w:fill="FFFFFF"/>
        </w:rPr>
        <w:t>Однако помет</w:t>
      </w:r>
      <w:r w:rsidR="00972139">
        <w:rPr>
          <w:color w:val="000000"/>
          <w:sz w:val="28"/>
          <w:szCs w:val="28"/>
          <w:shd w:val="clear" w:color="auto" w:fill="FFFFFF"/>
        </w:rPr>
        <w:t>,</w:t>
      </w:r>
      <w:r w:rsidRPr="00FC40C2">
        <w:rPr>
          <w:color w:val="000000"/>
          <w:sz w:val="28"/>
          <w:szCs w:val="28"/>
          <w:shd w:val="clear" w:color="auto" w:fill="FFFFFF"/>
        </w:rPr>
        <w:t xml:space="preserve"> в нарушение Технологический регламента самого же предприятия фактически вывозится на поля, в не перепревшем, без должного   компостирования,  виде.</w:t>
      </w:r>
    </w:p>
    <w:p w:rsidR="00881664" w:rsidRPr="00FC40C2" w:rsidRDefault="00881664" w:rsidP="00E87915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C40C2">
        <w:rPr>
          <w:color w:val="000000"/>
          <w:sz w:val="28"/>
          <w:szCs w:val="28"/>
          <w:shd w:val="clear" w:color="auto" w:fill="FFFFFF"/>
        </w:rPr>
        <w:t>Предостерегаем предприятия птицеводческих комплексов, что меры будут предприниматься жесткие, вплоть до приостановления деятельности предприятия и  дисквалификации руководителя.</w:t>
      </w:r>
    </w:p>
    <w:p w:rsidR="00185C7B" w:rsidRDefault="006C2505" w:rsidP="00185C7B">
      <w:pPr>
        <w:ind w:firstLine="709"/>
        <w:contextualSpacing/>
        <w:jc w:val="both"/>
        <w:rPr>
          <w:sz w:val="28"/>
          <w:szCs w:val="28"/>
        </w:rPr>
      </w:pPr>
      <w:r w:rsidRPr="000C2A88">
        <w:rPr>
          <w:b/>
          <w:sz w:val="28"/>
          <w:szCs w:val="28"/>
        </w:rPr>
        <w:t xml:space="preserve">СЛАЙД </w:t>
      </w:r>
      <w:r w:rsidR="00A40FA5">
        <w:rPr>
          <w:b/>
          <w:sz w:val="28"/>
          <w:szCs w:val="28"/>
        </w:rPr>
        <w:t>33</w:t>
      </w:r>
      <w:r w:rsidRPr="00CC4887">
        <w:rPr>
          <w:b/>
          <w:sz w:val="28"/>
          <w:szCs w:val="28"/>
        </w:rPr>
        <w:t xml:space="preserve"> </w:t>
      </w:r>
      <w:r w:rsidR="00D8565D" w:rsidRPr="006C2505">
        <w:rPr>
          <w:rFonts w:asciiTheme="majorHAnsi" w:eastAsiaTheme="majorEastAsia" w:hAnsiTheme="majorHAnsi" w:cstheme="majorBidi"/>
          <w:b/>
          <w:bCs/>
          <w:sz w:val="28"/>
          <w:szCs w:val="28"/>
        </w:rPr>
        <w:t>Воздух</w:t>
      </w:r>
      <w:r w:rsidR="00185C7B" w:rsidRPr="00185C7B">
        <w:rPr>
          <w:sz w:val="28"/>
          <w:szCs w:val="28"/>
        </w:rPr>
        <w:t xml:space="preserve"> </w:t>
      </w:r>
    </w:p>
    <w:p w:rsidR="00185C7B" w:rsidRDefault="00185C7B" w:rsidP="00185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состояния  атмосферного воздуха  наиболее актуален для крупных промышленных центров. </w:t>
      </w:r>
    </w:p>
    <w:p w:rsidR="00185C7B" w:rsidRDefault="00185C7B" w:rsidP="00185C7B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загрязнителями</w:t>
      </w:r>
      <w:r w:rsidRPr="00B12ECB">
        <w:rPr>
          <w:rFonts w:eastAsia="Calibri"/>
          <w:sz w:val="28"/>
          <w:szCs w:val="28"/>
          <w:lang w:eastAsia="en-US"/>
        </w:rPr>
        <w:t xml:space="preserve"> воздушного бассейна являются такие промышленные комплексы, как теплоэнергетический, химический и нефтехимический, наиболее крупные из которых расположены в районе </w:t>
      </w:r>
      <w:r>
        <w:rPr>
          <w:rFonts w:eastAsia="Calibri"/>
          <w:sz w:val="28"/>
          <w:szCs w:val="28"/>
          <w:lang w:eastAsia="en-US"/>
        </w:rPr>
        <w:t xml:space="preserve">четырех </w:t>
      </w:r>
      <w:r w:rsidRPr="00B12ECB">
        <w:rPr>
          <w:rFonts w:eastAsia="Calibri"/>
          <w:sz w:val="28"/>
          <w:szCs w:val="28"/>
          <w:lang w:eastAsia="en-US"/>
        </w:rPr>
        <w:t xml:space="preserve">городов республики </w:t>
      </w:r>
      <w:r>
        <w:rPr>
          <w:rFonts w:eastAsia="Calibri"/>
          <w:sz w:val="28"/>
          <w:szCs w:val="28"/>
          <w:lang w:eastAsia="en-US"/>
        </w:rPr>
        <w:t xml:space="preserve">Татарстан </w:t>
      </w:r>
      <w:r w:rsidRPr="00B12ECB">
        <w:rPr>
          <w:rFonts w:eastAsia="Calibri"/>
          <w:sz w:val="28"/>
          <w:szCs w:val="28"/>
          <w:lang w:eastAsia="en-US"/>
        </w:rPr>
        <w:t>– Ка</w:t>
      </w:r>
      <w:r>
        <w:rPr>
          <w:rFonts w:eastAsia="Calibri"/>
          <w:sz w:val="28"/>
          <w:szCs w:val="28"/>
          <w:lang w:eastAsia="en-US"/>
        </w:rPr>
        <w:t>зани, Нижнекамске, Альметьевске, Елабуге.</w:t>
      </w:r>
    </w:p>
    <w:p w:rsidR="00185C7B" w:rsidRDefault="00185C7B" w:rsidP="00185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республике своеобразной «горячей точкой» является  Нижнекамский промышленный узел. Острота проблемы всем известна и не нова. </w:t>
      </w:r>
    </w:p>
    <w:p w:rsidR="00D8565D" w:rsidRPr="00B12ECB" w:rsidRDefault="00D8565D" w:rsidP="00D8565D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2ECB">
        <w:rPr>
          <w:rFonts w:eastAsia="Calibri"/>
          <w:sz w:val="28"/>
          <w:szCs w:val="28"/>
          <w:lang w:eastAsia="en-US"/>
        </w:rPr>
        <w:t xml:space="preserve">Наибольший вклад в загрязнение атмосферного воздуха </w:t>
      </w:r>
      <w:r w:rsidR="00B226CD">
        <w:rPr>
          <w:rFonts w:eastAsia="Calibri"/>
          <w:sz w:val="28"/>
          <w:szCs w:val="28"/>
          <w:lang w:eastAsia="en-US"/>
        </w:rPr>
        <w:t xml:space="preserve"> в республике </w:t>
      </w:r>
      <w:r w:rsidRPr="00B12ECB">
        <w:rPr>
          <w:rFonts w:eastAsia="Calibri"/>
          <w:sz w:val="28"/>
          <w:szCs w:val="28"/>
          <w:lang w:eastAsia="en-US"/>
        </w:rPr>
        <w:t>вносят</w:t>
      </w:r>
      <w:r w:rsidR="00C72182">
        <w:rPr>
          <w:rFonts w:eastAsia="Calibri"/>
          <w:sz w:val="28"/>
          <w:szCs w:val="28"/>
          <w:lang w:eastAsia="en-US"/>
        </w:rPr>
        <w:t xml:space="preserve"> ПАО</w:t>
      </w:r>
      <w:r w:rsidRPr="00B12ECB">
        <w:rPr>
          <w:rFonts w:eastAsia="Calibri"/>
          <w:sz w:val="28"/>
          <w:szCs w:val="28"/>
          <w:lang w:eastAsia="en-US"/>
        </w:rPr>
        <w:t xml:space="preserve"> «Нижнекамскнефтехим», Таиф-НК, «ТАНЭКО», </w:t>
      </w:r>
      <w:r w:rsidR="00185C7B">
        <w:rPr>
          <w:rFonts w:eastAsia="Calibri"/>
          <w:sz w:val="28"/>
          <w:szCs w:val="28"/>
          <w:lang w:eastAsia="en-US"/>
        </w:rPr>
        <w:t>ТЭЦ-3 ТГК 16</w:t>
      </w:r>
      <w:r w:rsidR="00ED34A9">
        <w:rPr>
          <w:rFonts w:eastAsia="Calibri"/>
          <w:sz w:val="28"/>
          <w:szCs w:val="28"/>
          <w:lang w:eastAsia="en-US"/>
        </w:rPr>
        <w:t>,</w:t>
      </w:r>
      <w:r w:rsidRPr="00B12ECB">
        <w:rPr>
          <w:rFonts w:eastAsia="Calibri"/>
          <w:sz w:val="28"/>
          <w:szCs w:val="28"/>
          <w:lang w:eastAsia="en-US"/>
        </w:rPr>
        <w:t xml:space="preserve"> Тат</w:t>
      </w:r>
      <w:r w:rsidR="00185C7B">
        <w:rPr>
          <w:rFonts w:eastAsia="Calibri"/>
          <w:sz w:val="28"/>
          <w:szCs w:val="28"/>
          <w:lang w:eastAsia="en-US"/>
        </w:rPr>
        <w:t>нефть и малые нефтяные компании,</w:t>
      </w:r>
      <w:r w:rsidRPr="00B12ECB">
        <w:rPr>
          <w:rFonts w:eastAsia="Calibri"/>
          <w:sz w:val="28"/>
          <w:szCs w:val="28"/>
          <w:lang w:eastAsia="en-US"/>
        </w:rPr>
        <w:t xml:space="preserve"> </w:t>
      </w:r>
      <w:r w:rsidR="00C72182">
        <w:rPr>
          <w:rFonts w:eastAsia="Calibri"/>
          <w:sz w:val="28"/>
          <w:szCs w:val="28"/>
          <w:lang w:eastAsia="en-US"/>
        </w:rPr>
        <w:t>ПАО</w:t>
      </w:r>
      <w:r w:rsidRPr="00B12ECB">
        <w:rPr>
          <w:rFonts w:eastAsia="Calibri"/>
          <w:sz w:val="28"/>
          <w:szCs w:val="28"/>
          <w:lang w:eastAsia="en-US"/>
        </w:rPr>
        <w:t>«</w:t>
      </w:r>
      <w:r w:rsidR="00C72182">
        <w:rPr>
          <w:rFonts w:eastAsia="Calibri"/>
          <w:sz w:val="28"/>
          <w:szCs w:val="28"/>
          <w:lang w:eastAsia="en-US"/>
        </w:rPr>
        <w:t>Казаньоргсинтез</w:t>
      </w:r>
      <w:r w:rsidRPr="00B12ECB">
        <w:rPr>
          <w:rFonts w:eastAsia="Calibri"/>
          <w:sz w:val="28"/>
          <w:szCs w:val="28"/>
          <w:lang w:eastAsia="en-US"/>
        </w:rPr>
        <w:t>».</w:t>
      </w:r>
    </w:p>
    <w:p w:rsidR="00D8565D" w:rsidRDefault="00D8565D" w:rsidP="00D8565D">
      <w:pPr>
        <w:ind w:firstLine="720"/>
        <w:contextualSpacing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12ECB">
        <w:rPr>
          <w:rFonts w:eastAsiaTheme="minorHAnsi"/>
          <w:spacing w:val="-4"/>
          <w:sz w:val="28"/>
          <w:szCs w:val="28"/>
          <w:lang w:eastAsia="en-US"/>
        </w:rPr>
        <w:t xml:space="preserve"> В </w:t>
      </w:r>
      <w:r>
        <w:rPr>
          <w:rFonts w:eastAsiaTheme="minorHAnsi"/>
          <w:spacing w:val="-4"/>
          <w:sz w:val="28"/>
          <w:szCs w:val="28"/>
          <w:lang w:eastAsia="en-US"/>
        </w:rPr>
        <w:t>Республике Чувашия</w:t>
      </w:r>
      <w:r w:rsidRPr="00B12ECB">
        <w:rPr>
          <w:rFonts w:eastAsiaTheme="minorHAnsi"/>
          <w:spacing w:val="-4"/>
          <w:sz w:val="28"/>
          <w:szCs w:val="28"/>
          <w:lang w:eastAsia="en-US"/>
        </w:rPr>
        <w:t>: Чебоксарская ТЭЦ-</w:t>
      </w:r>
      <w:r w:rsidR="00ED34A9">
        <w:rPr>
          <w:rFonts w:eastAsiaTheme="minorHAnsi"/>
          <w:spacing w:val="-4"/>
          <w:sz w:val="28"/>
          <w:szCs w:val="28"/>
          <w:lang w:eastAsia="en-US"/>
        </w:rPr>
        <w:t>2,</w:t>
      </w:r>
      <w:r w:rsidR="00B226CD">
        <w:rPr>
          <w:rFonts w:eastAsiaTheme="minorHAnsi"/>
          <w:spacing w:val="-4"/>
          <w:sz w:val="28"/>
          <w:szCs w:val="28"/>
          <w:lang w:eastAsia="en-US"/>
        </w:rPr>
        <w:t xml:space="preserve"> Новочебоксарская ТЭЦ-3, </w:t>
      </w:r>
      <w:r w:rsidR="00ED34A9">
        <w:rPr>
          <w:rFonts w:eastAsiaTheme="minorHAnsi"/>
          <w:spacing w:val="-4"/>
          <w:sz w:val="28"/>
          <w:szCs w:val="28"/>
          <w:lang w:eastAsia="en-US"/>
        </w:rPr>
        <w:t>ПАО «Химпром»;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 Марийской республике</w:t>
      </w:r>
      <w:r w:rsidR="00ED34A9">
        <w:rPr>
          <w:rFonts w:eastAsiaTheme="minorHAnsi"/>
          <w:spacing w:val="-4"/>
          <w:sz w:val="28"/>
          <w:szCs w:val="28"/>
          <w:lang w:eastAsia="en-US"/>
        </w:rPr>
        <w:t xml:space="preserve"> -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 цел</w:t>
      </w:r>
      <w:r w:rsidR="00B226CD">
        <w:rPr>
          <w:rFonts w:eastAsiaTheme="minorHAnsi"/>
          <w:spacing w:val="-4"/>
          <w:sz w:val="28"/>
          <w:szCs w:val="28"/>
          <w:lang w:eastAsia="en-US"/>
        </w:rPr>
        <w:t>люлозно-бумажный комбинат (АО «</w:t>
      </w:r>
      <w:r>
        <w:rPr>
          <w:rFonts w:eastAsiaTheme="minorHAnsi"/>
          <w:spacing w:val="-4"/>
          <w:sz w:val="28"/>
          <w:szCs w:val="28"/>
          <w:lang w:eastAsia="en-US"/>
        </w:rPr>
        <w:t>МЦБК»).</w:t>
      </w:r>
    </w:p>
    <w:p w:rsidR="00ED34A9" w:rsidRDefault="006C2505" w:rsidP="00ED34A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2A88">
        <w:rPr>
          <w:b/>
          <w:sz w:val="28"/>
          <w:szCs w:val="28"/>
        </w:rPr>
        <w:t xml:space="preserve">СЛАЙД </w:t>
      </w:r>
      <w:r w:rsidR="00A40FA5">
        <w:rPr>
          <w:b/>
          <w:sz w:val="28"/>
          <w:szCs w:val="28"/>
        </w:rPr>
        <w:t>34</w:t>
      </w:r>
      <w:r w:rsidRPr="006C2505">
        <w:rPr>
          <w:b/>
          <w:sz w:val="28"/>
          <w:szCs w:val="28"/>
        </w:rPr>
        <w:t xml:space="preserve"> </w:t>
      </w:r>
      <w:r w:rsidR="00ED34A9">
        <w:rPr>
          <w:rFonts w:eastAsia="Calibri"/>
          <w:sz w:val="28"/>
          <w:szCs w:val="28"/>
          <w:lang w:eastAsia="en-US"/>
        </w:rPr>
        <w:t>Большая часть жалоб от населения приходится именно на эти предприятия. Особенно в периоды НМУ.</w:t>
      </w:r>
    </w:p>
    <w:p w:rsidR="00ED34A9" w:rsidRDefault="00ED34A9" w:rsidP="00ED34A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Характеристика основных нарушений требований природоохранного законодательства представлена на слайде.</w:t>
      </w:r>
    </w:p>
    <w:p w:rsidR="00ED34A9" w:rsidRDefault="00ED34A9" w:rsidP="00ED34A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Картина показательна.</w:t>
      </w:r>
    </w:p>
    <w:p w:rsidR="00D8565D" w:rsidRPr="00B12ECB" w:rsidRDefault="006C2505" w:rsidP="00ED34A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C2A88">
        <w:rPr>
          <w:b/>
          <w:sz w:val="28"/>
          <w:szCs w:val="28"/>
        </w:rPr>
        <w:t xml:space="preserve">СЛАЙД </w:t>
      </w:r>
      <w:r w:rsidR="00A40FA5">
        <w:rPr>
          <w:b/>
          <w:sz w:val="28"/>
          <w:szCs w:val="28"/>
        </w:rPr>
        <w:t>35</w:t>
      </w:r>
      <w:r w:rsidRPr="006C2505">
        <w:rPr>
          <w:b/>
          <w:sz w:val="28"/>
          <w:szCs w:val="28"/>
        </w:rPr>
        <w:t xml:space="preserve"> </w:t>
      </w:r>
      <w:r w:rsidR="00ED34A9">
        <w:rPr>
          <w:rFonts w:eastAsia="Calibri"/>
          <w:sz w:val="28"/>
          <w:szCs w:val="28"/>
          <w:lang w:eastAsia="en-US"/>
        </w:rPr>
        <w:t>Обращаю Ваше внимание, что с</w:t>
      </w:r>
      <w:r w:rsidR="00D8565D" w:rsidRPr="00B12ECB">
        <w:rPr>
          <w:rFonts w:eastAsia="Calibri"/>
          <w:sz w:val="28"/>
          <w:szCs w:val="28"/>
          <w:lang w:eastAsia="en-US"/>
        </w:rPr>
        <w:t xml:space="preserve"> 1 ноября 2019г., в соответствии с  изменениями</w:t>
      </w:r>
      <w:r w:rsidR="00D8565D" w:rsidRPr="00B12ECB">
        <w:rPr>
          <w:sz w:val="28"/>
          <w:szCs w:val="28"/>
        </w:rPr>
        <w:t xml:space="preserve"> </w:t>
      </w:r>
      <w:r w:rsidR="00D8565D" w:rsidRPr="00B12ECB">
        <w:rPr>
          <w:rFonts w:eastAsia="Calibri"/>
          <w:sz w:val="28"/>
          <w:szCs w:val="28"/>
          <w:lang w:eastAsia="en-US"/>
        </w:rPr>
        <w:t xml:space="preserve">ст. 19  ФЗ «Об охране окружающей среды», </w:t>
      </w:r>
      <w:r w:rsidR="00D8565D" w:rsidRPr="00B12ECB">
        <w:rPr>
          <w:rFonts w:eastAsiaTheme="minorHAnsi"/>
          <w:sz w:val="28"/>
          <w:szCs w:val="28"/>
          <w:lang w:eastAsia="en-US"/>
        </w:rPr>
        <w:t xml:space="preserve">поступление информации о неблагоприятных метеорологических условиях является основанием для проведения в рамках государственного надзора в области охраны </w:t>
      </w:r>
      <w:r w:rsidR="00D8565D" w:rsidRPr="00B12ECB">
        <w:rPr>
          <w:rFonts w:eastAsiaTheme="minorHAnsi"/>
          <w:sz w:val="28"/>
          <w:szCs w:val="28"/>
          <w:lang w:eastAsia="en-US"/>
        </w:rPr>
        <w:lastRenderedPageBreak/>
        <w:t>атмосферного воздуха внеплановой выездной проверки осуществления юридическими лицами,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условий.</w:t>
      </w:r>
    </w:p>
    <w:p w:rsidR="00D8565D" w:rsidRPr="00B12ECB" w:rsidRDefault="00D8565D" w:rsidP="00D8565D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ECB">
        <w:rPr>
          <w:rFonts w:eastAsiaTheme="minorHAnsi"/>
          <w:sz w:val="28"/>
          <w:szCs w:val="28"/>
          <w:lang w:eastAsia="en-US"/>
        </w:rPr>
        <w:t>Внеплановая выездная проверка в данном случае проводится после извещения органов прокуратуры о проведении такой проверки.</w:t>
      </w:r>
    </w:p>
    <w:p w:rsidR="00D8565D" w:rsidRPr="00B12ECB" w:rsidRDefault="00D8565D" w:rsidP="00D8565D">
      <w:pPr>
        <w:ind w:firstLine="720"/>
        <w:contextualSpacing/>
        <w:jc w:val="both"/>
        <w:rPr>
          <w:rFonts w:eastAsiaTheme="minorHAnsi"/>
          <w:sz w:val="28"/>
          <w:szCs w:val="28"/>
        </w:rPr>
      </w:pPr>
      <w:r w:rsidRPr="00B12ECB">
        <w:rPr>
          <w:rFonts w:eastAsiaTheme="minorHAnsi"/>
          <w:sz w:val="28"/>
          <w:szCs w:val="28"/>
          <w:lang w:eastAsia="en-US"/>
        </w:rPr>
        <w:t xml:space="preserve"> Однако порядок посещения предприятия в любое время суток, </w:t>
      </w:r>
      <w:r w:rsidR="00B226CD" w:rsidRPr="00B12ECB">
        <w:rPr>
          <w:rFonts w:eastAsiaTheme="minorHAnsi"/>
          <w:sz w:val="28"/>
          <w:szCs w:val="28"/>
          <w:lang w:eastAsia="en-US"/>
        </w:rPr>
        <w:t xml:space="preserve">порядок </w:t>
      </w:r>
      <w:r w:rsidRPr="00B12ECB">
        <w:rPr>
          <w:rFonts w:eastAsiaTheme="minorHAnsi"/>
          <w:sz w:val="28"/>
          <w:szCs w:val="28"/>
          <w:lang w:eastAsia="en-US"/>
        </w:rPr>
        <w:t>взаимодействия с ним  в дни наступления НМУ не определен. Его необходимо отработать как с прокуратурой, так и с предприятиями.</w:t>
      </w:r>
    </w:p>
    <w:p w:rsidR="00B226CD" w:rsidRDefault="00ED34A9" w:rsidP="00D8565D">
      <w:pPr>
        <w:ind w:firstLine="72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</w:t>
      </w:r>
      <w:r w:rsidR="002C35EE">
        <w:rPr>
          <w:rFonts w:eastAsiaTheme="minorHAnsi"/>
          <w:sz w:val="28"/>
          <w:szCs w:val="28"/>
        </w:rPr>
        <w:t>важаемые природопользователи в</w:t>
      </w:r>
      <w:r w:rsidR="00D8565D" w:rsidRPr="00B12ECB">
        <w:rPr>
          <w:rFonts w:eastAsiaTheme="minorHAnsi"/>
          <w:sz w:val="28"/>
          <w:szCs w:val="28"/>
        </w:rPr>
        <w:t>ам необходимо отработать Регламе</w:t>
      </w:r>
      <w:r>
        <w:rPr>
          <w:rFonts w:eastAsiaTheme="minorHAnsi"/>
          <w:sz w:val="28"/>
          <w:szCs w:val="28"/>
        </w:rPr>
        <w:t>нт действий при  наступлении НМУ</w:t>
      </w:r>
      <w:r w:rsidR="00B226CD">
        <w:rPr>
          <w:rFonts w:eastAsiaTheme="minorHAnsi"/>
          <w:sz w:val="28"/>
          <w:szCs w:val="28"/>
        </w:rPr>
        <w:t>, пропуска на предприятие в</w:t>
      </w:r>
      <w:r w:rsidR="00D8565D" w:rsidRPr="00B12ECB">
        <w:rPr>
          <w:rFonts w:eastAsiaTheme="minorHAnsi"/>
          <w:sz w:val="28"/>
          <w:szCs w:val="28"/>
        </w:rPr>
        <w:t xml:space="preserve"> </w:t>
      </w:r>
      <w:r w:rsidR="00B226CD">
        <w:rPr>
          <w:rFonts w:eastAsiaTheme="minorHAnsi"/>
          <w:sz w:val="28"/>
          <w:szCs w:val="28"/>
        </w:rPr>
        <w:t xml:space="preserve">любое время суток </w:t>
      </w:r>
      <w:r w:rsidR="00D8565D" w:rsidRPr="00B12ECB">
        <w:rPr>
          <w:rFonts w:eastAsiaTheme="minorHAnsi"/>
          <w:sz w:val="28"/>
          <w:szCs w:val="28"/>
        </w:rPr>
        <w:t xml:space="preserve">инспекторов для проверки выполнения мероприятий по снижению выбросов  при </w:t>
      </w:r>
      <w:r>
        <w:rPr>
          <w:rFonts w:eastAsiaTheme="minorHAnsi"/>
          <w:sz w:val="28"/>
          <w:szCs w:val="28"/>
        </w:rPr>
        <w:t xml:space="preserve">наступлении </w:t>
      </w:r>
      <w:r w:rsidR="00D8565D" w:rsidRPr="00B12ECB">
        <w:rPr>
          <w:rFonts w:eastAsiaTheme="minorHAnsi"/>
          <w:sz w:val="28"/>
          <w:szCs w:val="28"/>
        </w:rPr>
        <w:t xml:space="preserve">НМУ. </w:t>
      </w:r>
    </w:p>
    <w:p w:rsidR="00D8565D" w:rsidRDefault="00D8565D" w:rsidP="00D8565D">
      <w:pPr>
        <w:ind w:firstLine="720"/>
        <w:contextualSpacing/>
        <w:jc w:val="both"/>
        <w:rPr>
          <w:rFonts w:eastAsiaTheme="minorHAnsi"/>
          <w:sz w:val="28"/>
          <w:szCs w:val="28"/>
        </w:rPr>
      </w:pPr>
      <w:r w:rsidRPr="00B12ECB">
        <w:rPr>
          <w:rFonts w:eastAsiaTheme="minorHAnsi"/>
          <w:sz w:val="28"/>
          <w:szCs w:val="28"/>
        </w:rPr>
        <w:t xml:space="preserve">Регламент </w:t>
      </w:r>
      <w:r w:rsidR="002C35EE">
        <w:rPr>
          <w:rFonts w:eastAsiaTheme="minorHAnsi"/>
          <w:sz w:val="28"/>
          <w:szCs w:val="28"/>
        </w:rPr>
        <w:t xml:space="preserve">необходимо </w:t>
      </w:r>
      <w:r w:rsidRPr="00B12ECB">
        <w:rPr>
          <w:rFonts w:eastAsiaTheme="minorHAnsi"/>
          <w:sz w:val="28"/>
          <w:szCs w:val="28"/>
        </w:rPr>
        <w:t>направить на согласование в Волжско-Камское межрегиональное управление Росприроднадзора до 26 декабря 2019 года.</w:t>
      </w:r>
    </w:p>
    <w:p w:rsidR="00120EAA" w:rsidRDefault="00120EAA" w:rsidP="00D8565D">
      <w:pPr>
        <w:ind w:firstLine="720"/>
        <w:contextualSpacing/>
        <w:jc w:val="both"/>
        <w:rPr>
          <w:rFonts w:eastAsiaTheme="minorHAnsi"/>
          <w:sz w:val="28"/>
          <w:szCs w:val="28"/>
        </w:rPr>
      </w:pPr>
    </w:p>
    <w:p w:rsidR="00B226CD" w:rsidRPr="00B12ECB" w:rsidRDefault="00B226CD" w:rsidP="00D8565D">
      <w:pPr>
        <w:ind w:firstLine="72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Благодарю за внимание!</w:t>
      </w:r>
    </w:p>
    <w:p w:rsidR="00D8565D" w:rsidRPr="00B12ECB" w:rsidRDefault="00D8565D" w:rsidP="00D8565D">
      <w:pPr>
        <w:ind w:firstLine="720"/>
        <w:contextualSpacing/>
        <w:jc w:val="both"/>
        <w:rPr>
          <w:rFonts w:eastAsiaTheme="minorHAnsi"/>
          <w:sz w:val="28"/>
          <w:szCs w:val="28"/>
        </w:rPr>
      </w:pPr>
    </w:p>
    <w:p w:rsidR="00D8565D" w:rsidRPr="008A58E1" w:rsidRDefault="00D8565D" w:rsidP="00D8565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D8565D" w:rsidRPr="008A58E1" w:rsidRDefault="00D8565D" w:rsidP="00D8565D">
      <w:pPr>
        <w:jc w:val="both"/>
        <w:rPr>
          <w:i/>
          <w:sz w:val="28"/>
          <w:szCs w:val="28"/>
        </w:rPr>
      </w:pPr>
    </w:p>
    <w:p w:rsidR="00D8565D" w:rsidRDefault="00D8565D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45A3B" w:rsidRDefault="00445A3B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7A5E48" w:rsidRPr="008A58E1" w:rsidRDefault="007A5E48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D8565D" w:rsidRPr="00B12ECB" w:rsidRDefault="00D8565D" w:rsidP="00D8565D">
      <w:pPr>
        <w:ind w:firstLine="709"/>
        <w:jc w:val="both"/>
        <w:rPr>
          <w:sz w:val="40"/>
          <w:szCs w:val="40"/>
        </w:rPr>
      </w:pPr>
      <w:r w:rsidRPr="00B12ECB">
        <w:rPr>
          <w:sz w:val="40"/>
          <w:szCs w:val="40"/>
          <w:highlight w:val="yellow"/>
        </w:rPr>
        <w:lastRenderedPageBreak/>
        <w:t>Кроме того, в 2019 году в целях усиления государственного надзора в области охраны атмосферного воздуха в период неблагоприятных метеорологических условий с привлечением специалистов филиала «ЦЛАТИ по Чувашской Республике ФГБУ «ЦЛАТИ по ПФО» проведены плановые (рейдовые) осмотры с отбором проб атмосферного воздуха в зоне влияния АО «Марийский ЦБК» в г. Волжске, а также АО «ЗПП» и ОАО «Стройкерамика» в городе Йошкар-Ола, по результатам которых превышений концентраций загрязняющих веществ в атмосферном воздухе не установлено.</w:t>
      </w:r>
      <w:r w:rsidRPr="00B12ECB">
        <w:rPr>
          <w:sz w:val="40"/>
          <w:szCs w:val="40"/>
        </w:rPr>
        <w:t xml:space="preserve"> </w:t>
      </w:r>
    </w:p>
    <w:p w:rsidR="00D8565D" w:rsidRPr="008A58E1" w:rsidRDefault="00D8565D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D8565D" w:rsidRPr="00B12ECB" w:rsidRDefault="00D8565D" w:rsidP="00D8565D">
      <w:pPr>
        <w:spacing w:line="276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12ECB">
        <w:rPr>
          <w:rFonts w:eastAsiaTheme="minorHAnsi"/>
          <w:spacing w:val="-4"/>
          <w:sz w:val="28"/>
          <w:szCs w:val="28"/>
          <w:highlight w:val="yellow"/>
          <w:lang w:eastAsia="en-US"/>
        </w:rPr>
        <w:t>Основными стационарными источниками загрязнения атмосферы на территории республики являются объекты, эксплуатируемые предприятиями теплоэнергетики и газопередачи (Заволжское ЛПУМГ – филиал ООО «Газпром трансгаз Нижний Новгород»; Чебоксарское ЛПУМГ – филиал ООО «Газпром трансгаз Нижний Новгород»; Филиал «Марий Эл и Чувашия» ПАО «Т Плюс» (Чебоксарская ТЭЦ-2 и Новочебоксарская ТЭЦ-3), а также ПАО «Химпром», АО «ЧПО им. В.И. Чапаева», филиал АО «Управление отходами» в г. Новочебоксарк.</w:t>
      </w:r>
    </w:p>
    <w:p w:rsidR="00D8565D" w:rsidRPr="008A58E1" w:rsidRDefault="00D8565D" w:rsidP="00D8565D">
      <w:pPr>
        <w:ind w:firstLine="709"/>
        <w:jc w:val="both"/>
        <w:rPr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i/>
          <w:sz w:val="28"/>
          <w:szCs w:val="28"/>
        </w:rPr>
      </w:pPr>
    </w:p>
    <w:p w:rsidR="007610A2" w:rsidRDefault="007610A2" w:rsidP="007610A2">
      <w:pPr>
        <w:jc w:val="center"/>
        <w:rPr>
          <w:b/>
          <w:szCs w:val="28"/>
        </w:rPr>
      </w:pPr>
      <w:r>
        <w:rPr>
          <w:b/>
          <w:szCs w:val="28"/>
        </w:rPr>
        <w:t>Правовое обеспечение контрольно-надзорной и нормативно-разрешительной деятельности</w:t>
      </w:r>
    </w:p>
    <w:p w:rsidR="007610A2" w:rsidRDefault="007610A2" w:rsidP="007610A2">
      <w:pPr>
        <w:ind w:firstLine="567"/>
        <w:jc w:val="both"/>
        <w:rPr>
          <w:szCs w:val="28"/>
        </w:rPr>
      </w:pPr>
    </w:p>
    <w:p w:rsidR="007610A2" w:rsidRPr="00C43D38" w:rsidRDefault="007610A2" w:rsidP="007610A2">
      <w:pPr>
        <w:ind w:firstLine="567"/>
        <w:jc w:val="both"/>
        <w:rPr>
          <w:szCs w:val="28"/>
        </w:rPr>
      </w:pPr>
      <w:r>
        <w:rPr>
          <w:szCs w:val="28"/>
        </w:rPr>
        <w:t>За</w:t>
      </w:r>
      <w:r w:rsidRPr="0081512E">
        <w:rPr>
          <w:szCs w:val="28"/>
        </w:rPr>
        <w:t xml:space="preserve"> 201</w:t>
      </w:r>
      <w:r>
        <w:rPr>
          <w:szCs w:val="28"/>
        </w:rPr>
        <w:t>9</w:t>
      </w:r>
      <w:r w:rsidRPr="0081512E">
        <w:rPr>
          <w:szCs w:val="28"/>
        </w:rPr>
        <w:t xml:space="preserve"> год отделом правового обеспечения проведена экспертиза </w:t>
      </w:r>
      <w:r>
        <w:rPr>
          <w:szCs w:val="28"/>
        </w:rPr>
        <w:t>732</w:t>
      </w:r>
      <w:r w:rsidRPr="0081512E">
        <w:rPr>
          <w:szCs w:val="28"/>
        </w:rPr>
        <w:t xml:space="preserve"> административных дел (</w:t>
      </w:r>
      <w:r>
        <w:rPr>
          <w:szCs w:val="28"/>
        </w:rPr>
        <w:t>687</w:t>
      </w:r>
      <w:r w:rsidRPr="0081512E">
        <w:rPr>
          <w:szCs w:val="28"/>
        </w:rPr>
        <w:t xml:space="preserve"> из которых</w:t>
      </w:r>
      <w:r>
        <w:rPr>
          <w:szCs w:val="28"/>
        </w:rPr>
        <w:t xml:space="preserve"> – по </w:t>
      </w:r>
      <w:r w:rsidRPr="0081512E">
        <w:rPr>
          <w:szCs w:val="28"/>
        </w:rPr>
        <w:t>м</w:t>
      </w:r>
      <w:r>
        <w:rPr>
          <w:szCs w:val="28"/>
        </w:rPr>
        <w:t>атериалам проверок Управления, 39 - по</w:t>
      </w:r>
      <w:r w:rsidRPr="0081512E">
        <w:rPr>
          <w:szCs w:val="28"/>
        </w:rPr>
        <w:t xml:space="preserve"> материал</w:t>
      </w:r>
      <w:r>
        <w:rPr>
          <w:szCs w:val="28"/>
        </w:rPr>
        <w:t>ам</w:t>
      </w:r>
      <w:r w:rsidRPr="0081512E">
        <w:rPr>
          <w:szCs w:val="28"/>
        </w:rPr>
        <w:t xml:space="preserve"> органов прокуратуры</w:t>
      </w:r>
      <w:r>
        <w:rPr>
          <w:szCs w:val="28"/>
        </w:rPr>
        <w:t>, 6 – по материалам иных органов</w:t>
      </w:r>
      <w:r w:rsidRPr="0081512E">
        <w:rPr>
          <w:szCs w:val="28"/>
        </w:rPr>
        <w:t>)</w:t>
      </w:r>
      <w:r>
        <w:rPr>
          <w:szCs w:val="28"/>
        </w:rPr>
        <w:t>.</w:t>
      </w:r>
    </w:p>
    <w:tbl>
      <w:tblPr>
        <w:tblStyle w:val="af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3260"/>
        <w:gridCol w:w="2552"/>
      </w:tblGrid>
      <w:tr w:rsidR="007610A2" w:rsidTr="0003014C">
        <w:trPr>
          <w:jc w:val="center"/>
        </w:trPr>
        <w:tc>
          <w:tcPr>
            <w:tcW w:w="846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 w:rsidRPr="00E506FE">
              <w:rPr>
                <w:sz w:val="24"/>
              </w:rPr>
              <w:t>Год</w:t>
            </w:r>
          </w:p>
        </w:tc>
        <w:tc>
          <w:tcPr>
            <w:tcW w:w="1843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 w:rsidRPr="00E506FE">
              <w:rPr>
                <w:sz w:val="24"/>
              </w:rPr>
              <w:t>Кол-во постановлений</w:t>
            </w:r>
          </w:p>
        </w:tc>
        <w:tc>
          <w:tcPr>
            <w:tcW w:w="1984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(из них) п</w:t>
            </w:r>
            <w:r w:rsidRPr="00E506FE">
              <w:rPr>
                <w:sz w:val="24"/>
              </w:rPr>
              <w:t>редупреждений</w:t>
            </w:r>
          </w:p>
        </w:tc>
        <w:tc>
          <w:tcPr>
            <w:tcW w:w="3260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 w:rsidRPr="00E506FE">
              <w:rPr>
                <w:sz w:val="24"/>
              </w:rPr>
              <w:t>Сумма наложенных штрафов (тыс. руб.)</w:t>
            </w:r>
          </w:p>
        </w:tc>
        <w:tc>
          <w:tcPr>
            <w:tcW w:w="2552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 w:rsidRPr="00E506FE">
              <w:rPr>
                <w:sz w:val="24"/>
              </w:rPr>
              <w:t>Сумма взысканных штрафов (тыс. руб.)</w:t>
            </w:r>
          </w:p>
        </w:tc>
      </w:tr>
      <w:tr w:rsidR="007610A2" w:rsidTr="0003014C">
        <w:trPr>
          <w:trHeight w:val="372"/>
          <w:jc w:val="center"/>
        </w:trPr>
        <w:tc>
          <w:tcPr>
            <w:tcW w:w="846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 w:rsidRPr="00E506FE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1984" w:type="dxa"/>
          </w:tcPr>
          <w:p w:rsidR="007610A2" w:rsidRDefault="007610A2" w:rsidP="0003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3260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млн. 340</w:t>
            </w:r>
            <w:r w:rsidRPr="00E506FE">
              <w:rPr>
                <w:sz w:val="24"/>
              </w:rPr>
              <w:t xml:space="preserve"> тыс.</w:t>
            </w:r>
          </w:p>
        </w:tc>
        <w:tc>
          <w:tcPr>
            <w:tcW w:w="2552" w:type="dxa"/>
          </w:tcPr>
          <w:p w:rsidR="007610A2" w:rsidRPr="00E506FE" w:rsidRDefault="007610A2" w:rsidP="0003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млн. 906</w:t>
            </w:r>
            <w:r w:rsidRPr="00E506FE">
              <w:rPr>
                <w:sz w:val="24"/>
              </w:rPr>
              <w:t xml:space="preserve"> тыс.</w:t>
            </w:r>
          </w:p>
        </w:tc>
      </w:tr>
    </w:tbl>
    <w:p w:rsidR="007610A2" w:rsidRDefault="007610A2" w:rsidP="007610A2">
      <w:pPr>
        <w:ind w:firstLine="567"/>
        <w:jc w:val="both"/>
        <w:rPr>
          <w:szCs w:val="28"/>
        </w:rPr>
      </w:pPr>
    </w:p>
    <w:p w:rsidR="007610A2" w:rsidRDefault="007610A2" w:rsidP="007610A2">
      <w:pPr>
        <w:ind w:left="-851" w:firstLine="567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219D6D30" wp14:editId="2F729D89">
            <wp:extent cx="26003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5B12551A" wp14:editId="6957B975">
            <wp:extent cx="27336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0A2" w:rsidRDefault="007610A2" w:rsidP="007610A2">
      <w:pPr>
        <w:ind w:left="-851" w:firstLine="567"/>
        <w:jc w:val="both"/>
        <w:rPr>
          <w:szCs w:val="28"/>
        </w:rPr>
      </w:pPr>
    </w:p>
    <w:p w:rsidR="007610A2" w:rsidRPr="002A37A8" w:rsidRDefault="007610A2" w:rsidP="007610A2">
      <w:pPr>
        <w:jc w:val="both"/>
        <w:rPr>
          <w:rStyle w:val="af7"/>
          <w:b w:val="0"/>
          <w:color w:val="000000" w:themeColor="text1"/>
          <w:shd w:val="clear" w:color="auto" w:fill="FFFFFF"/>
        </w:rPr>
      </w:pPr>
      <w:r w:rsidRPr="002A37A8">
        <w:rPr>
          <w:rStyle w:val="af7"/>
          <w:color w:val="000000" w:themeColor="text1"/>
          <w:shd w:val="clear" w:color="auto" w:fill="FFFFFF"/>
        </w:rPr>
        <w:t>Проанализировав работу государственных инспекторов хотелось бы рассказать о том, какие нарушения чаще всего выявляются при проведении проверочных мероприятий.</w:t>
      </w:r>
    </w:p>
    <w:p w:rsidR="007610A2" w:rsidRPr="002A37A8" w:rsidRDefault="007610A2" w:rsidP="007610A2">
      <w:pPr>
        <w:jc w:val="both"/>
        <w:rPr>
          <w:rStyle w:val="af7"/>
          <w:b w:val="0"/>
          <w:color w:val="000000" w:themeColor="text1"/>
          <w:shd w:val="clear" w:color="auto" w:fill="FFFFFF"/>
        </w:rPr>
      </w:pPr>
      <w:r w:rsidRPr="002A37A8">
        <w:rPr>
          <w:rStyle w:val="af7"/>
          <w:color w:val="000000" w:themeColor="text1"/>
          <w:shd w:val="clear" w:color="auto" w:fill="FFFFFF"/>
        </w:rPr>
        <w:t>На слайде представлены статьи, нарушения по которым при проверке обнаруживаются наибольшее количество.</w:t>
      </w: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  <w:r w:rsidRPr="002A37A8">
        <w:rPr>
          <w:rStyle w:val="af7"/>
          <w:b w:val="0"/>
          <w:noProof/>
          <w:color w:val="333333"/>
        </w:rPr>
        <w:drawing>
          <wp:inline distT="0" distB="0" distL="0" distR="0" wp14:anchorId="6572B6BC" wp14:editId="7CD94673">
            <wp:extent cx="5940425" cy="5414058"/>
            <wp:effectExtent l="19050" t="0" r="22225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  <w:r>
        <w:rPr>
          <w:rStyle w:val="af7"/>
          <w:color w:val="333333"/>
          <w:shd w:val="clear" w:color="auto" w:fill="FFFFFF"/>
        </w:rPr>
        <w:t>Считаем необходимым указать на нарушения, выявленные в ходе проведения плановых проверок.</w:t>
      </w: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  <w:r>
        <w:rPr>
          <w:bCs/>
          <w:noProof/>
          <w:color w:val="333333"/>
          <w:shd w:val="clear" w:color="auto" w:fill="FFFFFF"/>
        </w:rPr>
        <w:drawing>
          <wp:inline distT="0" distB="0" distL="0" distR="0" wp14:anchorId="3670A928" wp14:editId="1B163548">
            <wp:extent cx="5886450" cy="3552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</w:p>
    <w:p w:rsidR="007610A2" w:rsidRDefault="007610A2" w:rsidP="007610A2">
      <w:pPr>
        <w:jc w:val="both"/>
        <w:rPr>
          <w:rStyle w:val="af7"/>
          <w:b w:val="0"/>
          <w:color w:val="333333"/>
          <w:shd w:val="clear" w:color="auto" w:fill="FFFFFF"/>
        </w:rPr>
      </w:pPr>
    </w:p>
    <w:p w:rsidR="007610A2" w:rsidRDefault="007610A2" w:rsidP="007610A2">
      <w:pPr>
        <w:ind w:firstLine="567"/>
        <w:jc w:val="both"/>
        <w:rPr>
          <w:szCs w:val="28"/>
        </w:rPr>
      </w:pPr>
      <w:r>
        <w:rPr>
          <w:szCs w:val="28"/>
        </w:rPr>
        <w:t>Обеспечивается</w:t>
      </w:r>
      <w:r w:rsidRPr="0081512E">
        <w:rPr>
          <w:szCs w:val="28"/>
        </w:rPr>
        <w:t xml:space="preserve"> работа по защите интересов Службы в судах при оспаривании хозяйствующими субъектами и физическими лицами в судебном порядке постановлений по делам об административных правонарушениях (в арбитражных судах), представлений по устранению причин и условий способствующих совершению правонарушений, предписаний, актов проверок и иных ненормативно-правовых актов, решений, действий (бездействий), связанных с контрольно-надзорной дея</w:t>
      </w:r>
      <w:r>
        <w:rPr>
          <w:szCs w:val="28"/>
        </w:rPr>
        <w:t>тельностью. Как правило, в ходе</w:t>
      </w:r>
      <w:r w:rsidRPr="0081512E">
        <w:rPr>
          <w:szCs w:val="28"/>
        </w:rPr>
        <w:t xml:space="preserve"> рассмотрения административного дела большинство правонарушителей осознает совершенное ими административное правонарушение, принимает меры к устранению наступивших вредных последствий для окружающей среды. </w:t>
      </w:r>
    </w:p>
    <w:p w:rsidR="007610A2" w:rsidRDefault="007610A2" w:rsidP="007610A2">
      <w:pPr>
        <w:ind w:firstLine="567"/>
        <w:jc w:val="both"/>
        <w:rPr>
          <w:szCs w:val="28"/>
        </w:rPr>
      </w:pPr>
      <w:r>
        <w:rPr>
          <w:szCs w:val="28"/>
        </w:rPr>
        <w:t>Так, з</w:t>
      </w:r>
      <w:r w:rsidRPr="0081512E">
        <w:rPr>
          <w:szCs w:val="28"/>
        </w:rPr>
        <w:t>а 201</w:t>
      </w:r>
      <w:r>
        <w:rPr>
          <w:szCs w:val="28"/>
        </w:rPr>
        <w:t>9</w:t>
      </w:r>
      <w:r w:rsidRPr="0081512E">
        <w:rPr>
          <w:szCs w:val="28"/>
        </w:rPr>
        <w:t xml:space="preserve"> год было принято участие в </w:t>
      </w:r>
      <w:r>
        <w:rPr>
          <w:szCs w:val="28"/>
        </w:rPr>
        <w:t>223</w:t>
      </w:r>
      <w:r w:rsidRPr="0081512E">
        <w:rPr>
          <w:szCs w:val="28"/>
        </w:rPr>
        <w:t xml:space="preserve"> судебных дел</w:t>
      </w:r>
      <w:r>
        <w:rPr>
          <w:szCs w:val="28"/>
        </w:rPr>
        <w:t>ах</w:t>
      </w:r>
      <w:r w:rsidRPr="0081512E">
        <w:rPr>
          <w:szCs w:val="28"/>
        </w:rPr>
        <w:t xml:space="preserve">, </w:t>
      </w:r>
      <w:r>
        <w:rPr>
          <w:szCs w:val="28"/>
        </w:rPr>
        <w:t>45</w:t>
      </w:r>
      <w:r w:rsidRPr="0081512E">
        <w:rPr>
          <w:szCs w:val="28"/>
        </w:rPr>
        <w:t xml:space="preserve"> из которых рассматривалось в арбитражном суде, </w:t>
      </w:r>
      <w:r>
        <w:rPr>
          <w:szCs w:val="28"/>
        </w:rPr>
        <w:t>108 дел рассматривалось судами общей юрисдикции.</w:t>
      </w:r>
      <w:r w:rsidRPr="0081512E">
        <w:rPr>
          <w:szCs w:val="28"/>
        </w:rPr>
        <w:t xml:space="preserve"> </w:t>
      </w:r>
      <w:r>
        <w:rPr>
          <w:szCs w:val="28"/>
        </w:rPr>
        <w:t>П</w:t>
      </w:r>
      <w:r w:rsidRPr="0081512E">
        <w:rPr>
          <w:szCs w:val="28"/>
        </w:rPr>
        <w:t xml:space="preserve">о </w:t>
      </w:r>
      <w:r>
        <w:rPr>
          <w:szCs w:val="28"/>
        </w:rPr>
        <w:t>70</w:t>
      </w:r>
      <w:r w:rsidRPr="0081512E">
        <w:rPr>
          <w:szCs w:val="28"/>
        </w:rPr>
        <w:t xml:space="preserve"> </w:t>
      </w:r>
      <w:r>
        <w:rPr>
          <w:szCs w:val="28"/>
        </w:rPr>
        <w:t xml:space="preserve">судебным </w:t>
      </w:r>
      <w:r w:rsidRPr="0081512E">
        <w:rPr>
          <w:szCs w:val="28"/>
        </w:rPr>
        <w:t>делам Управление привлекалось в качестве третьих лиц.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2002"/>
        <w:gridCol w:w="2370"/>
        <w:gridCol w:w="2041"/>
        <w:gridCol w:w="1762"/>
      </w:tblGrid>
      <w:tr w:rsidR="007610A2" w:rsidTr="0003014C">
        <w:trPr>
          <w:jc w:val="center"/>
        </w:trPr>
        <w:tc>
          <w:tcPr>
            <w:tcW w:w="1170" w:type="dxa"/>
          </w:tcPr>
          <w:p w:rsidR="007610A2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2002" w:type="dxa"/>
          </w:tcPr>
          <w:p w:rsidR="007610A2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дел</w:t>
            </w:r>
          </w:p>
        </w:tc>
        <w:tc>
          <w:tcPr>
            <w:tcW w:w="2370" w:type="dxa"/>
          </w:tcPr>
          <w:p w:rsidR="007610A2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Из них в арбитражных судах</w:t>
            </w:r>
          </w:p>
        </w:tc>
        <w:tc>
          <w:tcPr>
            <w:tcW w:w="2041" w:type="dxa"/>
          </w:tcPr>
          <w:p w:rsidR="007610A2" w:rsidRPr="005328D6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Суды общей юрисдикции</w:t>
            </w:r>
          </w:p>
        </w:tc>
        <w:tc>
          <w:tcPr>
            <w:tcW w:w="1762" w:type="dxa"/>
          </w:tcPr>
          <w:p w:rsidR="007610A2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В качестве третьих лиц</w:t>
            </w:r>
          </w:p>
        </w:tc>
      </w:tr>
      <w:tr w:rsidR="007610A2" w:rsidRPr="0003023D" w:rsidTr="0003014C">
        <w:trPr>
          <w:jc w:val="center"/>
        </w:trPr>
        <w:tc>
          <w:tcPr>
            <w:tcW w:w="1170" w:type="dxa"/>
          </w:tcPr>
          <w:p w:rsidR="007610A2" w:rsidRPr="0003023D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2002" w:type="dxa"/>
          </w:tcPr>
          <w:p w:rsidR="007610A2" w:rsidRPr="0003023D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</w:tc>
        <w:tc>
          <w:tcPr>
            <w:tcW w:w="2370" w:type="dxa"/>
          </w:tcPr>
          <w:p w:rsidR="007610A2" w:rsidRPr="0003023D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41" w:type="dxa"/>
          </w:tcPr>
          <w:p w:rsidR="007610A2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1762" w:type="dxa"/>
          </w:tcPr>
          <w:p w:rsidR="007610A2" w:rsidRPr="0003023D" w:rsidRDefault="007610A2" w:rsidP="0003014C">
            <w:pPr>
              <w:ind w:right="365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</w:tbl>
    <w:p w:rsidR="007610A2" w:rsidRDefault="007610A2" w:rsidP="007610A2">
      <w:pPr>
        <w:ind w:firstLine="567"/>
        <w:jc w:val="both"/>
        <w:rPr>
          <w:szCs w:val="28"/>
        </w:rPr>
      </w:pPr>
    </w:p>
    <w:p w:rsidR="007610A2" w:rsidRDefault="007610A2" w:rsidP="007610A2">
      <w:pPr>
        <w:ind w:firstLine="567"/>
        <w:jc w:val="both"/>
        <w:rPr>
          <w:szCs w:val="28"/>
        </w:rPr>
      </w:pPr>
    </w:p>
    <w:p w:rsidR="007610A2" w:rsidRDefault="007610A2" w:rsidP="007610A2">
      <w:pPr>
        <w:ind w:firstLine="567"/>
        <w:jc w:val="both"/>
        <w:rPr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E06C527" wp14:editId="24C63346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10A2" w:rsidRDefault="007610A2" w:rsidP="007610A2">
      <w:pPr>
        <w:ind w:firstLine="567"/>
        <w:jc w:val="both"/>
        <w:rPr>
          <w:szCs w:val="28"/>
        </w:rPr>
      </w:pPr>
    </w:p>
    <w:p w:rsidR="007610A2" w:rsidRDefault="007610A2" w:rsidP="007610A2">
      <w:pPr>
        <w:ind w:firstLine="567"/>
        <w:jc w:val="both"/>
        <w:rPr>
          <w:szCs w:val="28"/>
        </w:rPr>
      </w:pPr>
      <w:r>
        <w:rPr>
          <w:szCs w:val="28"/>
        </w:rPr>
        <w:t>За 2019 год отделом правового обеспечения направлено 6 претензий об уплате ущерба, нанесенного объектам окружающей среды, на общую сумму 438 053 рублей (на сегодняшний день 3 претензии на сумму 405 554 оплачены в добровольном порядке, срок исполнения претензий на сумму 32 499 не истек).</w:t>
      </w:r>
    </w:p>
    <w:tbl>
      <w:tblPr>
        <w:tblStyle w:val="af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544"/>
      </w:tblGrid>
      <w:tr w:rsidR="007610A2" w:rsidTr="0003014C">
        <w:trPr>
          <w:trHeight w:val="662"/>
        </w:trPr>
        <w:tc>
          <w:tcPr>
            <w:tcW w:w="1985" w:type="dxa"/>
          </w:tcPr>
          <w:p w:rsidR="007610A2" w:rsidRDefault="007610A2" w:rsidP="0003014C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3827" w:type="dxa"/>
          </w:tcPr>
          <w:p w:rsidR="007610A2" w:rsidRDefault="007610A2" w:rsidP="0003014C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Сумма ущерба (тыс. руб.)</w:t>
            </w:r>
          </w:p>
        </w:tc>
        <w:tc>
          <w:tcPr>
            <w:tcW w:w="3544" w:type="dxa"/>
          </w:tcPr>
          <w:p w:rsidR="007610A2" w:rsidRDefault="007610A2" w:rsidP="0003014C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Оплачено добровольно (тыс. руб.)</w:t>
            </w:r>
          </w:p>
        </w:tc>
      </w:tr>
      <w:tr w:rsidR="007610A2" w:rsidTr="0003014C">
        <w:trPr>
          <w:trHeight w:val="323"/>
        </w:trPr>
        <w:tc>
          <w:tcPr>
            <w:tcW w:w="1985" w:type="dxa"/>
          </w:tcPr>
          <w:p w:rsidR="007610A2" w:rsidRDefault="007610A2" w:rsidP="0003014C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3827" w:type="dxa"/>
          </w:tcPr>
          <w:p w:rsidR="007610A2" w:rsidRDefault="007610A2" w:rsidP="0003014C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438 тыс.</w:t>
            </w:r>
          </w:p>
        </w:tc>
        <w:tc>
          <w:tcPr>
            <w:tcW w:w="3544" w:type="dxa"/>
          </w:tcPr>
          <w:p w:rsidR="007610A2" w:rsidRDefault="007610A2" w:rsidP="0003014C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405 тыс.</w:t>
            </w:r>
          </w:p>
        </w:tc>
      </w:tr>
    </w:tbl>
    <w:p w:rsidR="007610A2" w:rsidRDefault="007610A2" w:rsidP="007610A2">
      <w:pPr>
        <w:jc w:val="both"/>
        <w:rPr>
          <w:rStyle w:val="af7"/>
          <w:b w:val="0"/>
          <w:color w:val="333333"/>
          <w:szCs w:val="28"/>
          <w:shd w:val="clear" w:color="auto" w:fill="FFFFFF"/>
        </w:rPr>
      </w:pPr>
    </w:p>
    <w:p w:rsidR="007610A2" w:rsidRPr="0081512E" w:rsidRDefault="007610A2" w:rsidP="007610A2">
      <w:pPr>
        <w:jc w:val="both"/>
        <w:rPr>
          <w:rStyle w:val="af7"/>
          <w:b w:val="0"/>
          <w:color w:val="333333"/>
          <w:szCs w:val="28"/>
          <w:shd w:val="clear" w:color="auto" w:fill="FFFFFF"/>
        </w:rPr>
      </w:pPr>
    </w:p>
    <w:p w:rsidR="00D8565D" w:rsidRPr="008A58E1" w:rsidRDefault="00D8565D" w:rsidP="00D8565D">
      <w:pPr>
        <w:ind w:firstLine="709"/>
        <w:jc w:val="both"/>
        <w:rPr>
          <w:i/>
          <w:sz w:val="28"/>
          <w:szCs w:val="28"/>
        </w:rPr>
      </w:pPr>
    </w:p>
    <w:p w:rsidR="00D8565D" w:rsidRPr="008A58E1" w:rsidRDefault="00D8565D" w:rsidP="00D8565D">
      <w:pPr>
        <w:ind w:firstLine="709"/>
        <w:jc w:val="both"/>
        <w:rPr>
          <w:i/>
          <w:sz w:val="28"/>
          <w:szCs w:val="28"/>
        </w:rPr>
      </w:pPr>
    </w:p>
    <w:p w:rsidR="00826E62" w:rsidRDefault="00746455" w:rsidP="00746455">
      <w:pPr>
        <w:ind w:firstLine="567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Отходы</w:t>
      </w:r>
    </w:p>
    <w:p w:rsidR="007C13EC" w:rsidRDefault="007C13EC" w:rsidP="007C13E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472293">
        <w:rPr>
          <w:rFonts w:eastAsia="Calibri"/>
          <w:sz w:val="28"/>
          <w:szCs w:val="28"/>
        </w:rPr>
        <w:t xml:space="preserve">Особо остро в Республике Татарстан стоит  проблема сроков службы полигонов ТКО. В муниципальных образованиях и городских округах Республики Татарстан наметилась устойчивая тенденция к наполняемости действующих карт полигонов ТКО опережающими темпами по отношению к проектным расчетам сроков эксплуатации объектов. </w:t>
      </w:r>
    </w:p>
    <w:p w:rsidR="006D3AF1" w:rsidRPr="00CE6041" w:rsidRDefault="007C13EC" w:rsidP="006D3AF1">
      <w:pPr>
        <w:ind w:firstLine="709"/>
        <w:contextualSpacing/>
        <w:jc w:val="both"/>
        <w:rPr>
          <w:sz w:val="28"/>
          <w:szCs w:val="28"/>
        </w:rPr>
      </w:pPr>
      <w:r w:rsidRPr="00472293">
        <w:rPr>
          <w:rFonts w:eastAsia="Calibri"/>
          <w:sz w:val="28"/>
          <w:szCs w:val="28"/>
        </w:rPr>
        <w:t>Отсутствие весового контроля на большинстве полигонов ТКО и строгого учета и контроля принимаемых отходов на полигонах не позволяет оптимизировать процесс их эксплуатации.</w:t>
      </w:r>
      <w:r w:rsidR="006D3AF1" w:rsidRPr="006D3AF1">
        <w:rPr>
          <w:sz w:val="28"/>
          <w:szCs w:val="28"/>
        </w:rPr>
        <w:t xml:space="preserve"> </w:t>
      </w:r>
      <w:r w:rsidR="006D3AF1" w:rsidRPr="00CE6041">
        <w:rPr>
          <w:sz w:val="28"/>
          <w:szCs w:val="28"/>
        </w:rPr>
        <w:t>(Мамадышский, Мензелинский, Актанышский, Нижнекамский, Заинский, Сармановский и др.).</w:t>
      </w:r>
    </w:p>
    <w:p w:rsidR="007C13EC" w:rsidRDefault="007C13EC" w:rsidP="007C13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 w:rsidRPr="006C4FE4">
        <w:rPr>
          <w:sz w:val="28"/>
          <w:szCs w:val="28"/>
        </w:rPr>
        <w:t>Согласно данным Территориальной схемы по состоянию на начало 2016 года из, более, чем 50 полигонов в Республике Татарстан 13 полиго</w:t>
      </w:r>
      <w:r>
        <w:rPr>
          <w:sz w:val="28"/>
          <w:szCs w:val="28"/>
        </w:rPr>
        <w:t>нов заполнены более чем на 80%.</w:t>
      </w:r>
      <w:r w:rsidRPr="008C03C0">
        <w:rPr>
          <w:sz w:val="28"/>
          <w:szCs w:val="28"/>
        </w:rPr>
        <w:t xml:space="preserve"> </w:t>
      </w: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4FE4">
        <w:rPr>
          <w:sz w:val="28"/>
          <w:szCs w:val="28"/>
        </w:rPr>
        <w:t>олигон</w:t>
      </w:r>
      <w:r>
        <w:rPr>
          <w:sz w:val="28"/>
          <w:szCs w:val="28"/>
        </w:rPr>
        <w:t>ы</w:t>
      </w:r>
      <w:r w:rsidRPr="006C4FE4">
        <w:rPr>
          <w:sz w:val="28"/>
          <w:szCs w:val="28"/>
        </w:rPr>
        <w:t xml:space="preserve"> ТБО Восточный г. Казани, Мамадышский, Зеленодольский, Спасский, Дрожжановский, Рыбно-Слободский полигоны уже заполнены и эксплуатируются с превышением проектного ресурса и вместимости</w:t>
      </w:r>
      <w:r>
        <w:rPr>
          <w:sz w:val="28"/>
          <w:szCs w:val="28"/>
        </w:rPr>
        <w:t>.</w:t>
      </w:r>
    </w:p>
    <w:p w:rsidR="007C13EC" w:rsidRPr="006C4FE4" w:rsidRDefault="007C13EC" w:rsidP="007C13EC">
      <w:pPr>
        <w:ind w:firstLine="709"/>
        <w:jc w:val="both"/>
        <w:rPr>
          <w:sz w:val="28"/>
          <w:szCs w:val="28"/>
        </w:rPr>
      </w:pPr>
      <w:r w:rsidRPr="006C4FE4">
        <w:rPr>
          <w:sz w:val="28"/>
          <w:szCs w:val="28"/>
        </w:rPr>
        <w:t>9 полигонов заполнены более чем на 70%.</w:t>
      </w: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4FE4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6C4FE4">
        <w:rPr>
          <w:sz w:val="28"/>
          <w:szCs w:val="28"/>
        </w:rPr>
        <w:t xml:space="preserve"> Татарстан» </w:t>
      </w:r>
      <w:r>
        <w:rPr>
          <w:sz w:val="28"/>
          <w:szCs w:val="28"/>
        </w:rPr>
        <w:t xml:space="preserve">ежегодно образуется более </w:t>
      </w:r>
      <w:r w:rsidRPr="006C4FE4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млн. </w:t>
      </w:r>
      <w:r w:rsidRPr="006C4FE4">
        <w:rPr>
          <w:sz w:val="28"/>
          <w:szCs w:val="28"/>
        </w:rPr>
        <w:t>тонн</w:t>
      </w:r>
      <w:r>
        <w:rPr>
          <w:sz w:val="28"/>
          <w:szCs w:val="28"/>
        </w:rPr>
        <w:t xml:space="preserve"> ТКО</w:t>
      </w:r>
      <w:r w:rsidRPr="006C4FE4">
        <w:rPr>
          <w:sz w:val="28"/>
          <w:szCs w:val="28"/>
        </w:rPr>
        <w:t xml:space="preserve">. </w:t>
      </w: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 w:rsidRPr="006C4FE4">
        <w:rPr>
          <w:sz w:val="28"/>
          <w:szCs w:val="28"/>
        </w:rPr>
        <w:t xml:space="preserve">По данным фактического обследования остаточного ресурса полигонов ТКО республики, проведенным в 2016 году АО «Институт Татдорпроект», </w:t>
      </w:r>
      <w:r w:rsidRPr="006C4FE4">
        <w:rPr>
          <w:sz w:val="28"/>
          <w:szCs w:val="28"/>
        </w:rPr>
        <w:lastRenderedPageBreak/>
        <w:t xml:space="preserve">остаточная вместимость всех полигонов ТКО составляла 8959 тыс. куб.м., что позволит размещать отходы в не более 3 лет. </w:t>
      </w: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в 2018 году проведен анализ данных представленных сведений по инвентаризации </w:t>
      </w:r>
      <w:r w:rsidRPr="006C4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размещения отходов, проводимой в 2014-2015 годах и сведений о количестве размещенных отходов по данным статистической отчетности 2-ТП отходы. </w:t>
      </w:r>
    </w:p>
    <w:p w:rsidR="007C13EC" w:rsidRDefault="007C13EC" w:rsidP="00746455">
      <w:pPr>
        <w:ind w:firstLine="567"/>
        <w:contextualSpacing/>
        <w:rPr>
          <w:b/>
          <w:bCs/>
          <w:sz w:val="28"/>
          <w:szCs w:val="28"/>
        </w:rPr>
      </w:pPr>
    </w:p>
    <w:p w:rsidR="007C13EC" w:rsidRPr="00DC1465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 xml:space="preserve">Проведенный анализ показал, что в настоящее время не соблюдаются потоки движения отходов, установленные Территориальной схемой. </w:t>
      </w:r>
    </w:p>
    <w:p w:rsidR="007C13EC" w:rsidRPr="00DC1465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 xml:space="preserve">Согласно Территориальной схемы, эксплуатация  полигонов </w:t>
      </w:r>
      <w:r w:rsidR="006D3AF1">
        <w:rPr>
          <w:sz w:val="28"/>
          <w:szCs w:val="28"/>
        </w:rPr>
        <w:t xml:space="preserve">6 </w:t>
      </w:r>
      <w:r w:rsidRPr="00DC1465">
        <w:rPr>
          <w:sz w:val="28"/>
          <w:szCs w:val="28"/>
        </w:rPr>
        <w:t>следующих районов должна была завершиться в 2018 году: Камско-Устьинский, Атнинский, Арский (нп Новый Кинер), Буинский, Кайбицкий, Муслюмоский.  Однако, по сведениям региональных операторов на этих полигонах продолжается размещение отходов.</w:t>
      </w:r>
    </w:p>
    <w:p w:rsidR="007C13EC" w:rsidRPr="00DC1465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 xml:space="preserve">В 2019 году завершается эксплуатация  полигонов </w:t>
      </w:r>
      <w:r w:rsidR="006D3AF1">
        <w:rPr>
          <w:sz w:val="28"/>
          <w:szCs w:val="28"/>
        </w:rPr>
        <w:t xml:space="preserve">9 </w:t>
      </w:r>
      <w:r w:rsidRPr="00DC1465">
        <w:rPr>
          <w:sz w:val="28"/>
          <w:szCs w:val="28"/>
        </w:rPr>
        <w:t xml:space="preserve">следующих районов: Апастовский, Балтасинский, Тюлячинский, Арский (г. Арск), Лаишевский (г. Лаишево), Сабинский (нп Богатые Сабы), Пестречинский, Альметьевский (с. Русский Акташ), Лениногрский. </w:t>
      </w:r>
    </w:p>
    <w:p w:rsidR="007C13EC" w:rsidRPr="00697576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>При этом, организации эксплуатирующие Апастовский, Пестречинский, Лениног</w:t>
      </w:r>
      <w:r w:rsidR="006D3AF1">
        <w:rPr>
          <w:sz w:val="28"/>
          <w:szCs w:val="28"/>
        </w:rPr>
        <w:t>о</w:t>
      </w:r>
      <w:r w:rsidRPr="00DC1465">
        <w:rPr>
          <w:sz w:val="28"/>
          <w:szCs w:val="28"/>
        </w:rPr>
        <w:t xml:space="preserve">рский  полигон не имеют лицензий и соответственно уже должны быть исключены из потоков движения отходов в текущем году, либо включены в Перечень объектов размещения отходов, порядок ведения которого принят </w:t>
      </w:r>
      <w:hyperlink r:id="rId13" w:history="1">
        <w:r w:rsidRPr="00697576">
          <w:rPr>
            <w:rStyle w:val="af5"/>
            <w:sz w:val="28"/>
            <w:szCs w:val="28"/>
          </w:rPr>
          <w:t>Приказом Министерства природных ресурсов и экологии РФ от 14 мая 2019 г. № 303 "Об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 г. и не имеющих документации, предусмотренной законодательством Российской Федерации, для размещения твердых коммунальных отходов"</w:t>
        </w:r>
      </w:hyperlink>
      <w:r w:rsidRPr="00697576">
        <w:rPr>
          <w:sz w:val="28"/>
          <w:szCs w:val="28"/>
        </w:rPr>
        <w:t xml:space="preserve">. </w:t>
      </w:r>
    </w:p>
    <w:p w:rsidR="007C13EC" w:rsidRPr="00DC1465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>Территориальной схемой предусмотрена эксплуатация ряда полигонов ТКО до 2020-2021 годов, однако, они уже в настоящее время не эксплуатируются:</w:t>
      </w:r>
      <w:r w:rsidRPr="00903B01">
        <w:rPr>
          <w:sz w:val="28"/>
          <w:szCs w:val="28"/>
        </w:rPr>
        <w:t xml:space="preserve"> </w:t>
      </w:r>
      <w:r w:rsidRPr="00DC1465">
        <w:rPr>
          <w:sz w:val="28"/>
          <w:szCs w:val="28"/>
        </w:rPr>
        <w:t>Алькеевский</w:t>
      </w:r>
      <w:r>
        <w:rPr>
          <w:sz w:val="28"/>
          <w:szCs w:val="28"/>
        </w:rPr>
        <w:t xml:space="preserve">, </w:t>
      </w:r>
      <w:r w:rsidRPr="00DC1465">
        <w:rPr>
          <w:sz w:val="28"/>
          <w:szCs w:val="28"/>
        </w:rPr>
        <w:t>Зеленодольский</w:t>
      </w:r>
      <w:r>
        <w:rPr>
          <w:sz w:val="28"/>
          <w:szCs w:val="28"/>
        </w:rPr>
        <w:t xml:space="preserve">, </w:t>
      </w:r>
      <w:r w:rsidRPr="00DC1465">
        <w:rPr>
          <w:sz w:val="28"/>
          <w:szCs w:val="28"/>
        </w:rPr>
        <w:t>Рыбно-Слободский</w:t>
      </w:r>
      <w:r>
        <w:rPr>
          <w:sz w:val="28"/>
          <w:szCs w:val="28"/>
        </w:rPr>
        <w:t>, Лаишевский (</w:t>
      </w:r>
      <w:r w:rsidRPr="00DC1465">
        <w:rPr>
          <w:sz w:val="28"/>
          <w:szCs w:val="28"/>
        </w:rPr>
        <w:t>оба полигона</w:t>
      </w:r>
      <w:r>
        <w:rPr>
          <w:sz w:val="28"/>
          <w:szCs w:val="28"/>
        </w:rPr>
        <w:t xml:space="preserve">), </w:t>
      </w:r>
      <w:r w:rsidRPr="00DC1465">
        <w:rPr>
          <w:sz w:val="28"/>
          <w:szCs w:val="28"/>
        </w:rPr>
        <w:t>Бугульминский</w:t>
      </w:r>
      <w:r>
        <w:rPr>
          <w:sz w:val="28"/>
          <w:szCs w:val="28"/>
        </w:rPr>
        <w:t>.</w:t>
      </w:r>
    </w:p>
    <w:p w:rsidR="007C13EC" w:rsidRPr="00DC1465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>Кроме того, на ряде полигонов размещаются отходы в отсутствии лицензий у эксплуатирующих организаций: Апастовский, Верхнеуслонский, Пестречинский, Чистопольский, Черемшанский, Актанышский, Сармановский (с.Сарманово).</w:t>
      </w: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 w:rsidRPr="00DC1465">
        <w:rPr>
          <w:sz w:val="28"/>
          <w:szCs w:val="28"/>
        </w:rPr>
        <w:t xml:space="preserve"> Таким образом, потоки движения отходов, предусмотренные Территориальной схемой, в настоящее время не соблюдаются. </w:t>
      </w:r>
    </w:p>
    <w:p w:rsidR="007C13EC" w:rsidRDefault="007C13EC" w:rsidP="007C1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Полигоны </w:t>
      </w:r>
      <w:r w:rsidRPr="00BF3B94">
        <w:rPr>
          <w:color w:val="FF0000"/>
          <w:sz w:val="28"/>
          <w:szCs w:val="28"/>
        </w:rPr>
        <w:t>Апастовского,</w:t>
      </w:r>
      <w:r>
        <w:rPr>
          <w:sz w:val="28"/>
          <w:szCs w:val="28"/>
        </w:rPr>
        <w:t xml:space="preserve"> </w:t>
      </w:r>
      <w:r w:rsidRPr="00BF3B94">
        <w:rPr>
          <w:color w:val="FF0000"/>
          <w:sz w:val="28"/>
          <w:szCs w:val="28"/>
        </w:rPr>
        <w:t>Верхнеуслонского</w:t>
      </w:r>
      <w:r>
        <w:rPr>
          <w:sz w:val="28"/>
          <w:szCs w:val="28"/>
        </w:rPr>
        <w:t>, Зеленодольского,</w:t>
      </w:r>
      <w:r w:rsidRPr="00BF3B94">
        <w:rPr>
          <w:color w:val="FF0000"/>
          <w:sz w:val="28"/>
          <w:szCs w:val="28"/>
        </w:rPr>
        <w:t xml:space="preserve"> Лаишевского, Пестречинского, Актанышского, </w:t>
      </w:r>
      <w:r>
        <w:rPr>
          <w:sz w:val="28"/>
          <w:szCs w:val="28"/>
        </w:rPr>
        <w:t xml:space="preserve">Чистопольского, </w:t>
      </w:r>
      <w:r w:rsidRPr="00BF3B94">
        <w:rPr>
          <w:color w:val="FF0000"/>
          <w:sz w:val="28"/>
          <w:szCs w:val="28"/>
        </w:rPr>
        <w:t>Черемшанского</w:t>
      </w:r>
      <w:r>
        <w:rPr>
          <w:sz w:val="28"/>
          <w:szCs w:val="28"/>
        </w:rPr>
        <w:t xml:space="preserve">, </w:t>
      </w:r>
      <w:r w:rsidRPr="00BF3B94">
        <w:rPr>
          <w:color w:val="FF0000"/>
          <w:sz w:val="28"/>
          <w:szCs w:val="28"/>
        </w:rPr>
        <w:t>Алькеевского</w:t>
      </w:r>
      <w:r>
        <w:rPr>
          <w:sz w:val="28"/>
          <w:szCs w:val="28"/>
        </w:rPr>
        <w:t xml:space="preserve">, Лениногорского районов не переоформили ранее выданные лицензии и с 01.01.2019 сроки действия их лицензий прекращены. При этом, полигоны </w:t>
      </w:r>
      <w:r w:rsidRPr="00BF3B94">
        <w:rPr>
          <w:color w:val="FF0000"/>
          <w:sz w:val="28"/>
          <w:szCs w:val="28"/>
        </w:rPr>
        <w:t>Апастовского,</w:t>
      </w:r>
      <w:r>
        <w:rPr>
          <w:sz w:val="28"/>
          <w:szCs w:val="28"/>
        </w:rPr>
        <w:t xml:space="preserve"> </w:t>
      </w:r>
      <w:r w:rsidRPr="00BF3B94">
        <w:rPr>
          <w:color w:val="FF0000"/>
          <w:sz w:val="28"/>
          <w:szCs w:val="28"/>
        </w:rPr>
        <w:t>Верхнеуслонского</w:t>
      </w:r>
      <w:r>
        <w:rPr>
          <w:sz w:val="28"/>
          <w:szCs w:val="28"/>
        </w:rPr>
        <w:t xml:space="preserve">, </w:t>
      </w:r>
      <w:r w:rsidRPr="00BF3B94">
        <w:rPr>
          <w:color w:val="FF0000"/>
          <w:sz w:val="28"/>
          <w:szCs w:val="28"/>
        </w:rPr>
        <w:t xml:space="preserve">Лаишевского, Пестречинского, </w:t>
      </w:r>
      <w:r>
        <w:rPr>
          <w:sz w:val="28"/>
          <w:szCs w:val="28"/>
        </w:rPr>
        <w:lastRenderedPageBreak/>
        <w:t xml:space="preserve">Чистопольского, </w:t>
      </w:r>
      <w:r w:rsidRPr="00BF3B94">
        <w:rPr>
          <w:color w:val="FF0000"/>
          <w:sz w:val="28"/>
          <w:szCs w:val="28"/>
        </w:rPr>
        <w:t>Черемшанского</w:t>
      </w:r>
      <w:r>
        <w:rPr>
          <w:sz w:val="28"/>
          <w:szCs w:val="28"/>
        </w:rPr>
        <w:t xml:space="preserve">, </w:t>
      </w:r>
      <w:r w:rsidRPr="00BF3B94">
        <w:rPr>
          <w:color w:val="FF0000"/>
          <w:sz w:val="28"/>
          <w:szCs w:val="28"/>
        </w:rPr>
        <w:t>Алькеевского</w:t>
      </w:r>
      <w:r>
        <w:rPr>
          <w:color w:val="FF0000"/>
          <w:sz w:val="28"/>
          <w:szCs w:val="28"/>
        </w:rPr>
        <w:t xml:space="preserve"> районов продолжают эксплуатироваться.</w:t>
      </w:r>
    </w:p>
    <w:p w:rsidR="007C13EC" w:rsidRDefault="007C13EC" w:rsidP="007C13EC">
      <w:pPr>
        <w:ind w:firstLine="709"/>
        <w:jc w:val="both"/>
        <w:rPr>
          <w:color w:val="FF0000"/>
          <w:sz w:val="28"/>
          <w:szCs w:val="28"/>
        </w:rPr>
      </w:pPr>
      <w:r w:rsidRPr="004E2EC9">
        <w:rPr>
          <w:color w:val="FF0000"/>
          <w:sz w:val="28"/>
          <w:szCs w:val="28"/>
        </w:rPr>
        <w:t xml:space="preserve">В отношении </w:t>
      </w:r>
      <w:r w:rsidR="006D3AF1">
        <w:rPr>
          <w:color w:val="FF0000"/>
          <w:sz w:val="28"/>
          <w:szCs w:val="28"/>
        </w:rPr>
        <w:t xml:space="preserve">должностных лиц </w:t>
      </w:r>
      <w:r w:rsidRPr="00BF3B94">
        <w:rPr>
          <w:color w:val="FF0000"/>
          <w:sz w:val="28"/>
          <w:szCs w:val="28"/>
        </w:rPr>
        <w:t>Актанышского</w:t>
      </w:r>
      <w:r>
        <w:rPr>
          <w:color w:val="FF0000"/>
          <w:sz w:val="28"/>
          <w:szCs w:val="28"/>
        </w:rPr>
        <w:t xml:space="preserve"> полигона возбуждено уголовное дело за осуществление предпринимательской деятельности в отсутствие лицензии.</w:t>
      </w:r>
    </w:p>
    <w:p w:rsidR="007C13EC" w:rsidRPr="00BB5D40" w:rsidRDefault="007C13EC" w:rsidP="007C13EC">
      <w:pPr>
        <w:ind w:firstLine="709"/>
        <w:jc w:val="both"/>
        <w:rPr>
          <w:i/>
          <w:color w:val="FF0000"/>
          <w:sz w:val="28"/>
          <w:szCs w:val="28"/>
        </w:rPr>
      </w:pPr>
      <w:r w:rsidRPr="00BB5D40">
        <w:rPr>
          <w:i/>
          <w:color w:val="FF0000"/>
          <w:sz w:val="28"/>
          <w:szCs w:val="28"/>
        </w:rPr>
        <w:t>Для повышения эффективности работы и максимального вовлечения производственных мощностей объектов размещения отходов, предлагаю рассмотреть возможность включения в Перечень объектов размещения отходов Республики Татарстан.</w:t>
      </w:r>
    </w:p>
    <w:p w:rsidR="00CC0860" w:rsidRPr="00CE6041" w:rsidRDefault="00CC0860" w:rsidP="00CC086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E6041">
        <w:rPr>
          <w:color w:val="000000"/>
          <w:sz w:val="28"/>
          <w:szCs w:val="28"/>
        </w:rPr>
        <w:t>В 2019 году Управлением были проведены плановые проверки в отношении следующих полигонов: ООО «Фламинго» (Дрожжановский район), МУП «Актанышский полигон ТБО» (Актанышский район), ООО «Тетюши Жилсервис» (Тетюшский район).</w:t>
      </w:r>
    </w:p>
    <w:p w:rsidR="00CC0860" w:rsidRPr="00CE6041" w:rsidRDefault="00CC0860" w:rsidP="00CC0860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 При проверках было  выявлено ряд основных причин неудовлетворительного состояния  полигонов главными, из которых являются:</w:t>
      </w:r>
    </w:p>
    <w:p w:rsidR="00CC0860" w:rsidRPr="00CE6041" w:rsidRDefault="00CC0860" w:rsidP="00CC0860">
      <w:pPr>
        <w:ind w:firstLine="709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не соблюдение правил при обращении с отходами на полигонах:   а именно, не соблюдение требований при  приеме, складировании и изоляции ТКО. </w:t>
      </w:r>
    </w:p>
    <w:p w:rsidR="00CC0860" w:rsidRPr="00CE6041" w:rsidRDefault="00CC0860" w:rsidP="00CC0860">
      <w:pPr>
        <w:ind w:firstLine="709"/>
        <w:contextualSpacing/>
        <w:jc w:val="both"/>
        <w:rPr>
          <w:bCs/>
          <w:sz w:val="28"/>
          <w:szCs w:val="28"/>
        </w:rPr>
      </w:pPr>
      <w:r w:rsidRPr="00CE6041">
        <w:rPr>
          <w:sz w:val="28"/>
          <w:szCs w:val="28"/>
        </w:rPr>
        <w:t>Ни один полигон не обеспечивает  контрольное определение  степени уплотняемости, что приводит к в</w:t>
      </w:r>
      <w:r w:rsidRPr="00CE6041">
        <w:rPr>
          <w:bCs/>
          <w:sz w:val="28"/>
          <w:szCs w:val="28"/>
        </w:rPr>
        <w:t>озгоранию полигонов.  Два дня назад произошло возгорание на Алькеевском полигоне.</w:t>
      </w:r>
    </w:p>
    <w:p w:rsidR="00CC0860" w:rsidRPr="00CE6041" w:rsidRDefault="00CC0860" w:rsidP="00CC0860">
      <w:pPr>
        <w:ind w:firstLine="709"/>
        <w:contextualSpacing/>
        <w:jc w:val="both"/>
        <w:rPr>
          <w:sz w:val="28"/>
          <w:szCs w:val="28"/>
        </w:rPr>
      </w:pPr>
      <w:r w:rsidRPr="00BB5D40">
        <w:rPr>
          <w:rFonts w:eastAsiaTheme="majorEastAsia"/>
          <w:bCs/>
          <w:i/>
          <w:color w:val="FF0000"/>
          <w:sz w:val="28"/>
          <w:szCs w:val="28"/>
          <w:lang w:eastAsia="en-US"/>
        </w:rPr>
        <w:t>Почти ни на одном полигоне не проводится мониторинг состояния и загрязнения  окружающей среды,</w:t>
      </w:r>
      <w:r w:rsidRPr="00BB5D40">
        <w:rPr>
          <w:rFonts w:eastAsiaTheme="majorEastAsia"/>
          <w:bCs/>
          <w:color w:val="FF0000"/>
          <w:sz w:val="28"/>
          <w:szCs w:val="28"/>
          <w:lang w:eastAsia="en-US"/>
        </w:rPr>
        <w:t xml:space="preserve"> </w:t>
      </w:r>
      <w:r w:rsidRPr="00CE6041">
        <w:rPr>
          <w:rFonts w:eastAsiaTheme="majorEastAsia"/>
          <w:bCs/>
          <w:sz w:val="28"/>
          <w:szCs w:val="28"/>
          <w:lang w:eastAsia="en-US"/>
        </w:rPr>
        <w:t xml:space="preserve">ни один полигон представленный к нам на рассмотрение по  результатам мониторинга для  принятия решения об </w:t>
      </w:r>
      <w:r w:rsidRPr="00CE6041">
        <w:rPr>
          <w:bCs/>
          <w:sz w:val="28"/>
          <w:szCs w:val="28"/>
          <w:lang w:eastAsia="ar-SA"/>
        </w:rPr>
        <w:t xml:space="preserve">исключении негативного воздействия на окружающую среду объекта размещения отходов не подтвердил исключениея негативноговоздействия. </w:t>
      </w:r>
    </w:p>
    <w:p w:rsidR="007C13EC" w:rsidRPr="006D3AF1" w:rsidRDefault="007C13EC" w:rsidP="007C13EC">
      <w:pPr>
        <w:ind w:firstLine="709"/>
        <w:jc w:val="both"/>
        <w:rPr>
          <w:i/>
          <w:color w:val="4BACC6" w:themeColor="accent5"/>
          <w:sz w:val="28"/>
          <w:szCs w:val="28"/>
        </w:rPr>
      </w:pPr>
    </w:p>
    <w:p w:rsidR="006D3AF1" w:rsidRDefault="006D3AF1" w:rsidP="007C13EC">
      <w:pPr>
        <w:ind w:firstLine="709"/>
        <w:jc w:val="both"/>
        <w:rPr>
          <w:sz w:val="28"/>
          <w:szCs w:val="28"/>
        </w:rPr>
      </w:pPr>
    </w:p>
    <w:p w:rsidR="00CE6041" w:rsidRPr="00CE6041" w:rsidRDefault="00CE6041" w:rsidP="00CE6041">
      <w:pPr>
        <w:ind w:firstLine="540"/>
        <w:contextualSpacing/>
        <w:jc w:val="both"/>
        <w:rPr>
          <w:sz w:val="28"/>
          <w:szCs w:val="28"/>
          <w:lang w:eastAsia="ar-SA"/>
        </w:rPr>
      </w:pPr>
      <w:r w:rsidRPr="00CE6041">
        <w:rPr>
          <w:sz w:val="28"/>
          <w:szCs w:val="28"/>
          <w:highlight w:val="yellow"/>
        </w:rPr>
        <w:t>Прошел почти год, как заработала новая система обращения с ТКО, которая была призвана перестроить систему сбора и утилизации отходов</w:t>
      </w:r>
      <w:r w:rsidRPr="00CE6041">
        <w:rPr>
          <w:sz w:val="28"/>
          <w:szCs w:val="28"/>
        </w:rPr>
        <w:t>. Особое внимание в связи с этим, было уделено поручению</w:t>
      </w:r>
      <w:r w:rsidRPr="00CE6041">
        <w:rPr>
          <w:i/>
          <w:sz w:val="28"/>
          <w:szCs w:val="28"/>
        </w:rPr>
        <w:t xml:space="preserve"> </w:t>
      </w:r>
      <w:r w:rsidRPr="00CE6041">
        <w:rPr>
          <w:sz w:val="28"/>
          <w:szCs w:val="28"/>
          <w:lang w:eastAsia="ar-SA"/>
        </w:rPr>
        <w:t xml:space="preserve">Заместителя Председателя Правительства Российской Федерации А.В. Гордеева (от 01.11.2018 № АГ-П9-24пр) Управлением Росприроднадзора по Республике Татарстан в отношении региональных операторов ООО «УК «ПЖКХ» и ООО «Гринта» проведены внеплановые контрольно-надзорные мероприятия. </w:t>
      </w:r>
    </w:p>
    <w:p w:rsidR="00CE6041" w:rsidRPr="00CE6041" w:rsidRDefault="00CE6041" w:rsidP="00CE6041">
      <w:pPr>
        <w:suppressAutoHyphens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CE6041">
        <w:rPr>
          <w:color w:val="000000"/>
          <w:sz w:val="28"/>
          <w:szCs w:val="28"/>
          <w:lang w:eastAsia="ar-SA"/>
        </w:rPr>
        <w:t xml:space="preserve">. </w:t>
      </w:r>
    </w:p>
    <w:p w:rsidR="00CE6041" w:rsidRPr="00CE6041" w:rsidRDefault="00CE6041" w:rsidP="00CE6041">
      <w:pPr>
        <w:suppressAutoHyphens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CE6041">
        <w:rPr>
          <w:color w:val="000000"/>
          <w:sz w:val="28"/>
          <w:szCs w:val="28"/>
          <w:lang w:eastAsia="ar-SA"/>
        </w:rPr>
        <w:t xml:space="preserve">Как показали проверки, нами было особое внимание уделено  процедуре заключения договоров, что затронуло всех и природопользователей в том числе. Регоператы не могут справиться с  заключением договоров, что приходиться им обращаться в надзорный орган для оказания содействия, хотя в соответствии со ст. 24.7   регоператор должен заключить договор с собственниками отходов и как выясняется ппроблема связана с отсутствием информации о всех потребителях, Одним из основных нарушений является отсутствие видения учета движения отходов по видам и классам опасности, в договорах на транспоритирование отходов отсутствуют сведения о составе транспортируемых отходов,  и др. </w:t>
      </w:r>
    </w:p>
    <w:p w:rsidR="00CE6041" w:rsidRPr="00CE6041" w:rsidRDefault="00CE6041" w:rsidP="00CE6041">
      <w:pPr>
        <w:suppressAutoHyphens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CE6041">
        <w:rPr>
          <w:color w:val="000000"/>
          <w:sz w:val="28"/>
          <w:szCs w:val="28"/>
          <w:lang w:eastAsia="ar-SA"/>
        </w:rPr>
        <w:t>Потоки движения отходов</w:t>
      </w:r>
    </w:p>
    <w:p w:rsidR="00CE6041" w:rsidRPr="00CE6041" w:rsidRDefault="00CE6041" w:rsidP="00CE6041">
      <w:pPr>
        <w:suppressAutoHyphens/>
        <w:ind w:firstLine="567"/>
        <w:contextualSpacing/>
        <w:jc w:val="both"/>
        <w:rPr>
          <w:sz w:val="28"/>
          <w:szCs w:val="28"/>
          <w:lang w:eastAsia="ar-SA"/>
        </w:rPr>
      </w:pPr>
      <w:r w:rsidRPr="00CE6041">
        <w:rPr>
          <w:color w:val="000000"/>
          <w:sz w:val="28"/>
          <w:szCs w:val="28"/>
          <w:lang w:eastAsia="ar-SA"/>
        </w:rPr>
        <w:t>Что должны сделать..</w:t>
      </w:r>
    </w:p>
    <w:p w:rsidR="00CE6041" w:rsidRPr="00CE6041" w:rsidRDefault="00CE6041" w:rsidP="00CE6041">
      <w:pPr>
        <w:suppressAutoHyphens/>
        <w:ind w:firstLine="708"/>
        <w:contextualSpacing/>
        <w:jc w:val="both"/>
        <w:rPr>
          <w:color w:val="000000"/>
          <w:sz w:val="28"/>
          <w:szCs w:val="28"/>
          <w:lang w:eastAsia="ar-SA"/>
        </w:rPr>
      </w:pPr>
      <w:r w:rsidRPr="00CE6041">
        <w:rPr>
          <w:sz w:val="28"/>
          <w:szCs w:val="28"/>
          <w:lang w:eastAsia="ar-SA"/>
        </w:rPr>
        <w:lastRenderedPageBreak/>
        <w:t xml:space="preserve">За несоблюдение экологических требований при обращении с отходами производства и потребления в отношении региональных операторов ООО «УК «ПЖКХ» и ООО «Гринта» были приняты меры административного воздействия по ст. 8.1, 8.2 КоАП РФ. Кроме того, по результатам внеплановой проверки были выданы предписания </w:t>
      </w:r>
      <w:r w:rsidRPr="00CE6041">
        <w:rPr>
          <w:color w:val="000000"/>
          <w:sz w:val="28"/>
          <w:szCs w:val="28"/>
          <w:lang w:eastAsia="ar-SA"/>
        </w:rPr>
        <w:t>об устранении нарушений законодательства в области охраны окружающей среды  и нарушений природоохранных требований</w:t>
      </w:r>
    </w:p>
    <w:p w:rsidR="00CE6041" w:rsidRPr="00CE6041" w:rsidRDefault="00CE6041" w:rsidP="00CE604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E6041">
        <w:rPr>
          <w:color w:val="000000"/>
          <w:sz w:val="28"/>
          <w:szCs w:val="28"/>
        </w:rPr>
        <w:t>В 2019 году Управлением были проведены плановые проверки в отношении следующих полигонов: ООО «Фламинго» (Дрожжановский район), МУП «Актанышский полигон ТБО» (Актанышский район), ООО «Тетюши Жилсервис» (Тетюшский район).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 При проверках было  выявлено ряд основных причин неудовлетворительного состояния  полигонов главными, из которых являются:</w:t>
      </w:r>
    </w:p>
    <w:p w:rsidR="00CE6041" w:rsidRPr="00CE6041" w:rsidRDefault="00CE6041" w:rsidP="00CE6041">
      <w:pPr>
        <w:ind w:firstLine="709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не соблюдение правил при обращении с отходами на полигонах:   а именно, не соблюдение требований при  приеме, складировании и изоляции ТКО. </w:t>
      </w:r>
    </w:p>
    <w:p w:rsidR="00CE6041" w:rsidRPr="00CE6041" w:rsidRDefault="00CE6041" w:rsidP="00CE6041">
      <w:pPr>
        <w:ind w:firstLine="709"/>
        <w:contextualSpacing/>
        <w:jc w:val="both"/>
        <w:rPr>
          <w:bCs/>
          <w:sz w:val="28"/>
          <w:szCs w:val="28"/>
        </w:rPr>
      </w:pPr>
      <w:r w:rsidRPr="00CE6041">
        <w:rPr>
          <w:sz w:val="28"/>
          <w:szCs w:val="28"/>
        </w:rPr>
        <w:t>Ни один полигон не обеспечивает  контрольное определение  степени уплотняемости, что приводит к в</w:t>
      </w:r>
      <w:r w:rsidRPr="00CE6041">
        <w:rPr>
          <w:bCs/>
          <w:sz w:val="28"/>
          <w:szCs w:val="28"/>
        </w:rPr>
        <w:t>озгоранию полигонов.  Два дня назад произошло возгорание на Алькеевском полигоне.</w:t>
      </w:r>
    </w:p>
    <w:p w:rsidR="00CE6041" w:rsidRPr="00CE6041" w:rsidRDefault="00CE6041" w:rsidP="00CE6041">
      <w:pPr>
        <w:ind w:firstLine="709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>Отсутствие  должного учета принимаемых отходов позволяет организациям, эксплуатирующим полигоны ТКО представлять недостоверные сведения о количестве размещенных отходов в Управление. На многих полигонах отсутствует весовой контроль  (Мамадышский, Мензелинский, Актанышский, Нижнекамский, Заинский, Сармановский и др.).</w:t>
      </w:r>
    </w:p>
    <w:p w:rsidR="00CC0860" w:rsidRDefault="00CE6041" w:rsidP="00CE6041">
      <w:pPr>
        <w:ind w:firstLine="709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Учет принимаемых отходов на полигонах  ведется в кубических метрах визуально по объему кузова машины, но не в тоннах, а об объемах образования должны сдавать стат.отчетность в тоннах, что не отражает реальную картину размещенных отходов и судить о фактической вместимости полигона и получается,что по отчетам одни данные, а реально на полигоне другая картина. Как правило полигон либо уже переполнен, а бывает, что вместимость полигона позволяет принимать отходы.  </w:t>
      </w:r>
    </w:p>
    <w:p w:rsidR="00CE6041" w:rsidRPr="00CE6041" w:rsidRDefault="00CE6041" w:rsidP="00CE6041">
      <w:pPr>
        <w:ind w:firstLine="709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 </w:t>
      </w:r>
      <w:r w:rsidRPr="00CE6041">
        <w:rPr>
          <w:rFonts w:eastAsiaTheme="majorEastAsia"/>
          <w:bCs/>
          <w:sz w:val="28"/>
          <w:szCs w:val="28"/>
          <w:lang w:eastAsia="en-US"/>
        </w:rPr>
        <w:t xml:space="preserve">Почти ни на одном полигоне не проводится мониторинг состояния и загрязнения  окружающей среды, ни один полигон представленный к нам на рассмотрение по  результатам мониторинга для  принятия решения об </w:t>
      </w:r>
      <w:r w:rsidRPr="00CE6041">
        <w:rPr>
          <w:bCs/>
          <w:sz w:val="28"/>
          <w:szCs w:val="28"/>
          <w:lang w:eastAsia="ar-SA"/>
        </w:rPr>
        <w:t xml:space="preserve">исключении негативного воздействия на окружающую среду объекта размещения отходов не подтвердил исключениея негативноговоздействия. 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b/>
          <w:sz w:val="28"/>
          <w:szCs w:val="28"/>
        </w:rPr>
        <w:t xml:space="preserve">За осуществление деятельности на полигоне в отсутствии  лицензии </w:t>
      </w:r>
      <w:r w:rsidRPr="00CE6041">
        <w:rPr>
          <w:sz w:val="28"/>
          <w:szCs w:val="28"/>
        </w:rPr>
        <w:t>в отношении ООО «Чиста район», МУП «Волжанка», МУП «Экорес», ООО «ПЭК», ООО «Вейст Системз», ООО «Индустрия» Управлением составлены были протоколы по ч. 2 ст. 14.1 КоАП РФ.  и по итогам нашей работы, решениями  Арбитражного суда Республики Татарстан приняты меры в отношении указанных полигонов, наложены штрафы.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 xml:space="preserve">Согласно разъяснениям Генеральной прокуратуры Российской Федерации № 75/1-347-2019 от 14.06.2019 г., федеральным законом от 25.12.2018 №483-ФЗ «О внесении изменений в статью 29.1 Федерального закона «Об отходах производства и потребления» до 01.01.2023 разрешено использование для размещения твердых коммунальных отходов объектов, введенных в </w:t>
      </w:r>
      <w:r w:rsidRPr="00CE6041">
        <w:rPr>
          <w:sz w:val="28"/>
          <w:szCs w:val="28"/>
        </w:rPr>
        <w:lastRenderedPageBreak/>
        <w:t xml:space="preserve">эксплуатацию до 01.01.2019 и не имеющих документации, предусмотренной законодательством Российской Федерации. 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>При этом их эксплуатация допускается при наличии заключения Министерства природных ресурсов и экологии Российской Федерации о возможности их использования и решения уполномоченного органа исполнительной власти субъекта Российской Федерации о включении их в перечень объектов размещения твердых коммунальных отходов на территории субъекта Российской Федерации (далее - перечень).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>Порядок формирования и изменения перечня, а также Порядок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 утверждены приказом Минприроды России от 14.05.2019 №303.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>На основании частей 8 и 9 статьи 29.1 Федерального закона от 24.06.1998 № 89-ФЗ «Об отходах производства и потребления» данные о месте нахождения включенных в перечень объектов вносятся в территориальную схему обращения с отходами соответствующего субъекта Российской Федерации. Полигоны, включенные в перечень и территориальную схему обращения с отходами, могут использоваться без лицензии на осуществление деятельности по размещению отходов I-IV классов опасности. При этом они подлежат исключению из территориальной схемы обращения с отходами не позднее 01.01.2023, а также обустройству и рекультивации в соответствии с законодательством Российской Федерации.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sz w:val="28"/>
          <w:szCs w:val="28"/>
        </w:rPr>
        <w:t>Использование хозяйствующими субъектами не имеющих предусмотренной законодательством Российской Федерации документации объектов размещения отходов без получения заключения Минприроды России и решения уполномоченного органа исполнительной власти субъекта Российской Федерации о включении таких объектов в перечень образует состав административного правонарушения, предусмотренного статьей 8.2 (несоблюдение экологических требований при обращении с отходами производства и потребления) Кодекса Российской Федерации об административных правонарушениях.</w:t>
      </w:r>
    </w:p>
    <w:p w:rsidR="00CE6041" w:rsidRPr="00CE6041" w:rsidRDefault="00CE6041" w:rsidP="00CE6041">
      <w:pPr>
        <w:ind w:firstLine="708"/>
        <w:contextualSpacing/>
        <w:jc w:val="both"/>
        <w:rPr>
          <w:sz w:val="28"/>
          <w:szCs w:val="28"/>
        </w:rPr>
      </w:pPr>
      <w:r w:rsidRPr="00CE6041">
        <w:rPr>
          <w:b/>
          <w:sz w:val="28"/>
          <w:szCs w:val="28"/>
        </w:rPr>
        <w:t>За осуществление деятельности на полигоне без получения заключения</w:t>
      </w:r>
      <w:r w:rsidRPr="00CE6041">
        <w:rPr>
          <w:sz w:val="28"/>
          <w:szCs w:val="28"/>
        </w:rPr>
        <w:t xml:space="preserve"> Минприроды России и решения уполномоченного органа исполнительной власти субъекта РФ о включении объекта в перечень объектов размещения ТКО на территории субъекта РФ в отношении ООО «Чиста район», МУП Актанышский полигон ТБО», ООО «Коммунальные сети Черемшанского района», ООО «Благоустройство и озеленение», ООО «Вейст Системз» приняты меры административного воздействия по ч. 4 ст. 8.2 КоАП РФ. Кроме того, материал по Актанышскому полигону передан для возбуждения уголовного дела. Эксплуатация полигона ООО «Чиста район» запрещена за </w:t>
      </w:r>
      <w:r w:rsidRPr="00CE6041">
        <w:rPr>
          <w:b/>
          <w:sz w:val="28"/>
          <w:szCs w:val="28"/>
        </w:rPr>
        <w:t>осуществление деятельности на полигоне без получения заключения</w:t>
      </w:r>
      <w:r w:rsidRPr="00CE6041">
        <w:rPr>
          <w:sz w:val="28"/>
          <w:szCs w:val="28"/>
        </w:rPr>
        <w:t xml:space="preserve"> Минприроды России и решения уполномоченного органа исполнительной власти субъекта РФ о включении объекта в перечень объектов размещения ТКО на территории субъекта РФ</w:t>
      </w:r>
    </w:p>
    <w:p w:rsidR="00CE6041" w:rsidRPr="00CE6041" w:rsidRDefault="00CE6041" w:rsidP="00CE6041">
      <w:pPr>
        <w:tabs>
          <w:tab w:val="left" w:pos="168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6041">
        <w:rPr>
          <w:rFonts w:eastAsia="Calibri"/>
          <w:sz w:val="28"/>
          <w:szCs w:val="28"/>
          <w:lang w:eastAsia="en-US"/>
        </w:rPr>
        <w:lastRenderedPageBreak/>
        <w:t xml:space="preserve"> За несоблюдение  экологических требований в области обращения с отходами по ст. 8.2 КоАП РФ   было составлено 53 протокола. За осуществление деятельности без лицензии 11 протоколов.</w:t>
      </w:r>
    </w:p>
    <w:p w:rsidR="00CE6041" w:rsidRPr="00CE6041" w:rsidRDefault="00CE6041" w:rsidP="00CE6041">
      <w:pPr>
        <w:tabs>
          <w:tab w:val="left" w:pos="168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6041">
        <w:rPr>
          <w:rFonts w:eastAsia="Calibri"/>
          <w:sz w:val="28"/>
          <w:szCs w:val="28"/>
          <w:lang w:eastAsia="en-US"/>
        </w:rPr>
        <w:t>Безграмотная эксплуатация полигона, отсутствие элементарной пересыпки и уплотнения  приводит к серьезным последствиям, возгораниям.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</w:tblGrid>
      <w:tr w:rsidR="000E59A6" w:rsidRPr="000E59A6" w:rsidTr="000E59A6">
        <w:tc>
          <w:tcPr>
            <w:tcW w:w="0" w:type="auto"/>
            <w:shd w:val="clear" w:color="auto" w:fill="FFFFFF"/>
            <w:vAlign w:val="center"/>
            <w:hideMark/>
          </w:tcPr>
          <w:p w:rsidR="000E59A6" w:rsidRPr="000E59A6" w:rsidRDefault="000E59A6" w:rsidP="000E59A6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jc w:val="right"/>
              <w:textAlignment w:val="center"/>
              <w:rPr>
                <w:rFonts w:ascii="FFSeroProWeb-Regular" w:hAnsi="FFSeroProWeb-Regular"/>
                <w:color w:val="222222"/>
                <w:sz w:val="26"/>
                <w:szCs w:val="26"/>
              </w:rPr>
            </w:pPr>
          </w:p>
          <w:p w:rsidR="000E59A6" w:rsidRPr="000E59A6" w:rsidRDefault="000E59A6" w:rsidP="000E59A6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jc w:val="right"/>
              <w:textAlignment w:val="center"/>
              <w:rPr>
                <w:rFonts w:ascii="FFSeroProWeb-Regular" w:hAnsi="FFSeroProWeb-Regular"/>
                <w:color w:val="222222"/>
                <w:sz w:val="26"/>
                <w:szCs w:val="26"/>
              </w:rPr>
            </w:pPr>
          </w:p>
          <w:p w:rsidR="000E59A6" w:rsidRPr="000E59A6" w:rsidRDefault="000E59A6" w:rsidP="000E59A6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jc w:val="right"/>
              <w:textAlignment w:val="center"/>
              <w:rPr>
                <w:rFonts w:ascii="FFSeroProWeb-Regular" w:hAnsi="FFSeroProWeb-Regular"/>
                <w:color w:val="222222"/>
                <w:sz w:val="26"/>
                <w:szCs w:val="26"/>
              </w:rPr>
            </w:pPr>
          </w:p>
          <w:p w:rsidR="000E59A6" w:rsidRPr="000E59A6" w:rsidRDefault="000E59A6" w:rsidP="000E59A6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jc w:val="right"/>
              <w:textAlignment w:val="center"/>
              <w:rPr>
                <w:rFonts w:ascii="FFSeroProWeb-Regular" w:hAnsi="FFSeroProWeb-Regular"/>
                <w:color w:val="222222"/>
                <w:sz w:val="26"/>
                <w:szCs w:val="26"/>
              </w:rPr>
            </w:pPr>
          </w:p>
          <w:p w:rsidR="000E59A6" w:rsidRPr="000E59A6" w:rsidRDefault="000E59A6" w:rsidP="000E59A6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jc w:val="right"/>
              <w:textAlignment w:val="center"/>
              <w:rPr>
                <w:rFonts w:ascii="FFSeroProWeb-Regular" w:hAnsi="FFSeroProWeb-Regular"/>
                <w:color w:val="222222"/>
                <w:sz w:val="26"/>
                <w:szCs w:val="26"/>
              </w:rPr>
            </w:pPr>
          </w:p>
          <w:p w:rsidR="000E59A6" w:rsidRPr="000E59A6" w:rsidRDefault="000E59A6" w:rsidP="000E59A6">
            <w:pPr>
              <w:jc w:val="right"/>
              <w:textAlignment w:val="center"/>
              <w:rPr>
                <w:rFonts w:ascii="FFSeroProWeb-Regular" w:hAnsi="FFSeroProWeb-Regular"/>
                <w:color w:val="222222"/>
                <w:sz w:val="26"/>
                <w:szCs w:val="26"/>
              </w:rPr>
            </w:pPr>
            <w:r w:rsidRPr="000E59A6">
              <w:rPr>
                <w:rFonts w:ascii="inherit" w:hAnsi="inherit"/>
                <w:color w:val="000000"/>
                <w:sz w:val="18"/>
                <w:szCs w:val="18"/>
                <w:shd w:val="clear" w:color="auto" w:fill="FFFFFF"/>
              </w:rPr>
              <w:t>Голосуй</w:t>
            </w:r>
          </w:p>
        </w:tc>
      </w:tr>
    </w:tbl>
    <w:p w:rsidR="000E59A6" w:rsidRPr="000E59A6" w:rsidRDefault="000E59A6" w:rsidP="000E59A6">
      <w:pPr>
        <w:shd w:val="clear" w:color="auto" w:fill="FFFFFF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Medium" w:hAnsi="FFSeroProWeb-Medium"/>
          <w:caps/>
          <w:color w:val="1E67AD"/>
          <w:sz w:val="119"/>
          <w:szCs w:val="119"/>
          <w:shd w:val="clear" w:color="auto" w:fill="1E67AD"/>
        </w:rPr>
        <w:t>В</w:t>
      </w:r>
      <w:r w:rsidRPr="000E59A6">
        <w:rPr>
          <w:rFonts w:ascii="FFSeroProWeb-Regular" w:hAnsi="FFSeroProWeb-Regular"/>
          <w:color w:val="222222"/>
          <w:sz w:val="26"/>
          <w:szCs w:val="26"/>
        </w:rPr>
        <w:t>соответствии с позицией Министерства природных ресурсов и экологии Омской области ВСЕ объекты НВОС II и III категории обязаны осуществлять наблюдения за загрязнением атмосферного воздуха, предусмотренные пунктом 9.1 Требований к содержанию программы производственного экологического контроля, порядка и сроков представления отчета об организации и о результатах осуществления производственного экологического контроля, утвержденных приказом Минприроды России от 28.02.2018 № 74. Коллеги, а как обстоят дела в ваших регионах?</w:t>
      </w:r>
    </w:p>
    <w:p w:rsidR="000E59A6" w:rsidRPr="000E59A6" w:rsidRDefault="000E59A6" w:rsidP="000E59A6">
      <w:pPr>
        <w:shd w:val="clear" w:color="auto" w:fill="FFFFFF"/>
        <w:spacing w:after="390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>В соответствии с пунктом 3 статьи 23 Федерального закона от 04.05.1999 № 96-ФЗ «Об охране атмосферного воздуха» территориальные органы федерального органа исполнительной власти в области охраны окружающей среды совместно с территориальными органами федерального органа исполнительной власти в области гидрометеорологии и смежных с ней областях устанавливают и пересматривают перечень объектов, владельцы которых должны осуществлять мониторинг атмосферного воздуха.</w:t>
      </w:r>
    </w:p>
    <w:p w:rsidR="000E59A6" w:rsidRPr="000E59A6" w:rsidRDefault="000E59A6" w:rsidP="000E59A6">
      <w:pPr>
        <w:shd w:val="clear" w:color="auto" w:fill="FFFFFF"/>
        <w:spacing w:after="390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>Согласно приказу Минприроды России от 28.02.2018 № 74, подготовленному в целях реализации статьи 67 Федерального закона от 10.01.2002 № 7-ФЗ «Об охране окружающей среды», наблюдения за загрязнением атмосферного воздуха должны выполняться на объектах I, II и III категорий негативного воздействия в составе производственного экологического контроля.</w:t>
      </w:r>
    </w:p>
    <w:p w:rsidR="000E59A6" w:rsidRPr="000E59A6" w:rsidRDefault="000E59A6" w:rsidP="000E59A6">
      <w:pPr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BBBBBB"/>
          <w:sz w:val="15"/>
          <w:szCs w:val="15"/>
        </w:rPr>
        <w:t>- Реклама -</w:t>
      </w:r>
    </w:p>
    <w:p w:rsidR="000E59A6" w:rsidRPr="000E59A6" w:rsidRDefault="000E59A6" w:rsidP="000E59A6">
      <w:pPr>
        <w:rPr>
          <w:rFonts w:ascii="FFSeroProWeb-Regular" w:hAnsi="FFSeroProWeb-Regular"/>
          <w:color w:val="222222"/>
          <w:sz w:val="26"/>
          <w:szCs w:val="26"/>
        </w:rPr>
      </w:pPr>
    </w:p>
    <w:p w:rsidR="000E59A6" w:rsidRPr="000E59A6" w:rsidRDefault="000E59A6" w:rsidP="000E59A6">
      <w:pPr>
        <w:shd w:val="clear" w:color="auto" w:fill="FFFFFF"/>
        <w:spacing w:after="390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>Присвоение объекту соответствующей категории и кода объекта осуществляется в соответствии с пунктом 23 Правил создания и ведения государственного реестра объектов, оказывающих негативное воздействие на окружающую среду (далее — Правила), утвержденных постановлением Правительства Российской Федерации от 23.06.2016 № 572, при его включении в государственный реестр объектов, оказывающих негативное воздействие на окружающую среду (далее — государственный реестр).</w:t>
      </w:r>
    </w:p>
    <w:p w:rsidR="000E59A6" w:rsidRPr="000E59A6" w:rsidRDefault="000E59A6" w:rsidP="000E59A6">
      <w:pPr>
        <w:shd w:val="clear" w:color="auto" w:fill="FFFFFF"/>
        <w:spacing w:after="390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 xml:space="preserve">Согласно пункту 7 Правил, государственный реестр состоит из федерального государственного реестра и региональных государственных реестров. Оператором </w:t>
      </w:r>
      <w:r w:rsidRPr="000E59A6">
        <w:rPr>
          <w:rFonts w:ascii="FFSeroProWeb-Regular" w:hAnsi="FFSeroProWeb-Regular"/>
          <w:color w:val="222222"/>
          <w:sz w:val="26"/>
          <w:szCs w:val="26"/>
        </w:rPr>
        <w:lastRenderedPageBreak/>
        <w:t>государственного реестра в соответствии с пунктом 13 указанного нормативного акта определен Росприроднадзор.</w:t>
      </w:r>
    </w:p>
    <w:p w:rsidR="000E59A6" w:rsidRPr="000E59A6" w:rsidRDefault="000E59A6" w:rsidP="000E59A6">
      <w:pPr>
        <w:shd w:val="clear" w:color="auto" w:fill="FFFFFF"/>
        <w:spacing w:after="390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>Таким образом, с учетом вышеуказанных правовых норм информационные ресурсы об объектах негативного воздействия I, II и III категории находятся в ведении Росприроднадзора и органов исполнительной власти субъектов Российской Федерации.</w:t>
      </w:r>
    </w:p>
    <w:p w:rsidR="000E59A6" w:rsidRPr="000E59A6" w:rsidRDefault="000E59A6" w:rsidP="000E59A6">
      <w:pPr>
        <w:shd w:val="clear" w:color="auto" w:fill="FFFFFF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>В этой связи установление в соответствии с Федеральным законом «Об охране атмосферного воздуха» перечней объектов, владельцы которых должны осуществлять мониторинг атмосферного воздуха, должно базироваться на соответствующих перечнях объектов I, II и III категории, подготовленных с использованием данных государственного реестра.</w:t>
      </w:r>
      <w:r w:rsidRPr="000E59A6">
        <w:rPr>
          <w:rFonts w:ascii="Helvetica" w:hAnsi="Helvetica"/>
          <w:color w:val="999999"/>
          <w:sz w:val="18"/>
          <w:szCs w:val="18"/>
          <w:bdr w:val="none" w:sz="0" w:space="0" w:color="auto" w:frame="1"/>
        </w:rPr>
        <w:t>+</w:t>
      </w:r>
    </w:p>
    <w:p w:rsidR="000E59A6" w:rsidRPr="000E59A6" w:rsidRDefault="000E59A6" w:rsidP="000E59A6">
      <w:pPr>
        <w:shd w:val="clear" w:color="auto" w:fill="FFFFFF"/>
        <w:spacing w:after="390"/>
        <w:rPr>
          <w:rFonts w:ascii="FFSeroProWeb-Regular" w:hAnsi="FFSeroProWeb-Regular"/>
          <w:color w:val="222222"/>
          <w:sz w:val="26"/>
          <w:szCs w:val="26"/>
        </w:rPr>
      </w:pPr>
      <w:r w:rsidRPr="000E59A6">
        <w:rPr>
          <w:rFonts w:ascii="FFSeroProWeb-Regular" w:hAnsi="FFSeroProWeb-Regular"/>
          <w:color w:val="222222"/>
          <w:sz w:val="26"/>
          <w:szCs w:val="26"/>
        </w:rPr>
        <w:t>По состоянию на 15.10.2018, согласно данным регионального государственного реестра, на территории Омской области мониторинг атмосферного воздуха должны осуществлять владельцы объектов,</w:t>
      </w:r>
      <w:hyperlink r:id="rId14" w:history="1">
        <w:r w:rsidRPr="000E59A6">
          <w:rPr>
            <w:rFonts w:ascii="FFSeroProWeb-Regular" w:hAnsi="FFSeroProWeb-Regular"/>
            <w:color w:val="1E67AD"/>
            <w:sz w:val="26"/>
            <w:szCs w:val="26"/>
          </w:rPr>
          <w:t> указанных в таблице</w:t>
        </w:r>
      </w:hyperlink>
      <w:r w:rsidRPr="000E59A6">
        <w:rPr>
          <w:rFonts w:ascii="FFSeroProWeb-Regular" w:hAnsi="FFSeroProWeb-Regular"/>
          <w:color w:val="222222"/>
          <w:sz w:val="26"/>
          <w:szCs w:val="26"/>
        </w:rPr>
        <w:t>.</w:t>
      </w:r>
    </w:p>
    <w:p w:rsidR="00826E62" w:rsidRPr="00CF2D33" w:rsidRDefault="00826E62" w:rsidP="00CF2D33">
      <w:pPr>
        <w:ind w:firstLine="720"/>
        <w:contextualSpacing/>
        <w:jc w:val="both"/>
        <w:rPr>
          <w:sz w:val="28"/>
          <w:szCs w:val="28"/>
        </w:rPr>
      </w:pPr>
    </w:p>
    <w:sectPr w:rsidR="00826E62" w:rsidRPr="00CF2D33" w:rsidSect="0007659D">
      <w:footerReference w:type="default" r:id="rId15"/>
      <w:pgSz w:w="11906" w:h="16838"/>
      <w:pgMar w:top="993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7B" w:rsidRDefault="0014587B" w:rsidP="00C53FDF">
      <w:r>
        <w:separator/>
      </w:r>
    </w:p>
  </w:endnote>
  <w:endnote w:type="continuationSeparator" w:id="0">
    <w:p w:rsidR="0014587B" w:rsidRDefault="0014587B" w:rsidP="00C5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SeroProWeb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FSeroProWeb-Medium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4C" w:rsidRDefault="0003014C" w:rsidP="00A1280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8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7B" w:rsidRDefault="0014587B" w:rsidP="00C53FDF">
      <w:r>
        <w:separator/>
      </w:r>
    </w:p>
  </w:footnote>
  <w:footnote w:type="continuationSeparator" w:id="0">
    <w:p w:rsidR="0014587B" w:rsidRDefault="0014587B" w:rsidP="00C5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649C0"/>
    <w:multiLevelType w:val="hybridMultilevel"/>
    <w:tmpl w:val="2D7E92F0"/>
    <w:lvl w:ilvl="0" w:tplc="C5D04E7C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2E27EC"/>
    <w:multiLevelType w:val="hybridMultilevel"/>
    <w:tmpl w:val="FBC0A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001642"/>
    <w:multiLevelType w:val="multilevel"/>
    <w:tmpl w:val="3A7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978D5"/>
    <w:multiLevelType w:val="singleLevel"/>
    <w:tmpl w:val="CDE0C5F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5F3779C"/>
    <w:multiLevelType w:val="singleLevel"/>
    <w:tmpl w:val="C77A4FF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678376C"/>
    <w:multiLevelType w:val="hybridMultilevel"/>
    <w:tmpl w:val="B98E28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FB30FC"/>
    <w:multiLevelType w:val="hybridMultilevel"/>
    <w:tmpl w:val="632A9F30"/>
    <w:lvl w:ilvl="0" w:tplc="8F6E02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861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5C"/>
    <w:rsid w:val="00001558"/>
    <w:rsid w:val="00001B54"/>
    <w:rsid w:val="000172A7"/>
    <w:rsid w:val="000203D4"/>
    <w:rsid w:val="00020767"/>
    <w:rsid w:val="0003014C"/>
    <w:rsid w:val="0003743C"/>
    <w:rsid w:val="0004761B"/>
    <w:rsid w:val="000505C4"/>
    <w:rsid w:val="00050903"/>
    <w:rsid w:val="000564D1"/>
    <w:rsid w:val="000620DD"/>
    <w:rsid w:val="000625DD"/>
    <w:rsid w:val="0007275B"/>
    <w:rsid w:val="0007659D"/>
    <w:rsid w:val="0008255C"/>
    <w:rsid w:val="0009124C"/>
    <w:rsid w:val="00096B70"/>
    <w:rsid w:val="000A1EBE"/>
    <w:rsid w:val="000B2FCA"/>
    <w:rsid w:val="000B6D30"/>
    <w:rsid w:val="000C2A88"/>
    <w:rsid w:val="000D2B8A"/>
    <w:rsid w:val="000E59A6"/>
    <w:rsid w:val="000F69F7"/>
    <w:rsid w:val="00111ED4"/>
    <w:rsid w:val="0011564E"/>
    <w:rsid w:val="0011781A"/>
    <w:rsid w:val="00120EAA"/>
    <w:rsid w:val="00126489"/>
    <w:rsid w:val="00126B6A"/>
    <w:rsid w:val="00137F40"/>
    <w:rsid w:val="00140864"/>
    <w:rsid w:val="00141D49"/>
    <w:rsid w:val="00142E88"/>
    <w:rsid w:val="0014587B"/>
    <w:rsid w:val="00147ED5"/>
    <w:rsid w:val="001602BF"/>
    <w:rsid w:val="00160632"/>
    <w:rsid w:val="00172740"/>
    <w:rsid w:val="00173680"/>
    <w:rsid w:val="00173F9D"/>
    <w:rsid w:val="001740B9"/>
    <w:rsid w:val="00184939"/>
    <w:rsid w:val="00185C7B"/>
    <w:rsid w:val="00195D84"/>
    <w:rsid w:val="00195DD5"/>
    <w:rsid w:val="001A5C44"/>
    <w:rsid w:val="001A7A22"/>
    <w:rsid w:val="001B34A1"/>
    <w:rsid w:val="001B59AF"/>
    <w:rsid w:val="001E6834"/>
    <w:rsid w:val="001E71D9"/>
    <w:rsid w:val="001F0EC1"/>
    <w:rsid w:val="00227B7F"/>
    <w:rsid w:val="00232E3F"/>
    <w:rsid w:val="00235A0D"/>
    <w:rsid w:val="002536EB"/>
    <w:rsid w:val="00260896"/>
    <w:rsid w:val="00263B58"/>
    <w:rsid w:val="00281FF6"/>
    <w:rsid w:val="00287013"/>
    <w:rsid w:val="002A5520"/>
    <w:rsid w:val="002A627E"/>
    <w:rsid w:val="002B734D"/>
    <w:rsid w:val="002C1BA9"/>
    <w:rsid w:val="002C35EE"/>
    <w:rsid w:val="002D545C"/>
    <w:rsid w:val="002D585E"/>
    <w:rsid w:val="002D5A86"/>
    <w:rsid w:val="002E5DC0"/>
    <w:rsid w:val="002F040E"/>
    <w:rsid w:val="002F5809"/>
    <w:rsid w:val="002F6740"/>
    <w:rsid w:val="002F6FF3"/>
    <w:rsid w:val="0030387C"/>
    <w:rsid w:val="00317163"/>
    <w:rsid w:val="003367F9"/>
    <w:rsid w:val="00343155"/>
    <w:rsid w:val="00343FD0"/>
    <w:rsid w:val="00347140"/>
    <w:rsid w:val="00357427"/>
    <w:rsid w:val="003626F1"/>
    <w:rsid w:val="00367AB8"/>
    <w:rsid w:val="00370E99"/>
    <w:rsid w:val="00372164"/>
    <w:rsid w:val="0037546E"/>
    <w:rsid w:val="0037732D"/>
    <w:rsid w:val="00380130"/>
    <w:rsid w:val="00385829"/>
    <w:rsid w:val="003979AC"/>
    <w:rsid w:val="003A3402"/>
    <w:rsid w:val="003B59F4"/>
    <w:rsid w:val="003B729F"/>
    <w:rsid w:val="003C0956"/>
    <w:rsid w:val="003C2207"/>
    <w:rsid w:val="003C5383"/>
    <w:rsid w:val="003D2B8E"/>
    <w:rsid w:val="003F08CD"/>
    <w:rsid w:val="003F1837"/>
    <w:rsid w:val="00404C10"/>
    <w:rsid w:val="0040602B"/>
    <w:rsid w:val="0040697F"/>
    <w:rsid w:val="004138F7"/>
    <w:rsid w:val="00423D02"/>
    <w:rsid w:val="00433976"/>
    <w:rsid w:val="004357E9"/>
    <w:rsid w:val="00435A46"/>
    <w:rsid w:val="0044527B"/>
    <w:rsid w:val="00445A3B"/>
    <w:rsid w:val="00445B00"/>
    <w:rsid w:val="0045685B"/>
    <w:rsid w:val="00460183"/>
    <w:rsid w:val="00491123"/>
    <w:rsid w:val="00492B37"/>
    <w:rsid w:val="004966FF"/>
    <w:rsid w:val="004A7ED5"/>
    <w:rsid w:val="004B1334"/>
    <w:rsid w:val="004B140B"/>
    <w:rsid w:val="004B1F8D"/>
    <w:rsid w:val="004B7962"/>
    <w:rsid w:val="004E1A5E"/>
    <w:rsid w:val="004E4262"/>
    <w:rsid w:val="004E6CE7"/>
    <w:rsid w:val="004F10B8"/>
    <w:rsid w:val="004F3539"/>
    <w:rsid w:val="00520F16"/>
    <w:rsid w:val="00523520"/>
    <w:rsid w:val="00524227"/>
    <w:rsid w:val="00534BC0"/>
    <w:rsid w:val="00542BBA"/>
    <w:rsid w:val="0054794B"/>
    <w:rsid w:val="0055138C"/>
    <w:rsid w:val="00553655"/>
    <w:rsid w:val="00566AA5"/>
    <w:rsid w:val="0057448A"/>
    <w:rsid w:val="0057576F"/>
    <w:rsid w:val="00584180"/>
    <w:rsid w:val="00594D2B"/>
    <w:rsid w:val="005957B3"/>
    <w:rsid w:val="005C06C9"/>
    <w:rsid w:val="005D0508"/>
    <w:rsid w:val="005D3649"/>
    <w:rsid w:val="005E155C"/>
    <w:rsid w:val="005F7683"/>
    <w:rsid w:val="00601A90"/>
    <w:rsid w:val="00604E7E"/>
    <w:rsid w:val="00605B8B"/>
    <w:rsid w:val="00611E9D"/>
    <w:rsid w:val="00614BDE"/>
    <w:rsid w:val="00630BC6"/>
    <w:rsid w:val="00643335"/>
    <w:rsid w:val="0065524A"/>
    <w:rsid w:val="00656539"/>
    <w:rsid w:val="00656F96"/>
    <w:rsid w:val="00672AEA"/>
    <w:rsid w:val="00675405"/>
    <w:rsid w:val="00685200"/>
    <w:rsid w:val="006862B2"/>
    <w:rsid w:val="00692A14"/>
    <w:rsid w:val="00694F05"/>
    <w:rsid w:val="00695DA8"/>
    <w:rsid w:val="006A11C8"/>
    <w:rsid w:val="006B39DF"/>
    <w:rsid w:val="006C2505"/>
    <w:rsid w:val="006C76F2"/>
    <w:rsid w:val="006D189F"/>
    <w:rsid w:val="006D356F"/>
    <w:rsid w:val="006D3AF1"/>
    <w:rsid w:val="006E1105"/>
    <w:rsid w:val="006F3498"/>
    <w:rsid w:val="006F6BBA"/>
    <w:rsid w:val="006F78ED"/>
    <w:rsid w:val="0071147B"/>
    <w:rsid w:val="007229AF"/>
    <w:rsid w:val="0073280F"/>
    <w:rsid w:val="0073388A"/>
    <w:rsid w:val="0074055D"/>
    <w:rsid w:val="00746455"/>
    <w:rsid w:val="00750671"/>
    <w:rsid w:val="00752CF8"/>
    <w:rsid w:val="00755BA2"/>
    <w:rsid w:val="007610A2"/>
    <w:rsid w:val="007663F2"/>
    <w:rsid w:val="0077318F"/>
    <w:rsid w:val="00774B7A"/>
    <w:rsid w:val="00781CEF"/>
    <w:rsid w:val="00790B87"/>
    <w:rsid w:val="007966CF"/>
    <w:rsid w:val="007969B2"/>
    <w:rsid w:val="007A14AC"/>
    <w:rsid w:val="007A3193"/>
    <w:rsid w:val="007A53CA"/>
    <w:rsid w:val="007A5E48"/>
    <w:rsid w:val="007B089C"/>
    <w:rsid w:val="007B5085"/>
    <w:rsid w:val="007B6207"/>
    <w:rsid w:val="007B7E1B"/>
    <w:rsid w:val="007C13EC"/>
    <w:rsid w:val="007C33BF"/>
    <w:rsid w:val="007D107C"/>
    <w:rsid w:val="007F5C65"/>
    <w:rsid w:val="00800C68"/>
    <w:rsid w:val="00805F16"/>
    <w:rsid w:val="00811236"/>
    <w:rsid w:val="0081543A"/>
    <w:rsid w:val="00825F1B"/>
    <w:rsid w:val="00826E62"/>
    <w:rsid w:val="00833675"/>
    <w:rsid w:val="0083551B"/>
    <w:rsid w:val="008563BA"/>
    <w:rsid w:val="008672EF"/>
    <w:rsid w:val="00870179"/>
    <w:rsid w:val="00877E5B"/>
    <w:rsid w:val="00881664"/>
    <w:rsid w:val="008822D0"/>
    <w:rsid w:val="00883D07"/>
    <w:rsid w:val="00884EDA"/>
    <w:rsid w:val="00894B94"/>
    <w:rsid w:val="008A21B2"/>
    <w:rsid w:val="008B3ABD"/>
    <w:rsid w:val="008D2C46"/>
    <w:rsid w:val="008E6DD2"/>
    <w:rsid w:val="008F12CE"/>
    <w:rsid w:val="008F2FA4"/>
    <w:rsid w:val="00900CFB"/>
    <w:rsid w:val="00904E68"/>
    <w:rsid w:val="00930B90"/>
    <w:rsid w:val="00931794"/>
    <w:rsid w:val="00933B5B"/>
    <w:rsid w:val="00941598"/>
    <w:rsid w:val="009432D2"/>
    <w:rsid w:val="00954E18"/>
    <w:rsid w:val="00954FC2"/>
    <w:rsid w:val="00961D11"/>
    <w:rsid w:val="00972139"/>
    <w:rsid w:val="00976049"/>
    <w:rsid w:val="00985FB1"/>
    <w:rsid w:val="00986954"/>
    <w:rsid w:val="009876F7"/>
    <w:rsid w:val="00991567"/>
    <w:rsid w:val="009A1B0F"/>
    <w:rsid w:val="009A3D9C"/>
    <w:rsid w:val="009A48FE"/>
    <w:rsid w:val="009B153D"/>
    <w:rsid w:val="009B1682"/>
    <w:rsid w:val="009B5C84"/>
    <w:rsid w:val="009D451B"/>
    <w:rsid w:val="009D4A20"/>
    <w:rsid w:val="009D6EA4"/>
    <w:rsid w:val="009F4BFA"/>
    <w:rsid w:val="009F6E00"/>
    <w:rsid w:val="00A034EC"/>
    <w:rsid w:val="00A03CDC"/>
    <w:rsid w:val="00A12805"/>
    <w:rsid w:val="00A211C8"/>
    <w:rsid w:val="00A24DD0"/>
    <w:rsid w:val="00A36C71"/>
    <w:rsid w:val="00A36E5B"/>
    <w:rsid w:val="00A37038"/>
    <w:rsid w:val="00A40FA5"/>
    <w:rsid w:val="00A4631C"/>
    <w:rsid w:val="00A52867"/>
    <w:rsid w:val="00A54A82"/>
    <w:rsid w:val="00A608C9"/>
    <w:rsid w:val="00A609F4"/>
    <w:rsid w:val="00A64813"/>
    <w:rsid w:val="00A73694"/>
    <w:rsid w:val="00A739CE"/>
    <w:rsid w:val="00A81631"/>
    <w:rsid w:val="00A85E13"/>
    <w:rsid w:val="00A86B3F"/>
    <w:rsid w:val="00A93ED7"/>
    <w:rsid w:val="00A97316"/>
    <w:rsid w:val="00A9750F"/>
    <w:rsid w:val="00AA37AD"/>
    <w:rsid w:val="00AA68FE"/>
    <w:rsid w:val="00AA71C6"/>
    <w:rsid w:val="00AB75A7"/>
    <w:rsid w:val="00AD0029"/>
    <w:rsid w:val="00AD6861"/>
    <w:rsid w:val="00AF192A"/>
    <w:rsid w:val="00AF7028"/>
    <w:rsid w:val="00B207ED"/>
    <w:rsid w:val="00B226CD"/>
    <w:rsid w:val="00B25272"/>
    <w:rsid w:val="00B31378"/>
    <w:rsid w:val="00B32EC1"/>
    <w:rsid w:val="00B40092"/>
    <w:rsid w:val="00B41C74"/>
    <w:rsid w:val="00B47436"/>
    <w:rsid w:val="00B76C26"/>
    <w:rsid w:val="00B846BD"/>
    <w:rsid w:val="00B93BD8"/>
    <w:rsid w:val="00B95700"/>
    <w:rsid w:val="00BA1A5F"/>
    <w:rsid w:val="00BB1571"/>
    <w:rsid w:val="00BB3E84"/>
    <w:rsid w:val="00BB5D40"/>
    <w:rsid w:val="00BB5E00"/>
    <w:rsid w:val="00BD415F"/>
    <w:rsid w:val="00BD75E7"/>
    <w:rsid w:val="00BF0DB4"/>
    <w:rsid w:val="00BF6BB0"/>
    <w:rsid w:val="00C01B53"/>
    <w:rsid w:val="00C073E5"/>
    <w:rsid w:val="00C1051A"/>
    <w:rsid w:val="00C1226B"/>
    <w:rsid w:val="00C30766"/>
    <w:rsid w:val="00C47E00"/>
    <w:rsid w:val="00C53FDF"/>
    <w:rsid w:val="00C72182"/>
    <w:rsid w:val="00C854F7"/>
    <w:rsid w:val="00C90EA5"/>
    <w:rsid w:val="00C9753A"/>
    <w:rsid w:val="00CA1091"/>
    <w:rsid w:val="00CB1684"/>
    <w:rsid w:val="00CC013C"/>
    <w:rsid w:val="00CC0860"/>
    <w:rsid w:val="00CC0C0C"/>
    <w:rsid w:val="00CC4887"/>
    <w:rsid w:val="00CD09C5"/>
    <w:rsid w:val="00CD2BE5"/>
    <w:rsid w:val="00CE2267"/>
    <w:rsid w:val="00CE40DB"/>
    <w:rsid w:val="00CE6041"/>
    <w:rsid w:val="00CE75AF"/>
    <w:rsid w:val="00CF2973"/>
    <w:rsid w:val="00CF2D33"/>
    <w:rsid w:val="00CF3746"/>
    <w:rsid w:val="00D06C43"/>
    <w:rsid w:val="00D124A4"/>
    <w:rsid w:val="00D2104A"/>
    <w:rsid w:val="00D32DE2"/>
    <w:rsid w:val="00D3455C"/>
    <w:rsid w:val="00D35676"/>
    <w:rsid w:val="00D36B2C"/>
    <w:rsid w:val="00D4008E"/>
    <w:rsid w:val="00D45B59"/>
    <w:rsid w:val="00D511AE"/>
    <w:rsid w:val="00D625B9"/>
    <w:rsid w:val="00D63333"/>
    <w:rsid w:val="00D7460D"/>
    <w:rsid w:val="00D80BDE"/>
    <w:rsid w:val="00D81989"/>
    <w:rsid w:val="00D81C4C"/>
    <w:rsid w:val="00D8425B"/>
    <w:rsid w:val="00D8565D"/>
    <w:rsid w:val="00D87AA5"/>
    <w:rsid w:val="00D93E5C"/>
    <w:rsid w:val="00D95424"/>
    <w:rsid w:val="00DB3B0A"/>
    <w:rsid w:val="00DB59AA"/>
    <w:rsid w:val="00DB5E54"/>
    <w:rsid w:val="00DC1835"/>
    <w:rsid w:val="00DC2613"/>
    <w:rsid w:val="00DC49FF"/>
    <w:rsid w:val="00DD7C02"/>
    <w:rsid w:val="00DE7C99"/>
    <w:rsid w:val="00DF23A4"/>
    <w:rsid w:val="00E00910"/>
    <w:rsid w:val="00E01BBE"/>
    <w:rsid w:val="00E04359"/>
    <w:rsid w:val="00E14078"/>
    <w:rsid w:val="00E15174"/>
    <w:rsid w:val="00E17BE8"/>
    <w:rsid w:val="00E210BB"/>
    <w:rsid w:val="00E27243"/>
    <w:rsid w:val="00E27786"/>
    <w:rsid w:val="00E32892"/>
    <w:rsid w:val="00E34615"/>
    <w:rsid w:val="00E40B7F"/>
    <w:rsid w:val="00E60DBB"/>
    <w:rsid w:val="00E70652"/>
    <w:rsid w:val="00E77B4B"/>
    <w:rsid w:val="00E82E92"/>
    <w:rsid w:val="00E85B70"/>
    <w:rsid w:val="00E87915"/>
    <w:rsid w:val="00E91B0B"/>
    <w:rsid w:val="00E942BD"/>
    <w:rsid w:val="00EA23CF"/>
    <w:rsid w:val="00EA76B1"/>
    <w:rsid w:val="00EB1E3E"/>
    <w:rsid w:val="00EC1F51"/>
    <w:rsid w:val="00EC2584"/>
    <w:rsid w:val="00ED34A9"/>
    <w:rsid w:val="00ED4377"/>
    <w:rsid w:val="00EE1DD1"/>
    <w:rsid w:val="00F0735E"/>
    <w:rsid w:val="00F14A5E"/>
    <w:rsid w:val="00F1647B"/>
    <w:rsid w:val="00F2017C"/>
    <w:rsid w:val="00F23C0F"/>
    <w:rsid w:val="00F26604"/>
    <w:rsid w:val="00F30F4D"/>
    <w:rsid w:val="00F37041"/>
    <w:rsid w:val="00F4142F"/>
    <w:rsid w:val="00F4278C"/>
    <w:rsid w:val="00F57A7A"/>
    <w:rsid w:val="00F60131"/>
    <w:rsid w:val="00F72359"/>
    <w:rsid w:val="00F91A1F"/>
    <w:rsid w:val="00F95A80"/>
    <w:rsid w:val="00FC40C2"/>
    <w:rsid w:val="00FC4878"/>
    <w:rsid w:val="00FD36A0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680D0-E2BF-4CB2-8FC9-F75DED3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685B"/>
    <w:pPr>
      <w:ind w:firstLine="851"/>
      <w:jc w:val="center"/>
    </w:pPr>
    <w:rPr>
      <w:sz w:val="24"/>
    </w:rPr>
  </w:style>
  <w:style w:type="paragraph" w:styleId="a4">
    <w:name w:val="Title"/>
    <w:basedOn w:val="a"/>
    <w:qFormat/>
    <w:rsid w:val="0045685B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45685B"/>
    <w:pPr>
      <w:jc w:val="both"/>
    </w:pPr>
    <w:rPr>
      <w:sz w:val="24"/>
    </w:rPr>
  </w:style>
  <w:style w:type="paragraph" w:styleId="2">
    <w:name w:val="Body Text Indent 2"/>
    <w:basedOn w:val="a"/>
    <w:rsid w:val="0045685B"/>
    <w:pPr>
      <w:spacing w:line="360" w:lineRule="auto"/>
      <w:ind w:firstLine="567"/>
      <w:jc w:val="both"/>
    </w:pPr>
    <w:rPr>
      <w:sz w:val="28"/>
    </w:rPr>
  </w:style>
  <w:style w:type="paragraph" w:styleId="3">
    <w:name w:val="Body Text Indent 3"/>
    <w:basedOn w:val="a"/>
    <w:rsid w:val="0045685B"/>
    <w:pPr>
      <w:tabs>
        <w:tab w:val="left" w:pos="0"/>
      </w:tabs>
      <w:ind w:firstLine="720"/>
      <w:jc w:val="both"/>
    </w:pPr>
    <w:rPr>
      <w:sz w:val="28"/>
    </w:rPr>
  </w:style>
  <w:style w:type="paragraph" w:customStyle="1" w:styleId="a6">
    <w:name w:val="Знак Знак Знак Знак"/>
    <w:basedOn w:val="a"/>
    <w:rsid w:val="004B133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link w:val="a8"/>
    <w:qFormat/>
    <w:rsid w:val="00492B37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7969B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969B2"/>
  </w:style>
  <w:style w:type="paragraph" w:styleId="a9">
    <w:name w:val="header"/>
    <w:basedOn w:val="a"/>
    <w:link w:val="aa"/>
    <w:rsid w:val="00C53F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53FDF"/>
  </w:style>
  <w:style w:type="paragraph" w:styleId="ab">
    <w:name w:val="footer"/>
    <w:basedOn w:val="a"/>
    <w:link w:val="ac"/>
    <w:uiPriority w:val="99"/>
    <w:rsid w:val="00C53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3FDF"/>
  </w:style>
  <w:style w:type="character" w:customStyle="1" w:styleId="ad">
    <w:name w:val="Гипертекстовая ссылка"/>
    <w:uiPriority w:val="99"/>
    <w:rsid w:val="001A7A22"/>
    <w:rPr>
      <w:rFonts w:cs="Times New Roman"/>
      <w:b/>
      <w:bCs/>
      <w:color w:val="106BBE"/>
      <w:sz w:val="26"/>
      <w:szCs w:val="26"/>
    </w:rPr>
  </w:style>
  <w:style w:type="character" w:customStyle="1" w:styleId="ae">
    <w:name w:val="параграф Знак"/>
    <w:link w:val="af"/>
    <w:uiPriority w:val="99"/>
    <w:locked/>
    <w:rsid w:val="00826E62"/>
    <w:rPr>
      <w:b/>
      <w:bCs/>
      <w:sz w:val="21"/>
      <w:szCs w:val="21"/>
    </w:rPr>
  </w:style>
  <w:style w:type="paragraph" w:customStyle="1" w:styleId="af">
    <w:name w:val="параграф"/>
    <w:basedOn w:val="a"/>
    <w:link w:val="ae"/>
    <w:uiPriority w:val="99"/>
    <w:rsid w:val="00826E62"/>
    <w:pPr>
      <w:ind w:firstLine="397"/>
      <w:jc w:val="both"/>
    </w:pPr>
    <w:rPr>
      <w:b/>
      <w:bCs/>
      <w:sz w:val="21"/>
      <w:szCs w:val="21"/>
    </w:rPr>
  </w:style>
  <w:style w:type="paragraph" w:customStyle="1" w:styleId="af0">
    <w:name w:val="текст письма"/>
    <w:rsid w:val="00826E6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Default">
    <w:name w:val="Default"/>
    <w:uiPriority w:val="99"/>
    <w:rsid w:val="00826E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8">
    <w:name w:val="Без интервала Знак"/>
    <w:link w:val="a7"/>
    <w:rsid w:val="00CC013C"/>
    <w:rPr>
      <w:rFonts w:ascii="Calibri" w:eastAsia="Calibri" w:hAnsi="Calibri"/>
      <w:sz w:val="22"/>
      <w:szCs w:val="22"/>
      <w:lang w:eastAsia="en-US" w:bidi="ar-SA"/>
    </w:rPr>
  </w:style>
  <w:style w:type="paragraph" w:styleId="af1">
    <w:name w:val="List Paragraph"/>
    <w:basedOn w:val="a"/>
    <w:uiPriority w:val="34"/>
    <w:qFormat/>
    <w:rsid w:val="0037732D"/>
    <w:pPr>
      <w:widowControl w:val="0"/>
      <w:autoSpaceDE w:val="0"/>
      <w:autoSpaceDN w:val="0"/>
      <w:adjustRightInd w:val="0"/>
      <w:spacing w:after="160"/>
      <w:ind w:left="720"/>
      <w:contextualSpacing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11">
    <w:name w:val="Знак Знак1 Знак Знак Знак Знак Знак Знак Знак Знак1 Знак Знак"/>
    <w:basedOn w:val="a"/>
    <w:rsid w:val="007B089C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link w:val="af3"/>
    <w:rsid w:val="0037216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72164"/>
    <w:rPr>
      <w:rFonts w:ascii="Tahoma" w:hAnsi="Tahoma" w:cs="Tahoma"/>
      <w:sz w:val="16"/>
      <w:szCs w:val="16"/>
    </w:rPr>
  </w:style>
  <w:style w:type="paragraph" w:customStyle="1" w:styleId="110">
    <w:name w:val="Знак Знак1 Знак Знак Знак Знак Знак Знак Знак Знак1 Знак Знак"/>
    <w:basedOn w:val="a"/>
    <w:rsid w:val="009A3D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firstmailrucssattributepostfix">
    <w:name w:val="msonormalcxspfirst_mailru_css_attribute_postfix"/>
    <w:basedOn w:val="a"/>
    <w:rsid w:val="00A54A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A54A8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basedOn w:val="a0"/>
    <w:uiPriority w:val="20"/>
    <w:qFormat/>
    <w:rsid w:val="00A54A82"/>
    <w:rPr>
      <w:i/>
      <w:iCs/>
    </w:rPr>
  </w:style>
  <w:style w:type="character" w:styleId="af5">
    <w:name w:val="Hyperlink"/>
    <w:basedOn w:val="a0"/>
    <w:uiPriority w:val="99"/>
    <w:unhideWhenUsed/>
    <w:rsid w:val="000E59A6"/>
    <w:rPr>
      <w:color w:val="0000FF"/>
      <w:u w:val="single"/>
    </w:rPr>
  </w:style>
  <w:style w:type="character" w:customStyle="1" w:styleId="rw-ui-info">
    <w:name w:val="rw-ui-info"/>
    <w:basedOn w:val="a0"/>
    <w:rsid w:val="000E59A6"/>
  </w:style>
  <w:style w:type="paragraph" w:styleId="af6">
    <w:name w:val="Normal (Web)"/>
    <w:basedOn w:val="a"/>
    <w:uiPriority w:val="99"/>
    <w:unhideWhenUsed/>
    <w:rsid w:val="000E59A6"/>
    <w:pPr>
      <w:spacing w:before="100" w:beforeAutospacing="1" w:after="100" w:afterAutospacing="1"/>
    </w:pPr>
    <w:rPr>
      <w:sz w:val="24"/>
      <w:szCs w:val="24"/>
    </w:rPr>
  </w:style>
  <w:style w:type="character" w:customStyle="1" w:styleId="dropcap">
    <w:name w:val="dropcap"/>
    <w:basedOn w:val="a0"/>
    <w:rsid w:val="000E59A6"/>
  </w:style>
  <w:style w:type="character" w:customStyle="1" w:styleId="td-adspot-title">
    <w:name w:val="td-adspot-title"/>
    <w:basedOn w:val="a0"/>
    <w:rsid w:val="000E59A6"/>
  </w:style>
  <w:style w:type="character" w:customStyle="1" w:styleId="hcc">
    <w:name w:val="hcc"/>
    <w:basedOn w:val="a0"/>
    <w:rsid w:val="000E59A6"/>
  </w:style>
  <w:style w:type="character" w:styleId="af7">
    <w:name w:val="Strong"/>
    <w:basedOn w:val="a0"/>
    <w:uiPriority w:val="22"/>
    <w:qFormat/>
    <w:rsid w:val="007610A2"/>
    <w:rPr>
      <w:b/>
      <w:bCs/>
    </w:rPr>
  </w:style>
  <w:style w:type="table" w:styleId="af8">
    <w:name w:val="Table Grid"/>
    <w:basedOn w:val="a1"/>
    <w:rsid w:val="0076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7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garantf1://7214587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mpr.omskportal.ru/ru/RegionalPublicAuthorities/executivelist/MPR/news/2018/10/16/1539666206958/PageContent/0/body_files/file/%D0%A2%D0%B0%D0%B1%D0%BB%D0%B8%D1%86%D0%B0%20%D0%9E%D0%B1%D1%8A%D0%B5%D0%BA%D1%82%D1%8B%202%20%D0%B8%203%20%D0%BA%D0%B0%D1%82%D0%B5%D0%B3.%20%D0%BD%D0%B0%2015.10.2018.%20%D0%BD%D0%B0%2015.10.2018.xl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постановлений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привлечено к а/о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Постановления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предупреждений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Постановления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912656"/>
        <c:axId val="129913216"/>
      </c:barChart>
      <c:catAx>
        <c:axId val="12991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13216"/>
        <c:crosses val="autoZero"/>
        <c:auto val="1"/>
        <c:lblAlgn val="ctr"/>
        <c:lblOffset val="100"/>
        <c:noMultiLvlLbl val="0"/>
      </c:catAx>
      <c:valAx>
        <c:axId val="12991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91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Сумма</a:t>
            </a:r>
            <a:r>
              <a:rPr lang="ru-RU" baseline="0"/>
              <a:t> наложенных и взысканных штрафов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Наложено (тыс. руб.)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11340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Взыскано (тыс. руб.)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8906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002304"/>
        <c:axId val="264002864"/>
      </c:barChart>
      <c:catAx>
        <c:axId val="26400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02864"/>
        <c:crosses val="autoZero"/>
        <c:auto val="1"/>
        <c:lblAlgn val="ctr"/>
        <c:lblOffset val="100"/>
        <c:noMultiLvlLbl val="0"/>
      </c:catAx>
      <c:valAx>
        <c:axId val="26400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0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Количетсво протоколов по выявленным нарушениям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ч. 1 ст. 7.3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7.3</a:t>
                    </a:r>
                    <a:r>
                      <a:rPr lang="ru-RU"/>
                      <a:t>; 5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2 ст. 7.3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2 ст. 7.3</a:t>
                    </a:r>
                    <a:r>
                      <a:rPr lang="ru-RU"/>
                      <a:t>; 39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ст. 7.6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7.6</a:t>
                    </a:r>
                    <a:r>
                      <a:rPr lang="ru-RU"/>
                      <a:t>; 47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8.1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8.1</a:t>
                    </a:r>
                    <a:r>
                      <a:rPr lang="ru-RU"/>
                      <a:t>; 102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8.2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8.2</a:t>
                    </a:r>
                    <a:r>
                      <a:rPr lang="ru-RU"/>
                      <a:t>; 96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ч. 1 ст. 8.4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8.4</a:t>
                    </a:r>
                    <a:r>
                      <a:rPr lang="ru-RU"/>
                      <a:t>; 2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ст. 8.5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8.5</a:t>
                    </a:r>
                    <a:r>
                      <a:rPr lang="ru-RU"/>
                      <a:t>; 105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ч. 2 ст. 8.6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2 ст. 8.6</a:t>
                    </a:r>
                    <a:r>
                      <a:rPr lang="ru-RU"/>
                      <a:t>; 1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ч. 1 ст. 8.10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8.10</a:t>
                    </a:r>
                    <a:r>
                      <a:rPr lang="ru-RU"/>
                      <a:t>; 2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ст. 8.12.1.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8.12.1</a:t>
                    </a:r>
                    <a:r>
                      <a:rPr lang="ru-RU"/>
                      <a:t>.; 5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ч. 4 ст. 8.13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4 ст. 8.13</a:t>
                    </a:r>
                    <a:r>
                      <a:rPr lang="ru-RU"/>
                      <a:t>; 15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ч. 1 ст. 8.14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8.14</a:t>
                    </a:r>
                    <a:r>
                      <a:rPr lang="ru-RU"/>
                      <a:t>; 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ч. 1 ст. 8.21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8.21</a:t>
                    </a:r>
                    <a:r>
                      <a:rPr lang="ru-RU"/>
                      <a:t>; 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ч. 3 ст. 8.21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3 ст. 8.21</a:t>
                    </a:r>
                    <a:r>
                      <a:rPr lang="ru-RU"/>
                      <a:t>; 12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ч. 1 ст. 8.28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8.28</a:t>
                    </a:r>
                    <a:r>
                      <a:rPr lang="ru-RU"/>
                      <a:t>; 1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ст. 8.39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8.39</a:t>
                    </a:r>
                    <a:r>
                      <a:rPr lang="ru-RU"/>
                      <a:t>; 1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ст. 8.41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8.41</a:t>
                    </a:r>
                    <a:r>
                      <a:rPr lang="ru-RU"/>
                      <a:t>; 321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Лист1!$R$2</c:f>
              <c:numCache>
                <c:formatCode>General</c:formatCode>
                <c:ptCount val="1"/>
                <c:pt idx="0">
                  <c:v>321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ч. 1 ст. 8.42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8.42</a:t>
                    </a:r>
                    <a:r>
                      <a:rPr lang="ru-RU"/>
                      <a:t>; 3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Лист1!$S$2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ч. 2 ст. 8.42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2 ст. 8.42</a:t>
                    </a:r>
                    <a:r>
                      <a:rPr lang="ru-RU"/>
                      <a:t>; 1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Лист1!$T$2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ч. 2 ст. 14.1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2 ст. 14.1</a:t>
                    </a:r>
                    <a:r>
                      <a:rPr lang="ru-RU"/>
                      <a:t>; 19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Лист1!$U$2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ч. 1 ст. 19.5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19.5</a:t>
                    </a:r>
                    <a:r>
                      <a:rPr lang="ru-RU"/>
                      <a:t>; 38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Лист1!$V$2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ст. 19.7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ст. 19.7</a:t>
                    </a:r>
                    <a:r>
                      <a:rPr lang="ru-RU"/>
                      <a:t>; 1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Лист1!$W$2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ч. 1 ст. 20.25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ч. 1 ст. 20.25</a:t>
                    </a:r>
                    <a:r>
                      <a:rPr lang="ru-RU"/>
                      <a:t>; 20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Лист1!$X$2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964992"/>
        <c:axId val="266965552"/>
      </c:barChart>
      <c:catAx>
        <c:axId val="26696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65552"/>
        <c:crosses val="autoZero"/>
        <c:auto val="1"/>
        <c:lblAlgn val="ctr"/>
        <c:lblOffset val="100"/>
        <c:noMultiLvlLbl val="0"/>
      </c:catAx>
      <c:valAx>
        <c:axId val="26696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6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нарушений по плановым проверкам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Лист1!$A$2:$A$25</c:f>
              <c:strCache>
                <c:ptCount val="19"/>
                <c:pt idx="0">
                  <c:v>АО "Татэнерго"</c:v>
                </c:pt>
                <c:pt idx="1">
                  <c:v>ООО "МНКТ"</c:v>
                </c:pt>
                <c:pt idx="2">
                  <c:v>ООО "Аракчинский Гипс"</c:v>
                </c:pt>
                <c:pt idx="3">
                  <c:v>ООО "Керамика-Синтез"</c:v>
                </c:pt>
                <c:pt idx="4">
                  <c:v>ООО "Завод Техно"</c:v>
                </c:pt>
                <c:pt idx="5">
                  <c:v>ООО "Нижнекамская ТЭЦ"</c:v>
                </c:pt>
                <c:pt idx="6">
                  <c:v>АО "КОМЗ"</c:v>
                </c:pt>
                <c:pt idx="7">
                  <c:v>АО "Нэфис Косметикс"</c:v>
                </c:pt>
                <c:pt idx="8">
                  <c:v>ООО Санаторий "Санта"</c:v>
                </c:pt>
                <c:pt idx="9">
                  <c:v>АО "Булгарнефть"</c:v>
                </c:pt>
                <c:pt idx="10">
                  <c:v>ООО "УК "Татбурнефть"</c:v>
                </c:pt>
                <c:pt idx="11">
                  <c:v>АО "Чистополь-Водоканал"</c:v>
                </c:pt>
                <c:pt idx="12">
                  <c:v>ООО "СМУ-7"</c:v>
                </c:pt>
                <c:pt idx="13">
                  <c:v>АО "Химзавод им. Карпова"</c:v>
                </c:pt>
                <c:pt idx="14">
                  <c:v>ООО "Камский бекон"</c:v>
                </c:pt>
                <c:pt idx="15">
                  <c:v>АО "ЗВКС"</c:v>
                </c:pt>
                <c:pt idx="16">
                  <c:v>ПАО "Камаз"</c:v>
                </c:pt>
                <c:pt idx="17">
                  <c:v>ООО "ПК "АК БАРС"</c:v>
                </c:pt>
                <c:pt idx="18">
                  <c:v>АО «ТАНЕКО»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10</c:v>
                </c:pt>
                <c:pt idx="9">
                  <c:v>2</c:v>
                </c:pt>
                <c:pt idx="10">
                  <c:v>15</c:v>
                </c:pt>
                <c:pt idx="11">
                  <c:v>6</c:v>
                </c:pt>
                <c:pt idx="12">
                  <c:v>6</c:v>
                </c:pt>
                <c:pt idx="13">
                  <c:v>2</c:v>
                </c:pt>
                <c:pt idx="14">
                  <c:v>3</c:v>
                </c:pt>
                <c:pt idx="15">
                  <c:v>2</c:v>
                </c:pt>
                <c:pt idx="16">
                  <c:v>5</c:v>
                </c:pt>
                <c:pt idx="17">
                  <c:v>5</c:v>
                </c:pt>
                <c:pt idx="18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Судебные</a:t>
            </a:r>
            <a:r>
              <a:rPr lang="ru-RU" baseline="0"/>
              <a:t> дела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судебных 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Арбитражные суды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Суды общей юрисдикции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  <c:pt idx="0">
                  <c:v>2019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66970592"/>
        <c:axId val="266971152"/>
      </c:barChart>
      <c:catAx>
        <c:axId val="2669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71152"/>
        <c:crosses val="autoZero"/>
        <c:auto val="1"/>
        <c:lblAlgn val="ctr"/>
        <c:lblOffset val="100"/>
        <c:noMultiLvlLbl val="0"/>
      </c:catAx>
      <c:valAx>
        <c:axId val="26697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97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2A13-00C7-4EC1-BC80-5345AD59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17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</Company>
  <LinksUpToDate>false</LinksUpToDate>
  <CharactersWithSpaces>35448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*</dc:creator>
  <cp:lastModifiedBy>Adm053-2</cp:lastModifiedBy>
  <cp:revision>7</cp:revision>
  <cp:lastPrinted>2019-11-26T16:36:00Z</cp:lastPrinted>
  <dcterms:created xsi:type="dcterms:W3CDTF">2019-11-26T19:56:00Z</dcterms:created>
  <dcterms:modified xsi:type="dcterms:W3CDTF">2019-12-02T13:29:00Z</dcterms:modified>
</cp:coreProperties>
</file>