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F" w:rsidRPr="00450A51" w:rsidRDefault="00B001EF" w:rsidP="009C50BC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450A51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Государственный </w:t>
      </w:r>
      <w:r w:rsidR="00A2178A" w:rsidRPr="00450A51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водный и </w:t>
      </w:r>
      <w:r w:rsidRPr="00450A51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земельный надзор.</w:t>
      </w:r>
    </w:p>
    <w:p w:rsidR="00B001EF" w:rsidRPr="00450A51" w:rsidRDefault="00B001EF" w:rsidP="00E844FC">
      <w:pPr>
        <w:tabs>
          <w:tab w:val="left" w:pos="4100"/>
        </w:tabs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50A51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FF24CC" w:rsidRPr="00450A51" w:rsidRDefault="00FF24CC" w:rsidP="007C47BB">
      <w:pPr>
        <w:pStyle w:val="5"/>
        <w:spacing w:line="360" w:lineRule="auto"/>
        <w:ind w:firstLine="708"/>
        <w:jc w:val="both"/>
        <w:rPr>
          <w:b w:val="0"/>
          <w:sz w:val="32"/>
          <w:szCs w:val="32"/>
        </w:rPr>
      </w:pPr>
      <w:r w:rsidRPr="00450A51">
        <w:rPr>
          <w:b w:val="0"/>
          <w:sz w:val="32"/>
          <w:szCs w:val="32"/>
        </w:rPr>
        <w:t>Рациональное использование и охрана водных ресурсов является одним из важнейших условий устойчивого развития Республики Татарстан. Поверхностные водные объекты обеспечивают 80% потребности республики в свежей воде. И эти же водные объекты являются приемником сточных вод, в связи с чем, особенно остро стоит проблема очистки сточных вод.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В результате поступающих трансграничных загрязнений с территорий верхней Волги и хозяйственной деятельности республиканских предприятий, поверхностные воды в Куйбышевском водохранилище в пределах Татарстана по данным ГУ «УГМС РТ» характеризуются как «грязные». Превышение ПДК наблюдается в основном по 10 ингредиентам, в том числе меди; марганца; соединений азота аммонийного и азота нитритного.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 xml:space="preserve">Крупными источниками сбросов сточных вод являются предприятия </w:t>
      </w:r>
      <w:proofErr w:type="spellStart"/>
      <w:r w:rsidRPr="00450A51"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 w:rsidRPr="00450A51">
        <w:rPr>
          <w:rFonts w:ascii="Times New Roman" w:hAnsi="Times New Roman" w:cs="Times New Roman"/>
          <w:sz w:val="32"/>
          <w:szCs w:val="32"/>
        </w:rPr>
        <w:t xml:space="preserve"> – коммунального комплекса. В 1 полугодии 2020 года по результатам надзорных мероприятий </w:t>
      </w:r>
      <w:r w:rsidR="007C47BB" w:rsidRPr="00450A51">
        <w:rPr>
          <w:rFonts w:ascii="Times New Roman" w:hAnsi="Times New Roman" w:cs="Times New Roman"/>
          <w:sz w:val="32"/>
          <w:szCs w:val="32"/>
        </w:rPr>
        <w:t xml:space="preserve">Управления </w:t>
      </w:r>
      <w:r w:rsidRPr="00450A51">
        <w:rPr>
          <w:rFonts w:ascii="Times New Roman" w:hAnsi="Times New Roman" w:cs="Times New Roman"/>
          <w:sz w:val="32"/>
          <w:szCs w:val="32"/>
        </w:rPr>
        <w:t>были выявлены превышения установленных нормативов и рассчитан вред, причиненный водным объектам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- АО «ЗВКС» на сумму 65 тыс. рублей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 xml:space="preserve">- АО «Буинск-водоканал» на сумму </w:t>
      </w:r>
      <w:r w:rsidR="003C43A7" w:rsidRPr="00450A51">
        <w:rPr>
          <w:rFonts w:ascii="Times New Roman" w:hAnsi="Times New Roman" w:cs="Times New Roman"/>
          <w:sz w:val="32"/>
          <w:szCs w:val="32"/>
        </w:rPr>
        <w:t>более</w:t>
      </w:r>
      <w:r w:rsidRPr="00450A51">
        <w:rPr>
          <w:rFonts w:ascii="Times New Roman" w:hAnsi="Times New Roman" w:cs="Times New Roman"/>
          <w:sz w:val="32"/>
          <w:szCs w:val="32"/>
        </w:rPr>
        <w:t xml:space="preserve"> 8 млн. рублей.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Несоблюдение установленных нормативов выявляется и у промышленных предприятий, так в 1 полугодии 2020 года рассчитан вред, прич</w:t>
      </w:r>
      <w:r w:rsidR="00C56BE9" w:rsidRPr="00450A51">
        <w:rPr>
          <w:rFonts w:ascii="Times New Roman" w:hAnsi="Times New Roman" w:cs="Times New Roman"/>
          <w:sz w:val="32"/>
          <w:szCs w:val="32"/>
        </w:rPr>
        <w:t>ин</w:t>
      </w:r>
      <w:r w:rsidRPr="00450A51">
        <w:rPr>
          <w:rFonts w:ascii="Times New Roman" w:hAnsi="Times New Roman" w:cs="Times New Roman"/>
          <w:sz w:val="32"/>
          <w:szCs w:val="32"/>
        </w:rPr>
        <w:t>енный водным объектам</w:t>
      </w:r>
    </w:p>
    <w:p w:rsidR="00FF24CC" w:rsidRPr="00450A51" w:rsidRDefault="00FF24CC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- АО «ТГК-16» филиалом ТЭЦ-3 г. Казани</w:t>
      </w:r>
      <w:r w:rsidR="00C56BE9" w:rsidRPr="00450A51">
        <w:rPr>
          <w:rFonts w:ascii="Times New Roman" w:hAnsi="Times New Roman" w:cs="Times New Roman"/>
          <w:sz w:val="32"/>
          <w:szCs w:val="32"/>
        </w:rPr>
        <w:t xml:space="preserve"> на сумму 267 тыс. рублей</w:t>
      </w:r>
    </w:p>
    <w:p w:rsidR="00C56BE9" w:rsidRPr="00450A51" w:rsidRDefault="00C56BE9" w:rsidP="007C47B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lastRenderedPageBreak/>
        <w:t>- ПАО «Нижнекамскнефтехим» на сумму 117 тыс. рублей.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Анализ проведенных надзорных мероприятий показал, что основными причинами низкой эффективности очистки сточных вод на очистных сооружениях, кроме несовершенства методов очистки являются: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- несвоевременное проведение ремонтных работ вследствие недостатка финансовых и материальных средств;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- несоблюдение технологии очистки сточных вод: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- перебои в снабжении кислородом стадий биологической очистки сточных вод вследствие выхода из строя воздуходувок, а также вследствие перебоев в электроснабжении;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несвоевременное удаление осадков из отстойников в результате неисправности </w:t>
      </w:r>
      <w:proofErr w:type="spellStart"/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илопроводов</w:t>
      </w:r>
      <w:proofErr w:type="spellEnd"/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, эрлифтов;</w:t>
      </w:r>
    </w:p>
    <w:p w:rsidR="007C47BB" w:rsidRPr="00450A51" w:rsidRDefault="007C47BB" w:rsidP="007C47B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подача на ступень доочистки сточных вод, не соответствующих по качественным показателям регламенту очистки, что снижает эффективность её работы или вообще выводит ступень доочистки из рабочего </w:t>
      </w:r>
      <w:proofErr w:type="gramStart"/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>состояния</w:t>
      </w:r>
      <w:proofErr w:type="gramEnd"/>
      <w:r w:rsidRPr="00450A5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она становится источником вторичного загрязнения.</w:t>
      </w:r>
    </w:p>
    <w:p w:rsidR="007C47BB" w:rsidRPr="00450A51" w:rsidRDefault="007C47BB" w:rsidP="00615A90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С целью сокращения антропогенного воздействия на водные объекты и уменьшения объёмов сбросов загрязнённых сточных вод необходимо решить вопросы реконструкции, модернизации существующих очистных сооружений и строительства новых комплексов, с внедрением современных технологий по очистке сточных вод, методов обеззараживания сточных вод и обработке осадка.</w:t>
      </w:r>
    </w:p>
    <w:p w:rsidR="007C47BB" w:rsidRPr="00450A51" w:rsidRDefault="00615A90" w:rsidP="00615A9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Обращаю внимание на требование центрального аппарата </w:t>
      </w:r>
      <w:proofErr w:type="spellStart"/>
      <w:r w:rsidRPr="00450A51">
        <w:rPr>
          <w:rFonts w:ascii="Times New Roman" w:hAnsi="Times New Roman" w:cs="Times New Roman"/>
          <w:color w:val="auto"/>
          <w:sz w:val="32"/>
          <w:szCs w:val="32"/>
        </w:rPr>
        <w:lastRenderedPageBreak/>
        <w:t>Росприроднадзора</w:t>
      </w:r>
      <w:proofErr w:type="spellEnd"/>
      <w:r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– при выявлении </w:t>
      </w:r>
      <w:r w:rsidRPr="00450A51">
        <w:rPr>
          <w:rFonts w:ascii="Times New Roman" w:hAnsi="Times New Roman" w:cs="Times New Roman"/>
          <w:sz w:val="32"/>
          <w:szCs w:val="32"/>
        </w:rPr>
        <w:t xml:space="preserve">превышений установленных нормативов при сбросе сточных вод, расчет вреда, причиненный водному объекту, ОБЯЗАТЕЛЕН. Делайте </w:t>
      </w:r>
      <w:r w:rsidR="00A46FAE" w:rsidRPr="00450A51">
        <w:rPr>
          <w:rFonts w:ascii="Times New Roman" w:hAnsi="Times New Roman" w:cs="Times New Roman"/>
          <w:sz w:val="32"/>
          <w:szCs w:val="32"/>
        </w:rPr>
        <w:t xml:space="preserve">соответствующие </w:t>
      </w:r>
      <w:r w:rsidRPr="00450A51">
        <w:rPr>
          <w:rFonts w:ascii="Times New Roman" w:hAnsi="Times New Roman" w:cs="Times New Roman"/>
          <w:sz w:val="32"/>
          <w:szCs w:val="32"/>
        </w:rPr>
        <w:t>выводы.</w:t>
      </w:r>
    </w:p>
    <w:p w:rsidR="007C47BB" w:rsidRPr="00450A51" w:rsidRDefault="007C47BB" w:rsidP="00615A9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B001EF" w:rsidRPr="00450A51" w:rsidRDefault="00B001EF" w:rsidP="00615A9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Управление осуществляет государственный земельный надзор за </w:t>
      </w:r>
      <w:proofErr w:type="gramStart"/>
      <w:r w:rsidRPr="00450A51">
        <w:rPr>
          <w:rFonts w:ascii="Times New Roman" w:hAnsi="Times New Roman" w:cs="Times New Roman"/>
          <w:color w:val="auto"/>
          <w:sz w:val="32"/>
          <w:szCs w:val="32"/>
        </w:rPr>
        <w:t>соблюдением</w:t>
      </w:r>
      <w:proofErr w:type="gramEnd"/>
      <w:r w:rsidR="007C47BB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прежде всего</w:t>
      </w:r>
      <w:r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7C47BB" w:rsidRPr="00450A51" w:rsidRDefault="007C47BB" w:rsidP="007C47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-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работ.</w:t>
      </w:r>
    </w:p>
    <w:p w:rsidR="007C47BB" w:rsidRPr="00450A51" w:rsidRDefault="007C47BB" w:rsidP="00CF4368">
      <w:pPr>
        <w:pStyle w:val="ConsPlusNormal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0A51">
        <w:rPr>
          <w:rFonts w:ascii="Times New Roman" w:hAnsi="Times New Roman" w:cs="Times New Roman"/>
          <w:i/>
          <w:sz w:val="32"/>
          <w:szCs w:val="32"/>
        </w:rPr>
        <w:t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законом "Об обороте земель сельскохозяйственного назначения".</w:t>
      </w:r>
    </w:p>
    <w:p w:rsidR="00CF4368" w:rsidRPr="00450A51" w:rsidRDefault="008F4AC6" w:rsidP="00615A9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В ходе проводимой </w:t>
      </w:r>
      <w:r w:rsidR="00512EA7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Управлением </w:t>
      </w:r>
      <w:r w:rsidRPr="00450A51">
        <w:rPr>
          <w:rFonts w:ascii="Times New Roman" w:hAnsi="Times New Roman" w:cs="Times New Roman"/>
          <w:color w:val="auto"/>
          <w:sz w:val="32"/>
          <w:szCs w:val="32"/>
        </w:rPr>
        <w:t>работы выяснилось</w:t>
      </w:r>
      <w:r w:rsidR="007C47BB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, что </w:t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многие </w:t>
      </w:r>
      <w:proofErr w:type="spellStart"/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>природопользователи</w:t>
      </w:r>
      <w:proofErr w:type="spellEnd"/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даже не знают, что </w:t>
      </w:r>
      <w:bookmarkStart w:id="0" w:name="sub_21"/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instrText>HYPERLINK "garantF1://2008079.0"</w:instrText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="00CF4368" w:rsidRPr="00450A51">
        <w:rPr>
          <w:rStyle w:val="a8"/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Правительства Российской Федерации от 23 февраля 1994 г. № 140 "О рекультивации земель, снятии, сохранении и рациональном использовании плодородного слоя почвы"; </w:t>
      </w:r>
      <w:r w:rsidR="00A12853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и соответственно основные положения о рекультивации земель, утвержденных совместным приказом Минприроды РФ и Роскомзема от 22 декабря 1995г., </w:t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>утратил</w:t>
      </w:r>
      <w:r w:rsidR="00A12853" w:rsidRPr="00450A51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CF4368" w:rsidRPr="00450A51">
        <w:rPr>
          <w:rFonts w:ascii="Times New Roman" w:hAnsi="Times New Roman" w:cs="Times New Roman"/>
          <w:color w:val="auto"/>
          <w:sz w:val="32"/>
          <w:szCs w:val="32"/>
        </w:rPr>
        <w:t xml:space="preserve"> силу.</w:t>
      </w:r>
      <w:proofErr w:type="gramEnd"/>
    </w:p>
    <w:p w:rsidR="00CF4368" w:rsidRPr="00450A51" w:rsidRDefault="00CF4368" w:rsidP="00615A9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50A51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Порядок</w:t>
      </w:r>
      <w:r w:rsidR="00615A90" w:rsidRPr="00450A5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450A5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проведения рекультивации определен </w:t>
      </w:r>
      <w:hyperlink r:id="rId7" w:history="1">
        <w:r w:rsidRPr="00450A51">
          <w:rPr>
            <w:rStyle w:val="a8"/>
            <w:rFonts w:ascii="Times New Roman" w:hAnsi="Times New Roman" w:cs="Times New Roman"/>
            <w:bCs/>
            <w:color w:val="auto"/>
            <w:sz w:val="32"/>
            <w:szCs w:val="32"/>
          </w:rPr>
          <w:t>постановлением Правительства РФ от 10 июля 2018 г. № 800 "О проведении рекультивации и консервации земель"</w:t>
        </w:r>
      </w:hyperlink>
      <w:r w:rsidRPr="00450A51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CF4368" w:rsidRPr="00450A51" w:rsidRDefault="00CF4368" w:rsidP="00615A9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50A51">
        <w:rPr>
          <w:rFonts w:ascii="Times New Roman" w:hAnsi="Times New Roman" w:cs="Times New Roman"/>
          <w:sz w:val="32"/>
          <w:szCs w:val="32"/>
        </w:rPr>
        <w:t>Если раньше положения о рекультивации носили рекомендательный характер</w:t>
      </w:r>
      <w:r w:rsidR="00A12853" w:rsidRPr="00450A51">
        <w:rPr>
          <w:rFonts w:ascii="Times New Roman" w:hAnsi="Times New Roman" w:cs="Times New Roman"/>
          <w:sz w:val="32"/>
          <w:szCs w:val="32"/>
        </w:rPr>
        <w:t xml:space="preserve"> </w:t>
      </w:r>
      <w:r w:rsidR="00A12853" w:rsidRPr="00450A51">
        <w:rPr>
          <w:rFonts w:ascii="Times New Roman" w:hAnsi="Times New Roman" w:cs="Times New Roman"/>
          <w:i/>
          <w:sz w:val="32"/>
          <w:szCs w:val="32"/>
        </w:rPr>
        <w:t>(14.</w:t>
      </w:r>
      <w:proofErr w:type="gramEnd"/>
      <w:r w:rsidR="00A12853" w:rsidRPr="00450A5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A12853" w:rsidRPr="00450A51">
        <w:rPr>
          <w:rFonts w:ascii="Times New Roman" w:hAnsi="Times New Roman" w:cs="Times New Roman"/>
          <w:i/>
          <w:sz w:val="32"/>
          <w:szCs w:val="32"/>
        </w:rPr>
        <w:t xml:space="preserve">Для организации приемки (передачи) </w:t>
      </w:r>
      <w:proofErr w:type="spellStart"/>
      <w:r w:rsidR="00A12853" w:rsidRPr="00450A51">
        <w:rPr>
          <w:rFonts w:ascii="Times New Roman" w:hAnsi="Times New Roman" w:cs="Times New Roman"/>
          <w:i/>
          <w:sz w:val="32"/>
          <w:szCs w:val="32"/>
        </w:rPr>
        <w:t>рекультивированных</w:t>
      </w:r>
      <w:proofErr w:type="spellEnd"/>
      <w:r w:rsidR="00A12853" w:rsidRPr="00450A51">
        <w:rPr>
          <w:rFonts w:ascii="Times New Roman" w:hAnsi="Times New Roman" w:cs="Times New Roman"/>
          <w:i/>
          <w:sz w:val="32"/>
          <w:szCs w:val="32"/>
        </w:rPr>
        <w:t xml:space="preserve"> земель, а также для рассмотрения других вопросов, связанных с восстановлением нарушенных земель, рекомендуется создание решением органа местного самоуправления специальной Постоянной комиссии)</w:t>
      </w:r>
      <w:r w:rsidRPr="00450A51">
        <w:rPr>
          <w:rFonts w:ascii="Times New Roman" w:hAnsi="Times New Roman" w:cs="Times New Roman"/>
          <w:i/>
          <w:sz w:val="32"/>
          <w:szCs w:val="32"/>
        </w:rPr>
        <w:t>,</w:t>
      </w:r>
      <w:r w:rsidRPr="00450A51">
        <w:rPr>
          <w:rFonts w:ascii="Times New Roman" w:hAnsi="Times New Roman" w:cs="Times New Roman"/>
          <w:sz w:val="32"/>
          <w:szCs w:val="32"/>
        </w:rPr>
        <w:t xml:space="preserve"> то теперь порядок определен и утвержден.</w:t>
      </w:r>
      <w:proofErr w:type="gramEnd"/>
    </w:p>
    <w:p w:rsidR="00A12853" w:rsidRPr="00450A51" w:rsidRDefault="00A12853" w:rsidP="00980F8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Вот некоторые определяющие положения.</w:t>
      </w:r>
    </w:p>
    <w:p w:rsidR="00A12853" w:rsidRPr="00450A51" w:rsidRDefault="000633F9" w:rsidP="00980F8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1. Рекультивация проводится на основании утвержденного проекта.</w:t>
      </w:r>
    </w:p>
    <w:p w:rsidR="00CF4368" w:rsidRPr="00450A51" w:rsidRDefault="000633F9" w:rsidP="00980F8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 xml:space="preserve">2. </w:t>
      </w:r>
      <w:bookmarkStart w:id="1" w:name="sub_1004"/>
      <w:r w:rsidRPr="00450A51">
        <w:rPr>
          <w:rFonts w:ascii="Times New Roman" w:hAnsi="Times New Roman" w:cs="Times New Roman"/>
          <w:sz w:val="32"/>
          <w:szCs w:val="32"/>
        </w:rPr>
        <w:t xml:space="preserve">Разработка </w:t>
      </w:r>
      <w:r w:rsidR="00CF4368" w:rsidRPr="00450A51">
        <w:rPr>
          <w:rFonts w:ascii="Times New Roman" w:hAnsi="Times New Roman" w:cs="Times New Roman"/>
          <w:sz w:val="32"/>
          <w:szCs w:val="32"/>
        </w:rPr>
        <w:t>проекта рекультивации земель обеспечиваются: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1041"/>
      <w:bookmarkEnd w:id="1"/>
      <w:r w:rsidRPr="00450A51">
        <w:rPr>
          <w:rFonts w:ascii="Times New Roman" w:hAnsi="Times New Roman" w:cs="Times New Roman"/>
          <w:sz w:val="32"/>
          <w:szCs w:val="32"/>
        </w:rPr>
        <w:t>а) гражданами и юридическими лицами - собственниками земельных участков;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1042"/>
      <w:bookmarkEnd w:id="2"/>
      <w:r w:rsidRPr="00450A51">
        <w:rPr>
          <w:rFonts w:ascii="Times New Roman" w:hAnsi="Times New Roman" w:cs="Times New Roman"/>
          <w:sz w:val="32"/>
          <w:szCs w:val="32"/>
        </w:rPr>
        <w:t>б) арендаторами земельных участков, землепользователями, землевладельцами - в отношении земельных участков, находящихся в государственной и</w:t>
      </w:r>
      <w:r w:rsidR="000633F9" w:rsidRPr="00450A51">
        <w:rPr>
          <w:rFonts w:ascii="Times New Roman" w:hAnsi="Times New Roman" w:cs="Times New Roman"/>
          <w:sz w:val="32"/>
          <w:szCs w:val="32"/>
        </w:rPr>
        <w:t>ли муниципальной собственности</w:t>
      </w:r>
      <w:r w:rsidRPr="00450A51">
        <w:rPr>
          <w:rFonts w:ascii="Times New Roman" w:hAnsi="Times New Roman" w:cs="Times New Roman"/>
          <w:sz w:val="32"/>
          <w:szCs w:val="32"/>
        </w:rPr>
        <w:t>;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1043"/>
      <w:bookmarkEnd w:id="3"/>
      <w:r w:rsidRPr="00450A51">
        <w:rPr>
          <w:rFonts w:ascii="Times New Roman" w:hAnsi="Times New Roman" w:cs="Times New Roman"/>
          <w:sz w:val="32"/>
          <w:szCs w:val="32"/>
        </w:rPr>
        <w:t>в) исполнительными органами государственной власти и ор</w:t>
      </w:r>
      <w:r w:rsidR="000633F9" w:rsidRPr="00450A51">
        <w:rPr>
          <w:rFonts w:ascii="Times New Roman" w:hAnsi="Times New Roman" w:cs="Times New Roman"/>
          <w:sz w:val="32"/>
          <w:szCs w:val="32"/>
        </w:rPr>
        <w:t>ганами местного самоуправления</w:t>
      </w:r>
      <w:r w:rsidRPr="00450A51">
        <w:rPr>
          <w:rFonts w:ascii="Times New Roman" w:hAnsi="Times New Roman" w:cs="Times New Roman"/>
          <w:sz w:val="32"/>
          <w:szCs w:val="32"/>
        </w:rPr>
        <w:t xml:space="preserve"> - в отношении земель и земельных участков, находящихся в государственной или муниципальной собственности и не предоставленных </w:t>
      </w:r>
      <w:r w:rsidR="000633F9" w:rsidRPr="00450A51">
        <w:rPr>
          <w:rFonts w:ascii="Times New Roman" w:hAnsi="Times New Roman" w:cs="Times New Roman"/>
          <w:sz w:val="32"/>
          <w:szCs w:val="32"/>
        </w:rPr>
        <w:t>гражданам или юридическим лицам</w:t>
      </w:r>
      <w:r w:rsidRPr="00450A51">
        <w:rPr>
          <w:rFonts w:ascii="Times New Roman" w:hAnsi="Times New Roman" w:cs="Times New Roman"/>
          <w:sz w:val="32"/>
          <w:szCs w:val="32"/>
        </w:rPr>
        <w:t>.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1010"/>
      <w:bookmarkEnd w:id="4"/>
      <w:r w:rsidRPr="00450A51">
        <w:rPr>
          <w:rFonts w:ascii="Times New Roman" w:hAnsi="Times New Roman" w:cs="Times New Roman"/>
          <w:sz w:val="32"/>
          <w:szCs w:val="32"/>
        </w:rPr>
        <w:t xml:space="preserve">10. Проект рекультивации земель подготавливается в составе проектной документации на строительство, реконструкцию объекта </w:t>
      </w:r>
      <w:r w:rsidRPr="00450A51">
        <w:rPr>
          <w:rFonts w:ascii="Times New Roman" w:hAnsi="Times New Roman" w:cs="Times New Roman"/>
          <w:sz w:val="32"/>
          <w:szCs w:val="32"/>
        </w:rPr>
        <w:lastRenderedPageBreak/>
        <w:t>капитального строительства, если такие строительство, реконструкция приведут к деградации земель и (или) снижению плодородия земель сельскохозяйственного назначения, или в виде отдельного документа в иных случаях.</w:t>
      </w:r>
    </w:p>
    <w:p w:rsidR="00CF4368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1014"/>
      <w:bookmarkEnd w:id="5"/>
      <w:r w:rsidRPr="00450A51">
        <w:rPr>
          <w:rFonts w:ascii="Times New Roman" w:hAnsi="Times New Roman" w:cs="Times New Roman"/>
          <w:sz w:val="32"/>
          <w:szCs w:val="32"/>
        </w:rPr>
        <w:t>14. В постановлении Правительство указаны разделы, которые обязательно должны быть в проекте рекультивации: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описание исх</w:t>
      </w:r>
      <w:r w:rsidRPr="00450A51">
        <w:rPr>
          <w:rFonts w:ascii="Times New Roman" w:hAnsi="Times New Roman" w:cs="Times New Roman"/>
          <w:sz w:val="32"/>
          <w:szCs w:val="32"/>
        </w:rPr>
        <w:t xml:space="preserve">одных условий </w:t>
      </w:r>
      <w:proofErr w:type="spellStart"/>
      <w:r w:rsidRPr="00450A51">
        <w:rPr>
          <w:rFonts w:ascii="Times New Roman" w:hAnsi="Times New Roman" w:cs="Times New Roman"/>
          <w:sz w:val="32"/>
          <w:szCs w:val="32"/>
        </w:rPr>
        <w:t>рекультивируемых</w:t>
      </w:r>
      <w:proofErr w:type="spellEnd"/>
      <w:r w:rsidRPr="00450A51">
        <w:rPr>
          <w:rFonts w:ascii="Times New Roman" w:hAnsi="Times New Roman" w:cs="Times New Roman"/>
          <w:sz w:val="32"/>
          <w:szCs w:val="32"/>
        </w:rPr>
        <w:t xml:space="preserve"> </w:t>
      </w:r>
      <w:r w:rsidRPr="00450A51">
        <w:rPr>
          <w:rFonts w:ascii="Times New Roman" w:hAnsi="Times New Roman" w:cs="Times New Roman"/>
          <w:sz w:val="32"/>
          <w:szCs w:val="32"/>
        </w:rPr>
        <w:t>земель, их площадь, месторасположение, степень и характер деградации земель;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информацию о прав</w:t>
      </w:r>
      <w:r w:rsidRPr="00450A51">
        <w:rPr>
          <w:rFonts w:ascii="Times New Roman" w:hAnsi="Times New Roman" w:cs="Times New Roman"/>
          <w:sz w:val="32"/>
          <w:szCs w:val="32"/>
        </w:rPr>
        <w:t>ообладателях земельных участков</w:t>
      </w:r>
      <w:r w:rsidRPr="00450A51">
        <w:rPr>
          <w:rFonts w:ascii="Times New Roman" w:hAnsi="Times New Roman" w:cs="Times New Roman"/>
          <w:sz w:val="32"/>
          <w:szCs w:val="32"/>
        </w:rPr>
        <w:t>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 xml:space="preserve">состав работ по рекультивации земель, включая почвенные и иные полевые обследования, лабораторные исследования, в том числе физические, 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химические и биологические показатели состояния почв, а также результатов инженерно-геологических изысканий;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 xml:space="preserve">- </w:t>
      </w:r>
      <w:r w:rsidRPr="00450A51">
        <w:rPr>
          <w:rFonts w:ascii="Times New Roman" w:hAnsi="Times New Roman" w:cs="Times New Roman"/>
          <w:sz w:val="32"/>
          <w:szCs w:val="32"/>
        </w:rPr>
        <w:t> сроки проведения работ по рекультивации земель, консервации земель;</w:t>
      </w:r>
    </w:p>
    <w:p w:rsidR="00A46FAE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0A51">
        <w:rPr>
          <w:rFonts w:ascii="Times New Roman" w:hAnsi="Times New Roman" w:cs="Times New Roman"/>
          <w:sz w:val="32"/>
          <w:szCs w:val="32"/>
        </w:rPr>
        <w:t> планируемые сроки окончания работ по рекультивации земель, консервации земель;</w:t>
      </w:r>
    </w:p>
    <w:p w:rsidR="00CF4368" w:rsidRPr="00450A51" w:rsidRDefault="00A46FAE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7" w:name="sub_1015"/>
      <w:bookmarkEnd w:id="6"/>
      <w:r w:rsidRPr="00450A51">
        <w:rPr>
          <w:rFonts w:ascii="Times New Roman" w:hAnsi="Times New Roman" w:cs="Times New Roman"/>
          <w:sz w:val="32"/>
          <w:szCs w:val="32"/>
        </w:rPr>
        <w:t>15. Проект рекультивации земель</w:t>
      </w:r>
      <w:r w:rsidR="00CF4368" w:rsidRPr="00450A51">
        <w:rPr>
          <w:rFonts w:ascii="Times New Roman" w:hAnsi="Times New Roman" w:cs="Times New Roman"/>
          <w:sz w:val="32"/>
          <w:szCs w:val="32"/>
        </w:rPr>
        <w:t xml:space="preserve"> до </w:t>
      </w:r>
      <w:r w:rsidRPr="00450A51">
        <w:rPr>
          <w:rFonts w:ascii="Times New Roman" w:hAnsi="Times New Roman" w:cs="Times New Roman"/>
          <w:sz w:val="32"/>
          <w:szCs w:val="32"/>
        </w:rPr>
        <w:t>его</w:t>
      </w:r>
      <w:r w:rsidR="00CF4368" w:rsidRPr="00450A51">
        <w:rPr>
          <w:rFonts w:ascii="Times New Roman" w:hAnsi="Times New Roman" w:cs="Times New Roman"/>
          <w:sz w:val="32"/>
          <w:szCs w:val="32"/>
        </w:rPr>
        <w:t xml:space="preserve"> утверждения подлежат согласованию </w:t>
      </w:r>
      <w:proofErr w:type="gramStart"/>
      <w:r w:rsidR="00CF4368" w:rsidRPr="00450A5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F4368" w:rsidRPr="00450A51">
        <w:rPr>
          <w:rFonts w:ascii="Times New Roman" w:hAnsi="Times New Roman" w:cs="Times New Roman"/>
          <w:sz w:val="32"/>
          <w:szCs w:val="32"/>
        </w:rPr>
        <w:t>: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8" w:name="sub_1151"/>
      <w:bookmarkEnd w:id="7"/>
      <w:r w:rsidRPr="00450A51">
        <w:rPr>
          <w:rFonts w:ascii="Times New Roman" w:hAnsi="Times New Roman" w:cs="Times New Roman"/>
          <w:sz w:val="32"/>
          <w:szCs w:val="32"/>
        </w:rPr>
        <w:t xml:space="preserve">а) 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 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не является собственником земельного участка;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9" w:name="sub_1152"/>
      <w:bookmarkEnd w:id="8"/>
      <w:r w:rsidRPr="00450A51">
        <w:rPr>
          <w:rFonts w:ascii="Times New Roman" w:hAnsi="Times New Roman" w:cs="Times New Roman"/>
          <w:sz w:val="32"/>
          <w:szCs w:val="32"/>
        </w:rPr>
        <w:t xml:space="preserve">б) 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 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не является таким арендатором, землепользователем, землевладельцем;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0" w:name="sub_1153"/>
      <w:bookmarkEnd w:id="9"/>
      <w:r w:rsidRPr="00450A51">
        <w:rPr>
          <w:rFonts w:ascii="Times New Roman" w:hAnsi="Times New Roman" w:cs="Times New Roman"/>
          <w:sz w:val="32"/>
          <w:szCs w:val="32"/>
        </w:rPr>
        <w:t xml:space="preserve">в) 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</w:t>
      </w:r>
      <w:r w:rsidRPr="00450A51">
        <w:rPr>
          <w:rFonts w:ascii="Times New Roman" w:hAnsi="Times New Roman" w:cs="Times New Roman"/>
          <w:sz w:val="32"/>
          <w:szCs w:val="32"/>
        </w:rPr>
        <w:lastRenderedPageBreak/>
        <w:t xml:space="preserve">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пункте 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или </w:t>
      </w:r>
      <w:hyperlink w:anchor="sub_1042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подпункте "б" пункта 4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Правил.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1" w:name="sub_1023"/>
      <w:bookmarkEnd w:id="10"/>
      <w:r w:rsidRPr="00450A51">
        <w:rPr>
          <w:rFonts w:ascii="Times New Roman" w:hAnsi="Times New Roman" w:cs="Times New Roman"/>
          <w:sz w:val="32"/>
          <w:szCs w:val="32"/>
        </w:rPr>
        <w:t>23. 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2" w:name="sub_1024"/>
      <w:bookmarkEnd w:id="11"/>
      <w:r w:rsidRPr="00450A51">
        <w:rPr>
          <w:rFonts w:ascii="Times New Roman" w:hAnsi="Times New Roman" w:cs="Times New Roman"/>
          <w:sz w:val="32"/>
          <w:szCs w:val="32"/>
        </w:rPr>
        <w:t xml:space="preserve">24. Лица, исполнительные органы государственной власти, органы местного самоуправления, указанные в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пунктах 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sub_1041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4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утвержд</w:t>
      </w:r>
      <w:r w:rsidR="00A46FAE" w:rsidRPr="00450A51">
        <w:rPr>
          <w:rFonts w:ascii="Times New Roman" w:hAnsi="Times New Roman" w:cs="Times New Roman"/>
          <w:sz w:val="32"/>
          <w:szCs w:val="32"/>
        </w:rPr>
        <w:t>ают проект рекультивации земель</w:t>
      </w:r>
      <w:r w:rsidRPr="00450A51">
        <w:rPr>
          <w:rFonts w:ascii="Times New Roman" w:hAnsi="Times New Roman" w:cs="Times New Roman"/>
          <w:sz w:val="32"/>
          <w:szCs w:val="32"/>
        </w:rPr>
        <w:t xml:space="preserve"> в срок не </w:t>
      </w:r>
      <w:proofErr w:type="gramStart"/>
      <w:r w:rsidRPr="00450A51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450A51">
        <w:rPr>
          <w:rFonts w:ascii="Times New Roman" w:hAnsi="Times New Roman" w:cs="Times New Roman"/>
          <w:sz w:val="32"/>
          <w:szCs w:val="32"/>
        </w:rP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sub_1015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 15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sub_1016" w:history="1">
        <w:proofErr w:type="gramStart"/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пункте 16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пункте 15 настоящих Правил, а также в следующие федеральные органы исполнительной власти:</w:t>
      </w:r>
      <w:proofErr w:type="gramEnd"/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3" w:name="sub_1241"/>
      <w:bookmarkEnd w:id="12"/>
      <w:r w:rsidRPr="00450A51">
        <w:rPr>
          <w:rFonts w:ascii="Times New Roman" w:hAnsi="Times New Roman" w:cs="Times New Roman"/>
          <w:sz w:val="32"/>
          <w:szCs w:val="32"/>
        </w:rPr>
        <w:t xml:space="preserve">а) 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</w:t>
      </w:r>
      <w:hyperlink r:id="rId8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Федеральным законом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"Об обороте земель сельскохозяйственного назначения";</w:t>
      </w:r>
    </w:p>
    <w:p w:rsidR="00CF4368" w:rsidRPr="00450A51" w:rsidRDefault="00CF4368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4" w:name="sub_1242"/>
      <w:bookmarkEnd w:id="13"/>
      <w:r w:rsidRPr="00450A51">
        <w:rPr>
          <w:rFonts w:ascii="Times New Roman" w:hAnsi="Times New Roman" w:cs="Times New Roman"/>
          <w:sz w:val="32"/>
          <w:szCs w:val="32"/>
        </w:rPr>
        <w:lastRenderedPageBreak/>
        <w:t xml:space="preserve">б) 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sub_1241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подпункте "а"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настоящего пункта.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5" w:name="sub_1030"/>
      <w:bookmarkEnd w:id="14"/>
      <w:r w:rsidRPr="00450A51">
        <w:rPr>
          <w:rFonts w:ascii="Times New Roman" w:hAnsi="Times New Roman" w:cs="Times New Roman"/>
          <w:sz w:val="32"/>
          <w:szCs w:val="32"/>
        </w:rPr>
        <w:t xml:space="preserve">30. 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 w:rsidRPr="00450A51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450A51">
        <w:rPr>
          <w:rFonts w:ascii="Times New Roman" w:hAnsi="Times New Roman" w:cs="Times New Roman"/>
          <w:sz w:val="32"/>
          <w:szCs w:val="32"/>
        </w:rP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пунктами 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или </w:t>
      </w:r>
      <w:hyperlink w:anchor="sub_1004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4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Правил. </w:t>
      </w:r>
      <w:proofErr w:type="gramStart"/>
      <w:r w:rsidRPr="00450A51">
        <w:rPr>
          <w:rFonts w:ascii="Times New Roman" w:hAnsi="Times New Roman" w:cs="Times New Roman"/>
          <w:sz w:val="32"/>
          <w:szCs w:val="32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sub_1005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 5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Правил.</w:t>
      </w:r>
      <w:proofErr w:type="gramEnd"/>
      <w:r w:rsidRPr="00450A51">
        <w:rPr>
          <w:rFonts w:ascii="Times New Roman" w:hAnsi="Times New Roman" w:cs="Times New Roman"/>
          <w:sz w:val="32"/>
          <w:szCs w:val="32"/>
        </w:rPr>
        <w:t xml:space="preserve"> Обязательным приложением к акту являются: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6" w:name="sub_1301"/>
      <w:bookmarkEnd w:id="15"/>
      <w:r w:rsidRPr="00450A51">
        <w:rPr>
          <w:rFonts w:ascii="Times New Roman" w:hAnsi="Times New Roman" w:cs="Times New Roman"/>
          <w:sz w:val="32"/>
          <w:szCs w:val="32"/>
        </w:rPr>
        <w:t>а) 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7" w:name="sub_1302"/>
      <w:bookmarkEnd w:id="16"/>
      <w:r w:rsidRPr="00450A51">
        <w:rPr>
          <w:rFonts w:ascii="Times New Roman" w:hAnsi="Times New Roman" w:cs="Times New Roman"/>
          <w:sz w:val="32"/>
          <w:szCs w:val="32"/>
        </w:rPr>
        <w:t>б) финансовые документы, подтверждающие закупку материалов, оборудования и материально-технических средств.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8" w:name="sub_1031"/>
      <w:bookmarkEnd w:id="17"/>
      <w:r w:rsidRPr="00450A51">
        <w:rPr>
          <w:rFonts w:ascii="Times New Roman" w:hAnsi="Times New Roman" w:cs="Times New Roman"/>
          <w:sz w:val="32"/>
          <w:szCs w:val="32"/>
        </w:rPr>
        <w:t xml:space="preserve">31. В срок не </w:t>
      </w:r>
      <w:proofErr w:type="gramStart"/>
      <w:r w:rsidRPr="00450A51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450A51">
        <w:rPr>
          <w:rFonts w:ascii="Times New Roman" w:hAnsi="Times New Roman" w:cs="Times New Roman"/>
          <w:sz w:val="32"/>
          <w:szCs w:val="32"/>
        </w:rPr>
        <w:t xml:space="preserve"> чем 30 календарных дней со дня подписания акта, предусмотренного </w:t>
      </w:r>
      <w:hyperlink w:anchor="sub_1030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 30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лицо, исполнительный орган государственной власти, орган местного </w:t>
      </w:r>
      <w:r w:rsidRPr="00450A51">
        <w:rPr>
          <w:rFonts w:ascii="Times New Roman" w:hAnsi="Times New Roman" w:cs="Times New Roman"/>
          <w:sz w:val="32"/>
          <w:szCs w:val="32"/>
        </w:rPr>
        <w:lastRenderedPageBreak/>
        <w:t xml:space="preserve">самоуправления, обеспечившие проведение рекультивации земель, консервации земель в соответствии с </w:t>
      </w:r>
      <w:hyperlink w:anchor="sub_1003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пунктами 3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или </w:t>
      </w:r>
      <w:hyperlink w:anchor="sub_1004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4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sub_1015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 15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а также в федеральные органы исполнительной власти, указанные в </w:t>
      </w:r>
      <w:hyperlink w:anchor="sub_1241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подпунктах "а"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sub_1242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"б" пункта 24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Правил.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9" w:name="sub_1033"/>
      <w:bookmarkEnd w:id="18"/>
      <w:r w:rsidRPr="00450A51">
        <w:rPr>
          <w:rFonts w:ascii="Times New Roman" w:hAnsi="Times New Roman" w:cs="Times New Roman"/>
          <w:sz w:val="32"/>
          <w:szCs w:val="32"/>
        </w:rPr>
        <w:t xml:space="preserve">33. 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sub_1005" w:history="1">
        <w:r w:rsidRPr="00450A51">
          <w:rPr>
            <w:rStyle w:val="a8"/>
            <w:rFonts w:ascii="Times New Roman" w:hAnsi="Times New Roman" w:cs="Times New Roman"/>
            <w:sz w:val="32"/>
            <w:szCs w:val="32"/>
          </w:rPr>
          <w:t>пунктом 5</w:t>
        </w:r>
      </w:hyperlink>
      <w:r w:rsidRPr="00450A51">
        <w:rPr>
          <w:rFonts w:ascii="Times New Roman" w:hAnsi="Times New Roman" w:cs="Times New Roman"/>
          <w:sz w:val="32"/>
          <w:szCs w:val="32"/>
        </w:rPr>
        <w:t xml:space="preserve"> настоящих Правил, лицо, выполнившее такие работы, безвозмездно устраняет имеющиеся недостатки.</w:t>
      </w:r>
    </w:p>
    <w:p w:rsidR="00B73E00" w:rsidRPr="00450A51" w:rsidRDefault="00B73E00" w:rsidP="00980F8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0" w:name="sub_1035"/>
      <w:bookmarkEnd w:id="19"/>
      <w:r w:rsidRPr="00450A51">
        <w:rPr>
          <w:rFonts w:ascii="Times New Roman" w:hAnsi="Times New Roman" w:cs="Times New Roman"/>
          <w:sz w:val="32"/>
          <w:szCs w:val="32"/>
        </w:rPr>
        <w:t>35. 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B001EF" w:rsidRPr="00564E5C" w:rsidRDefault="00B73E00" w:rsidP="00450A5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36"/>
      <w:bookmarkEnd w:id="20"/>
      <w:r w:rsidRPr="00450A51">
        <w:rPr>
          <w:rFonts w:ascii="Times New Roman" w:hAnsi="Times New Roman" w:cs="Times New Roman"/>
          <w:sz w:val="32"/>
          <w:szCs w:val="32"/>
        </w:rPr>
        <w:t>36. 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  <w:bookmarkStart w:id="22" w:name="_GoBack"/>
      <w:bookmarkEnd w:id="0"/>
      <w:bookmarkEnd w:id="21"/>
      <w:bookmarkEnd w:id="22"/>
    </w:p>
    <w:sectPr w:rsidR="00B001EF" w:rsidRPr="00564E5C" w:rsidSect="0044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497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27DCD"/>
    <w:rsid w:val="000633F9"/>
    <w:rsid w:val="00066941"/>
    <w:rsid w:val="00097249"/>
    <w:rsid w:val="000A5011"/>
    <w:rsid w:val="000B110E"/>
    <w:rsid w:val="001477D7"/>
    <w:rsid w:val="001C5E2B"/>
    <w:rsid w:val="001D26A1"/>
    <w:rsid w:val="00234606"/>
    <w:rsid w:val="00252B9F"/>
    <w:rsid w:val="00261292"/>
    <w:rsid w:val="00281033"/>
    <w:rsid w:val="00287A5D"/>
    <w:rsid w:val="002904EF"/>
    <w:rsid w:val="002A7B32"/>
    <w:rsid w:val="00304E3D"/>
    <w:rsid w:val="00390AD5"/>
    <w:rsid w:val="003A1765"/>
    <w:rsid w:val="003C43A7"/>
    <w:rsid w:val="00437821"/>
    <w:rsid w:val="00442D4B"/>
    <w:rsid w:val="00450A51"/>
    <w:rsid w:val="00512420"/>
    <w:rsid w:val="00512EA7"/>
    <w:rsid w:val="00542F8F"/>
    <w:rsid w:val="00564E5C"/>
    <w:rsid w:val="00586580"/>
    <w:rsid w:val="005A3191"/>
    <w:rsid w:val="005C1A13"/>
    <w:rsid w:val="00615A90"/>
    <w:rsid w:val="00672011"/>
    <w:rsid w:val="006A79B3"/>
    <w:rsid w:val="006D254E"/>
    <w:rsid w:val="0075115B"/>
    <w:rsid w:val="00791DA8"/>
    <w:rsid w:val="007C47BB"/>
    <w:rsid w:val="0082182E"/>
    <w:rsid w:val="008379AB"/>
    <w:rsid w:val="00860EC7"/>
    <w:rsid w:val="008614BE"/>
    <w:rsid w:val="00873A2B"/>
    <w:rsid w:val="008A52DA"/>
    <w:rsid w:val="008F4AC6"/>
    <w:rsid w:val="008F75AD"/>
    <w:rsid w:val="00972366"/>
    <w:rsid w:val="00980F86"/>
    <w:rsid w:val="00990E14"/>
    <w:rsid w:val="009C50BC"/>
    <w:rsid w:val="009F28AD"/>
    <w:rsid w:val="00A12853"/>
    <w:rsid w:val="00A2178A"/>
    <w:rsid w:val="00A46FAE"/>
    <w:rsid w:val="00A6342F"/>
    <w:rsid w:val="00A85A16"/>
    <w:rsid w:val="00B001EF"/>
    <w:rsid w:val="00B5722F"/>
    <w:rsid w:val="00B73E00"/>
    <w:rsid w:val="00B92340"/>
    <w:rsid w:val="00BF1CAB"/>
    <w:rsid w:val="00BF5C54"/>
    <w:rsid w:val="00C56BE9"/>
    <w:rsid w:val="00CA59AD"/>
    <w:rsid w:val="00CC1062"/>
    <w:rsid w:val="00CF4368"/>
    <w:rsid w:val="00D03E8D"/>
    <w:rsid w:val="00E844FC"/>
    <w:rsid w:val="00ED7461"/>
    <w:rsid w:val="00F458E7"/>
    <w:rsid w:val="00F7044A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CF436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234606"/>
    <w:pPr>
      <w:keepNext/>
      <w:widowControl/>
      <w:adjustRightInd/>
      <w:jc w:val="right"/>
      <w:outlineLvl w:val="4"/>
    </w:pPr>
    <w:rPr>
      <w:rFonts w:ascii="Times New Roman" w:eastAsia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34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4606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styleId="a4">
    <w:name w:val="Body Text"/>
    <w:basedOn w:val="a"/>
    <w:link w:val="a5"/>
    <w:semiHidden/>
    <w:rsid w:val="006D254E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auto"/>
      <w:kern w:val="0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6D25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379AB"/>
  </w:style>
  <w:style w:type="paragraph" w:styleId="a6">
    <w:name w:val="Balloon Text"/>
    <w:basedOn w:val="a"/>
    <w:link w:val="a7"/>
    <w:uiPriority w:val="99"/>
    <w:semiHidden/>
    <w:unhideWhenUsed/>
    <w:rsid w:val="002904E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EF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  <w:style w:type="paragraph" w:customStyle="1" w:styleId="ConsPlusNormal">
    <w:name w:val="ConsPlusNormal"/>
    <w:rsid w:val="007C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F436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F436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ru-RU" w:bidi="hi-IN"/>
    </w:rPr>
  </w:style>
  <w:style w:type="paragraph" w:styleId="a9">
    <w:name w:val="List Paragraph"/>
    <w:basedOn w:val="a"/>
    <w:uiPriority w:val="34"/>
    <w:qFormat/>
    <w:rsid w:val="000633F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CF436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234606"/>
    <w:pPr>
      <w:keepNext/>
      <w:widowControl/>
      <w:adjustRightInd/>
      <w:jc w:val="right"/>
      <w:outlineLvl w:val="4"/>
    </w:pPr>
    <w:rPr>
      <w:rFonts w:ascii="Times New Roman" w:eastAsia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34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4606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styleId="a4">
    <w:name w:val="Body Text"/>
    <w:basedOn w:val="a"/>
    <w:link w:val="a5"/>
    <w:semiHidden/>
    <w:rsid w:val="006D254E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auto"/>
      <w:kern w:val="0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6D25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379AB"/>
  </w:style>
  <w:style w:type="paragraph" w:styleId="a6">
    <w:name w:val="Balloon Text"/>
    <w:basedOn w:val="a"/>
    <w:link w:val="a7"/>
    <w:uiPriority w:val="99"/>
    <w:semiHidden/>
    <w:unhideWhenUsed/>
    <w:rsid w:val="002904E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EF"/>
    <w:rPr>
      <w:rFonts w:ascii="Tahoma" w:eastAsiaTheme="minorEastAsia" w:hAnsi="Tahoma" w:cs="Mangal"/>
      <w:color w:val="000000"/>
      <w:kern w:val="1"/>
      <w:sz w:val="16"/>
      <w:szCs w:val="14"/>
      <w:lang w:eastAsia="ru-RU" w:bidi="hi-IN"/>
    </w:rPr>
  </w:style>
  <w:style w:type="paragraph" w:customStyle="1" w:styleId="ConsPlusNormal">
    <w:name w:val="ConsPlusNormal"/>
    <w:rsid w:val="007C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F436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F436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ru-RU" w:bidi="hi-IN"/>
    </w:rPr>
  </w:style>
  <w:style w:type="paragraph" w:styleId="a9">
    <w:name w:val="List Paragraph"/>
    <w:basedOn w:val="a"/>
    <w:uiPriority w:val="34"/>
    <w:qFormat/>
    <w:rsid w:val="000633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8858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7279-90C9-431E-A52A-25485BC7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Круглов</cp:lastModifiedBy>
  <cp:revision>19</cp:revision>
  <cp:lastPrinted>2017-05-10T14:57:00Z</cp:lastPrinted>
  <dcterms:created xsi:type="dcterms:W3CDTF">2020-06-01T12:41:00Z</dcterms:created>
  <dcterms:modified xsi:type="dcterms:W3CDTF">2020-06-08T13:38:00Z</dcterms:modified>
</cp:coreProperties>
</file>