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82B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82BDF" w:rsidRDefault="0048351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BD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2BDF" w:rsidRDefault="0048351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30.06.2021 N 1096</w:t>
            </w:r>
            <w:r>
              <w:rPr>
                <w:sz w:val="48"/>
              </w:rPr>
              <w:br/>
              <w:t>(ред. от 11.09.2024)</w:t>
            </w:r>
            <w:r>
              <w:rPr>
                <w:sz w:val="48"/>
              </w:rPr>
              <w:br/>
              <w:t>"О федеральном государственном экологическом контроле (надзоре)"</w:t>
            </w:r>
            <w:r>
              <w:rPr>
                <w:sz w:val="48"/>
              </w:rPr>
              <w:br/>
              <w:t>(вместе с "Положением о федеральном государственном экологическом контроле (надзоре)")</w:t>
            </w:r>
          </w:p>
        </w:tc>
      </w:tr>
      <w:tr w:rsidR="00082BD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2BDF" w:rsidRDefault="0048351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82BDF" w:rsidRDefault="00082BDF">
      <w:pPr>
        <w:pStyle w:val="ConsPlusNormal0"/>
        <w:sectPr w:rsidR="00082BD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82BDF" w:rsidRDefault="00082BDF">
      <w:pPr>
        <w:pStyle w:val="ConsPlusNormal0"/>
        <w:jc w:val="both"/>
        <w:outlineLvl w:val="0"/>
      </w:pPr>
    </w:p>
    <w:p w:rsidR="00082BDF" w:rsidRDefault="0048351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82BDF" w:rsidRDefault="00082BDF">
      <w:pPr>
        <w:pStyle w:val="ConsPlusTitle0"/>
        <w:jc w:val="center"/>
      </w:pPr>
    </w:p>
    <w:p w:rsidR="00082BDF" w:rsidRDefault="00483519">
      <w:pPr>
        <w:pStyle w:val="ConsPlusTitle0"/>
        <w:jc w:val="center"/>
      </w:pPr>
      <w:r>
        <w:t>ПОСТАНОВЛЕНИЕ</w:t>
      </w:r>
    </w:p>
    <w:p w:rsidR="00082BDF" w:rsidRDefault="00483519">
      <w:pPr>
        <w:pStyle w:val="ConsPlusTitle0"/>
        <w:jc w:val="center"/>
      </w:pPr>
      <w:r>
        <w:t>от 30 июня 2021 г. N 1096</w:t>
      </w:r>
    </w:p>
    <w:p w:rsidR="00082BDF" w:rsidRDefault="00082BDF">
      <w:pPr>
        <w:pStyle w:val="ConsPlusTitle0"/>
        <w:jc w:val="center"/>
      </w:pPr>
    </w:p>
    <w:p w:rsidR="00082BDF" w:rsidRDefault="00483519">
      <w:pPr>
        <w:pStyle w:val="ConsPlusTitle0"/>
        <w:jc w:val="center"/>
      </w:pPr>
      <w:r>
        <w:t>О ФЕДЕРАЛЬНОМ ГОСУДАРСТВЕННОМ ЭКОЛОГИЧЕСКОМ</w:t>
      </w:r>
    </w:p>
    <w:p w:rsidR="00082BDF" w:rsidRDefault="00483519">
      <w:pPr>
        <w:pStyle w:val="ConsPlusTitle0"/>
        <w:jc w:val="center"/>
      </w:pPr>
      <w:r>
        <w:t>КОНТРОЛЕ (НАДЗОРЕ)</w:t>
      </w:r>
    </w:p>
    <w:p w:rsidR="00082BDF" w:rsidRDefault="00082B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2B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DF" w:rsidRDefault="00082B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DF" w:rsidRDefault="00082B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BDF" w:rsidRDefault="0048351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BDF" w:rsidRDefault="0048351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26.02.2022 N 240,</w:t>
            </w:r>
          </w:p>
          <w:p w:rsidR="00082BDF" w:rsidRDefault="00483519">
            <w:pPr>
              <w:pStyle w:val="ConsPlusNormal0"/>
              <w:jc w:val="center"/>
            </w:pPr>
            <w:r>
              <w:rPr>
                <w:color w:val="392C69"/>
              </w:rPr>
              <w:t>от 23.12.2023 N 2274</w:t>
            </w:r>
            <w:r>
              <w:rPr>
                <w:color w:val="392C69"/>
              </w:rPr>
              <w:t>, от 28.02.2024 N 226, от 11.09.2024 N 1236)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DF" w:rsidRDefault="00082BDF">
            <w:pPr>
              <w:pStyle w:val="ConsPlusNormal0"/>
            </w:pPr>
          </w:p>
        </w:tc>
      </w:tr>
    </w:tbl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экологическом контроле (надзоре).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2. Установить, что </w:t>
      </w:r>
      <w:r>
        <w:t>реализация полномочий, предусмотренных настоящим постановлением, осуществляется Федеральной службой по надзору в сфере природопользования в пределах установленной Правительством Российской Федерации предельной численности работников центрального аппарата и</w:t>
      </w:r>
      <w:r>
        <w:t xml:space="preserve"> территориальных органов Федеральной службы по надзору в сфере природопользования, а также бюджетных ассигнований, предусмотренных Федеральной службе по надзору в сфере природопользования на руководство и управление в сфере установленных функций.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2(1). Реализация полномочий по осуществлению федерального государственного экологического контроля (надзора) в отношении проведения эксперимента по квотированию выбросов загрязняющих веществ в атмосферный воздух, предусмотренных настоящим постановлением, о</w:t>
      </w:r>
      <w:r>
        <w:t>существляется Федеральной службой по надзору в сфере природопользования в течение срока проведения такого эксперимента, установленного в соответствии с законодательством Российской Федерации, регулирующим проведение эксперимента по квотированию выбросов за</w:t>
      </w:r>
      <w:r>
        <w:t>грязняющих веществ в атмосферный воздух.</w:t>
      </w:r>
    </w:p>
    <w:p w:rsidR="00082BDF" w:rsidRDefault="00483519">
      <w:pPr>
        <w:pStyle w:val="ConsPlusNormal0"/>
        <w:jc w:val="both"/>
      </w:pPr>
      <w:r>
        <w:t>(п. 2(1) введен Постановлением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3. Включенные в план проведения плановых проверок на 2021 год проверки в рамках федерального государственного экологического надзора в части собл</w:t>
      </w:r>
      <w:r>
        <w:t xml:space="preserve">юдения обязательных требований в области охраны окружающей среды, дата начала которых наступает позже 30 июня 2021 г., подлежат проведению в рамках федерального государственного экологического контроля (надзора) в соответствии с </w:t>
      </w:r>
      <w:hyperlink w:anchor="P28" w:tooltip="Председатель Правительства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абзацы третий и четвертый пункта 1 постановления Правительства Российской Федерации от 5 июня 2013 г. N 476 "О вопросах государственного контрол</w:t>
      </w:r>
      <w:r>
        <w:t>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lastRenderedPageBreak/>
        <w:t xml:space="preserve">абзац третий пункта 1 постановления Правительства Российской Федерации от 24 марта 2014 г. </w:t>
      </w:r>
      <w:r>
        <w:t>N 228 "О мерах государственного регулирования потребления и обращения веществ, разрушающих озоновый слой" (Собрание законодательства Российской Федерации, 2014, N 13, ст. 1484);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8 мая 2014 г. N 426 "О фед</w:t>
      </w:r>
      <w:r>
        <w:t>еральном государственном экологическом надзоре" (Собрание законодательства Российской Федерации, 2014, N 20, ст. 2535);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постановление Правительства Российской Федерации от 28 августа 2015 г. N 903 "Об утверждении критериев определения объектов, подлежащих </w:t>
      </w:r>
      <w:r>
        <w:t>федеральному государственному экологическому надзору" (Собрание законодательства Российской Федерации, 2015, N 36, ст. 5043);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28 октября 2016 г. N 1103 "О внесении изменений в пункт 6 Положения о федераль</w:t>
      </w:r>
      <w:r>
        <w:t>ном государственном экологическом надзоре" (Собрание законодательства Российской Федерации, 2016, N 45, ст. 6267);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27 июля 2017 г. N 886 "О внесении изменений в некоторые акты Правительства Российской Фед</w:t>
      </w:r>
      <w:r>
        <w:t>ерации" (Собрание законодательства Российской Федерации, 2017, N 32, ст. 5070);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289 "О внесе</w:t>
      </w:r>
      <w:r>
        <w:t>нии изменений в некоторые акты Правительства Российской Федерации" (Собрание законодательства Российской Федерации, 2019, N 14, ст. 1515).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jc w:val="right"/>
      </w:pPr>
      <w:bookmarkStart w:id="1" w:name="P28"/>
      <w:bookmarkEnd w:id="1"/>
      <w:r>
        <w:t>Председатель Правительства</w:t>
      </w:r>
    </w:p>
    <w:p w:rsidR="00082BDF" w:rsidRDefault="00483519">
      <w:pPr>
        <w:pStyle w:val="ConsPlusNormal0"/>
        <w:jc w:val="right"/>
      </w:pPr>
      <w:r>
        <w:t>Российс</w:t>
      </w:r>
      <w:r>
        <w:t>кой Федерации</w:t>
      </w:r>
    </w:p>
    <w:p w:rsidR="00082BDF" w:rsidRDefault="00483519">
      <w:pPr>
        <w:pStyle w:val="ConsPlusNormal0"/>
        <w:jc w:val="right"/>
      </w:pPr>
      <w:r>
        <w:t>М.МИШУСТИН</w:t>
      </w: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jc w:val="right"/>
        <w:outlineLvl w:val="0"/>
      </w:pPr>
      <w:r>
        <w:t>Утверждено</w:t>
      </w:r>
    </w:p>
    <w:p w:rsidR="00082BDF" w:rsidRDefault="00483519">
      <w:pPr>
        <w:pStyle w:val="ConsPlusNormal0"/>
        <w:jc w:val="right"/>
      </w:pPr>
      <w:r>
        <w:t>постановлением Правительства</w:t>
      </w:r>
    </w:p>
    <w:p w:rsidR="00082BDF" w:rsidRDefault="00483519">
      <w:pPr>
        <w:pStyle w:val="ConsPlusNormal0"/>
        <w:jc w:val="right"/>
      </w:pPr>
      <w:r>
        <w:t>Российской Федерации</w:t>
      </w:r>
    </w:p>
    <w:p w:rsidR="00082BDF" w:rsidRDefault="00483519">
      <w:pPr>
        <w:pStyle w:val="ConsPlusNormal0"/>
        <w:jc w:val="right"/>
      </w:pPr>
      <w:r>
        <w:t>от 30 июня 2021 г. N 1096</w:t>
      </w: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Title0"/>
        <w:jc w:val="center"/>
      </w:pPr>
      <w:bookmarkStart w:id="2" w:name="P41"/>
      <w:bookmarkEnd w:id="2"/>
      <w:r>
        <w:t>ПОЛОЖЕНИЕ</w:t>
      </w:r>
    </w:p>
    <w:p w:rsidR="00082BDF" w:rsidRDefault="00483519">
      <w:pPr>
        <w:pStyle w:val="ConsPlusTitle0"/>
        <w:jc w:val="center"/>
      </w:pPr>
      <w:r>
        <w:t>О ФЕДЕРАЛЬНОМ ГОСУДАРСТВЕННОМ ЭКОЛОГИЧЕСКОМ</w:t>
      </w:r>
    </w:p>
    <w:p w:rsidR="00082BDF" w:rsidRDefault="00483519">
      <w:pPr>
        <w:pStyle w:val="ConsPlusTitle0"/>
        <w:jc w:val="center"/>
      </w:pPr>
      <w:r>
        <w:t>КОНТРОЛЕ (НАДЗОРЕ)</w:t>
      </w:r>
    </w:p>
    <w:p w:rsidR="00082BDF" w:rsidRDefault="00082B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2B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DF" w:rsidRDefault="00082B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DF" w:rsidRDefault="00082B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2BDF" w:rsidRDefault="0048351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BDF" w:rsidRDefault="0048351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26.02.2022 N 240,</w:t>
            </w:r>
          </w:p>
          <w:p w:rsidR="00082BDF" w:rsidRDefault="00483519">
            <w:pPr>
              <w:pStyle w:val="ConsPlusNormal0"/>
              <w:jc w:val="center"/>
            </w:pPr>
            <w:r>
              <w:rPr>
                <w:color w:val="392C69"/>
              </w:rPr>
              <w:t>от 23.12.2023 N 2274, от 28.02.2024 N 226, от 11.09.2024 N 1236)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BDF" w:rsidRDefault="00082BDF">
            <w:pPr>
              <w:pStyle w:val="ConsPlusNormal0"/>
            </w:pPr>
          </w:p>
        </w:tc>
      </w:tr>
    </w:tbl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экологического контроля (надзора), за исключением федерального государственного экологического контроля (надзора), осуществляемого подразделениями Федера</w:t>
      </w:r>
      <w:r>
        <w:t>льной службы безопасности Российской Федерации на объектах, подведомственных Федеральной службе безопасности Российской Федерации (далее - государственный экологический контроль).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3" w:name="P49"/>
      <w:bookmarkEnd w:id="3"/>
      <w:r>
        <w:t>2. Предметом государственного экологического контроля является: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4" w:name="P50"/>
      <w:bookmarkEnd w:id="4"/>
      <w:r>
        <w:t>а) соблюдени</w:t>
      </w:r>
      <w:r>
        <w:t>е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международными договорами Российской Федерации, Федеральным законом "Об охране окружающей среды", Фед</w:t>
      </w:r>
      <w:r>
        <w:t>еральным законом "Об экологической экспертизе", Федеральным законом "О континентальном шельфе Российской Федерации", Федеральным законом "О безопасном обращении с пестицидами и агрохимикатами", Федеральным законом "Об отходах производства и потребления", Ф</w:t>
      </w:r>
      <w:r>
        <w:t>едеральным законом "Об охране атмосферного воздуха", Федеральным законом "О внутренних морских водах, территориальном море и прилежащей зоне Российской Федерации", Федеральным законом "Об исключительной экономической зоне Российской Федерации", Федеральным</w:t>
      </w:r>
      <w:r>
        <w:t xml:space="preserve"> законом "Об охране озера Байкал", Градостроительным кодексом Российской Федерации, Водным кодексом Российской Федерации, Федеральным законом "О водоснабжении и водоотведении", Федеральным законом от 21 июля 2014 г. N 219-ФЗ "О внесении изменений в Федерал</w:t>
      </w:r>
      <w:r>
        <w:t>ьный закон "Об охране окружающей среды" и отдельные законодательные акты Российской Федерации", Федеральным законом "О проведении эксперимента по квотированию выбросов загрязняющих веществ и внесении изменений в отдельные законодательные акты Российской Фе</w:t>
      </w:r>
      <w:r>
        <w:t>дерации в части снижения загрязнения атмосферного воздуха" и принятыми в соответствии с ними иными нормативными правовыми актами Российской Федерации, а также лицензионных требований к деятельности по сбору, транспортированию, обработке, утилизации, обезвр</w:t>
      </w:r>
      <w:r>
        <w:t xml:space="preserve">еживанию, размещению отходов I - IV классов опасности в отношении объектов, указанных в </w:t>
      </w:r>
      <w:hyperlink w:anchor="P116" w:tooltip="б) следующие водные объекты и территории их водоохранных зон и прибрежных защитных полос:">
        <w:r>
          <w:rPr>
            <w:color w:val="0000FF"/>
          </w:rPr>
          <w:t>подпунктах "б"</w:t>
        </w:r>
      </w:hyperlink>
      <w:r>
        <w:t xml:space="preserve"> - </w:t>
      </w:r>
      <w:hyperlink w:anchor="P166" w:tooltip="к) объекты капитального строительства, строительство, реконструкция которых осуществляются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">
        <w:r>
          <w:rPr>
            <w:color w:val="0000FF"/>
          </w:rPr>
          <w:t>"к" пункта 8</w:t>
        </w:r>
      </w:hyperlink>
      <w:r>
        <w:t xml:space="preserve"> настоящего Положения;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5" w:name="P51"/>
      <w:bookmarkEnd w:id="5"/>
      <w:r>
        <w:t>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</w:t>
      </w:r>
      <w:r>
        <w:t>о дня вступления в силу технических регламентов в соответствии с Федеральным законом "О техническом регулировании":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технический регламент о безопасности объектов морского транспорта, утвержденный постановлением Правительства Российской Федерации от 12 авгу</w:t>
      </w:r>
      <w:r>
        <w:t>ста 2010 г. N 620 "Об утверждении технического регламента о безопасности объектов морского транспорта" (пункты 2, 4, 8, 10, 11, 15 - 23, 70, 92 - 104, 131, 146, 147, 159, 160, 165, 169 - 178(1), 181, 182, 200, 201, 206, 209, подпункт "е" пункта 214, пункты</w:t>
      </w:r>
      <w:r>
        <w:t xml:space="preserve"> 216(1), 220, 221, 225, подпункт "в" пункта 233, раздел 2 приложения N 1 к техническому регламенту о безопасности объектов морского транспорта);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технический регламент о безопасности объектов внутреннего водного транспорта, утвержденный постановлением Прави</w:t>
      </w:r>
      <w:r>
        <w:t xml:space="preserve">тельства Российской Федерации от 12 августа 2010 г. N 623 "Об утверждении технического регламента о безопасности объектов внутреннего водного транспорта" (пункт 3, подпункты "л", "м" пункта 4, пункты 6, 9, 11 - 18, 23, 25, 27, 93, 108, 119, 126, 197, 201, </w:t>
      </w:r>
      <w:r>
        <w:t>215, 234, подпункт "в" пункта 236, пункты 257, 274, 340, 351, 352, 375, 378 - 382, 385, 386, 401, 406 - 413, 415, 435, 438, 439, 470, 481, 497, 498, 501, 502, подпункт "в" пункта 503, пункт 8 раздела II приложения N 1 к техническому регламенту о безопаснос</w:t>
      </w:r>
      <w:r>
        <w:t>ти объектов внутреннего водного транспорта, приложение N 4 к техническому регламенту о безопасности объектов внутреннего водного транспорта);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технический регламент Таможенного союза "О безопасности маломерных судов";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технический регламент Таможенного союза</w:t>
      </w:r>
      <w:r>
        <w:t xml:space="preserve"> "О требованиях к смазочным материалам, маслам и специальным жидкостям".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3. К разрешительным документам, указанным в </w:t>
      </w:r>
      <w:hyperlink w:anchor="P50" w:tooltip="а) соблюдение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международными договорами Российской Федерации, Федеральным законом &quot;Об охране окружающей сре">
        <w:r>
          <w:rPr>
            <w:color w:val="0000FF"/>
          </w:rPr>
          <w:t>подпункте "а" пункта 2</w:t>
        </w:r>
      </w:hyperlink>
      <w:r>
        <w:t xml:space="preserve"> настоящего Положения, относятся: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сбросы загрязняющих веществ (за исключением радиоактивных веществ) и микроорганизмов в водные объекты, лимиты на сбросы загрязняющих веществ;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установленные нормативы допустимых выбросов, временно разрешенные выбросы, разрешение на выбросы заг</w:t>
      </w:r>
      <w:r>
        <w:t>рязняющих веществ в атмосферный воздух (за исключением радиоактивных);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утвержденные нормативы допустимых сбросов веществ (за исключением радиоактивных веществ) и микроорганизмов в водные объекты для водопользователей;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временные выбросы (пункт</w:t>
      </w:r>
      <w:r>
        <w:t xml:space="preserve"> 1 статьи 23.1 Федерального закона "Об охране окружающей среды");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временные сбросы;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положительное заключение государственной экологической экспертизы;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комплексное экологическое разрешение;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свидетельство о постановке объекта, оказывающего нега</w:t>
      </w:r>
      <w:r>
        <w:t>тивное воздействие на окружающую среду, на государственный учет, свидетельство об актуализации сведений об объекте, оказывающем негативное воздействие на окружающую среду;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согласование мероприятий по уменьшению выбросов загрязняющих веществ в атмосферный в</w:t>
      </w:r>
      <w:r>
        <w:t>оздух;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абзац утратил силу с 1 марта 2025 года. - Постановление Правительства РФ от 11.09.2024 N 1236;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согласование плана предупреждения и ликвидации разливов нефти и нефтепродуктов;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решение о подтверждении отнесения отходов к конкретному классу опасности;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утвержденные нормативы образования отходов и лимиты на их размещение;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трансграничное перемещение отходов;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транзит через территорию Российской Федерации ядовитых веществ;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заключение о возможности уничтожения, способе и месте унич</w:t>
      </w:r>
      <w:r>
        <w:t>тожения товаров для помещения таких товаров под таможенную процедуру уничтожения;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вредное физическое воздействие на атмосферный воздух;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договор водопользования;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решение о предоставлении водного объекта в пользование;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согласование плана снижен</w:t>
      </w:r>
      <w:r>
        <w:t>ия сбросов в централизованные системы водоотведения;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</w:t>
      </w:r>
      <w:r>
        <w:t xml:space="preserve"> в отношении следующих групп товаров: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озоноразрушающие вещества и продукция, их содержащая;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опасные отходы;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ядовитые вещества, не являющиеся прекурсорами наркотических средств и психотропных веществ (при импорте);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прокладку подводных кабелей и трубопроводов во внутренних морских водах и в территориальном море Российской Федерации, на континентальном шельфе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создание, эксплуатацию, использование искусственных островов,</w:t>
      </w:r>
      <w:r>
        <w:t xml:space="preserve"> установок, сооружений во внутренних морских водах и в территориальном море Российской Федерации, на континентальном шельфе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проведение буровых работ во внутренних морских водах и в территориальном море Российской Федерац</w:t>
      </w:r>
      <w:r>
        <w:t>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проведение буровых работ для целей, не связанных с региональным геологическим изучением, геологическим изучением, разведкой и добычей минеральных ресурсов континентального шельфа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строительство, реконструкцию,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создание искусственного земельного уч</w:t>
      </w:r>
      <w:r>
        <w:t>астка во внутренних морских водах и в территориальном море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проведение морских научных исследований во внутренних морских водах и в территориальном море Российской Федерации, на континентальном шельфе Российской Федерации</w:t>
      </w:r>
      <w:r>
        <w:t>, в исключительной экономической зоне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регистрация искусственных островов, установок, сооружений, расположенных на континентальном шельфе Российской Федерации, и искусственных островов, установок, сооружений (за исключением плавучих (п</w:t>
      </w:r>
      <w:r>
        <w:t>одвижных) буровых установок (платформ), морских плавучих (передвижных) платформ), расположенных во внутренних морских водах Российской Федерации, в территориальном море Российской Федерации и в пределах российского сектора Каспийского моря, и прав на них;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захоронение отходов и других материалов на континентальном шельфе Российской Феде</w:t>
      </w:r>
      <w:r>
        <w:t>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вывоз из Российской Федерации и ввоз в Российскую Федерацию видов дикой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</w:t>
      </w:r>
      <w:r>
        <w:t>ящимися под угрозой исчезновения, кроме осетровых видов рыб и продукции из них, включая икру (в части флоры);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использование объектов растительного мира, занесенных в Красную книгу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разрешение на использование объектов рас</w:t>
      </w:r>
      <w:r>
        <w:t>тительного мира, находящихся на особо охраняемых природных территориях федерального значения;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установленные квоты выбросов загрязняющих веществ (за исключением радиоактивных веществ) в атмосферный воздух (далее - квоты выбросов) (часть 7 статьи 5 Федеральн</w:t>
      </w:r>
      <w:r>
        <w:t>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воздуха");</w:t>
      </w:r>
    </w:p>
    <w:p w:rsidR="00082BDF" w:rsidRDefault="00483519">
      <w:pPr>
        <w:pStyle w:val="ConsPlusNormal0"/>
        <w:jc w:val="both"/>
      </w:pPr>
      <w:r>
        <w:t>(абзац введен Постановлением Правительства Р</w:t>
      </w:r>
      <w:r>
        <w:t>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согласование плана мероприятий по достижению квот выбросов;</w:t>
      </w:r>
    </w:p>
    <w:p w:rsidR="00082BDF" w:rsidRDefault="00483519">
      <w:pPr>
        <w:pStyle w:val="ConsPlusNormal0"/>
        <w:jc w:val="both"/>
      </w:pPr>
      <w:r>
        <w:t>(абзац введен Постановлением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решение о включении сведений о юридическом лице, индивидуальном предпринимателе, осуществляющих утилизац</w:t>
      </w:r>
      <w:r>
        <w:t>ию отходов от использования товаров, в реестр юридических лиц и индивидуальных предпринимателей, осуществляющих утилизацию отходов от использования товаров.</w:t>
      </w:r>
    </w:p>
    <w:p w:rsidR="00082BDF" w:rsidRDefault="00483519">
      <w:pPr>
        <w:pStyle w:val="ConsPlusNormal0"/>
        <w:jc w:val="both"/>
      </w:pPr>
      <w:r>
        <w:t>(абзац введен Постановлением Правительства РФ от 11.09.2024 N 1236)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4. Государственный экологически</w:t>
      </w:r>
      <w:r>
        <w:t>й контроль осуществляет Федеральная служба по надзору в сфере природопользования (ее территориальные органы) (далее - контрольный орган).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5. Должностными лицами, уполномоченными на осуществление государственного экологического контроля, являются: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руково</w:t>
      </w:r>
      <w:r>
        <w:t>дитель Федеральной службы по надзору в сфере природопользования, являющийся главным государственным инспектором Российской Федерации в области охраны окружающей среды;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заместители руководителя Федеральной службы по надзору в сфере природопользования, на</w:t>
      </w:r>
      <w:r>
        <w:t>чальники управлений Федеральной службы по надзору в сфере природопользования, в должностные обязанности которых в соответствии с должностным регламентом или должностной инструкцией входит осуществление полномочий по государственному экологическому контролю</w:t>
      </w:r>
      <w:r>
        <w:t xml:space="preserve"> (далее - должностные обязанности), являющиеся заместителями главного государственного инспектора Российской Федерации в области охраны окружающей среды;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заместители начальников управлений, начальники отделов и заместители начальников отделов Федерально</w:t>
      </w:r>
      <w:r>
        <w:t>й службы по надзору в сфере природопользования в соответствии с должностными обязанностями, являющиеся старшими государственными инспекторами Российской Федерации в области охраны окружающей среды;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федеральные государственные гражданские служащие катего</w:t>
      </w:r>
      <w:r>
        <w:t>рии "специалисты" ведущей и старшей групп должностей Федеральной службы по надзору в сфере природопользования в соответствии с должностными обязанностями, являющиеся государственными инспекторами Российской Федерации в области охраны окружающей среды;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р</w:t>
      </w:r>
      <w:r>
        <w:t>уководители территориальных органов Федеральной службы по надзору в сфере природопользования, являющиеся главными государственными инспекторами Российской Федерации в области охраны окружающей среды в зоне своей деятельности;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е) заместители руководителей т</w:t>
      </w:r>
      <w:r>
        <w:t>ерриториальных органов Федеральной службы по надзору в сфере природопользования в соответствии с должностными обязанностями, являющиеся заместителями главного государственного инспектора Российской Федерации в области охраны окружающей среды в зоне своей д</w:t>
      </w:r>
      <w:r>
        <w:t>еятельности;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ж) начальники отделов, заместители начальников отделов территориальных органов Федеральной службы по надзору в сфере природопользования в соответствии с должностными обязанностями, являющиеся старшими государственными инспекторами Российской Ф</w:t>
      </w:r>
      <w:r>
        <w:t>едерации в области охраны окружающей среды в зоне своей деятельности;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з) федеральные государственные гражданские служащие категории "специалисты" ведущей и старшей групп должностей территориальных органов Федеральной службы по надзору в сфере природопользо</w:t>
      </w:r>
      <w:r>
        <w:t>вания в соответствии с должностными обязанностями, являющиеся государственными инспекторами Российской Федерации в области охраны окружающей среды в зоне своей деятельности.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6. Должностными лицами, уполномоченными на принятие решений о проведении контрольн</w:t>
      </w:r>
      <w:r>
        <w:t>ых (надзорных) мероприятий, являются: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руководитель (заместитель руководителя) Федеральной службы по надзору в сфере природопользования;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руководитель (заместитель руководителя) территориальных органов Федеральной службы по надзору в сфере природопользования.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7. К отношениям, связанным с осуществлением государственного экологического контроля, применяются положения Федерального закона "О </w:t>
      </w:r>
      <w:r>
        <w:t>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8. Контрольный орган осуществляет государственный экологический контроль в отношении следующих объектов государственного экологического контроля (далее - объекты контроля)</w:t>
      </w:r>
      <w:r>
        <w:t>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а) деятельность (действия (бездействие) юридических лиц, индивидуальных предпринимателей, граждан, в рамках которой должны соблюдаться обязательные требования в области охраны окружающей среды, предусмотренные </w:t>
      </w:r>
      <w:hyperlink w:anchor="P49" w:tooltip="2. Предметом государственного экологического контроля является:">
        <w:r>
          <w:rPr>
            <w:color w:val="0000FF"/>
          </w:rPr>
          <w:t>пунктом 2</w:t>
        </w:r>
      </w:hyperlink>
      <w:r>
        <w:t xml:space="preserve"> настоящего Положения, в том числе при осуществлении хозяйственной и (или) иной деятельности на объектах, указанных в </w:t>
      </w:r>
      <w:hyperlink w:anchor="P116" w:tooltip="б) следующие водные объекты и территории их водоохранных зон и прибрежных защитных полос:">
        <w:r>
          <w:rPr>
            <w:color w:val="0000FF"/>
          </w:rPr>
          <w:t>подпунктах "б"</w:t>
        </w:r>
      </w:hyperlink>
      <w:r>
        <w:t xml:space="preserve"> - </w:t>
      </w:r>
      <w:hyperlink w:anchor="P166" w:tooltip="к) объекты капитального строительства, строительство, реконструкция которых осуществляются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">
        <w:r>
          <w:rPr>
            <w:color w:val="0000FF"/>
          </w:rPr>
          <w:t>"к"</w:t>
        </w:r>
      </w:hyperlink>
      <w:r>
        <w:t xml:space="preserve"> настоящего пункта, а также соблюдение изготовителем, исполнителем (лицом, выполняющим функции иностранного изготовителя), продавцом требований в рамках со</w:t>
      </w:r>
      <w:r>
        <w:t xml:space="preserve">блюдения обязательных требований, предусмотренных </w:t>
      </w:r>
      <w:hyperlink w:anchor="P51" w:tooltip="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">
        <w:r>
          <w:rPr>
            <w:color w:val="0000FF"/>
          </w:rPr>
          <w:t>подпунктом "б" пункта 2</w:t>
        </w:r>
      </w:hyperlink>
      <w:r>
        <w:t xml:space="preserve"> настоящего Положения;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6" w:name="P116"/>
      <w:bookmarkEnd w:id="6"/>
      <w:r>
        <w:t>б) следующие водные объекты и территории их водоохранных зон и прибрежных защитных полос: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поверхностные водные объекты, расположенные на территориях двух и более субъектов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водные объекты или их части, находящиеся на землях обороны и безопасности, а также используемые для обеспечения обороны страны и безопасности государств</w:t>
      </w:r>
      <w:r>
        <w:t>а и для обеспечения федеральных энергетических систем, федерального транспорта и иных государственных нужд;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особо охраняемые водные объекты либо водные объекты, расположенные полностью или частично в границах особо охраняемых природных территорий федеральн</w:t>
      </w:r>
      <w:r>
        <w:t>ого значения;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водные объекты или их части, объявленные рыбохозяйственными заповедными зонами;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водные объекты, являющиеся средой обитания анадромных и катадромных видов рыб;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водные объекты, по которым проходит государственная граница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</w:t>
      </w:r>
      <w:r>
        <w:t>одные объекты или их части для нужд городов с численностью населения 100 тыс. человек и более, а также для нужд предприятий и других организаций, производящих забор воды или сброс сточных вод в объеме более 15 млн. куб. метров в год;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внутренние морские вод</w:t>
      </w:r>
      <w:r>
        <w:t>ы Российской Федерации, территориальное море Российской Федерации, исключительная экономическая зона Российской Федерации, континентальный шельф Российской Федерации, российская часть (российский сектор) Каспийского моря;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объекты, указанные в пункте 3 ч</w:t>
      </w:r>
      <w:r>
        <w:t>асти 1 статьи 16 Федерального закона "О государственном контроле (надзоре) и муниципальном контроле в Российской Федерации" (далее - производственный объект), расположенные: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границах особо охраняемой природной территории федерального значения;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централь</w:t>
      </w:r>
      <w:r>
        <w:t>ной экологической зоне Байкальской природной территории, за исключением случаев, если объекты расположены в границах особо охраняемой природной территории регионального или местного значения;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границах водно-болотного угодья международного значения, особо</w:t>
      </w:r>
      <w:r>
        <w:t xml:space="preserve"> ценного водно-болотного угодья;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границах зон охраны объектов культурного наследия, отнесенных к особо ценным объектам культурного наследия народов Российской Федерации, объектов культурного наследия и (или) объектов всемирного природного наследия, включ</w:t>
      </w:r>
      <w:r>
        <w:t>енных в Список всемирного наследия;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производственные объекты, используемые в целях обеспечения космической деятельности, обороны страны и безопасности государства;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производственные объекты, являющиеся: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пунктами хранения ядерных материалов и радиоакти</w:t>
      </w:r>
      <w:r>
        <w:t>вных веществ, пунктами хранения, хранилищами радиоактивных отходов, пунктами захоронения радиоактивных отходов;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морскими портами, в том числе в границах которых осуществляется деятельность по перевалке, дроблению и сортировке угля;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объектами трубопроводног</w:t>
      </w:r>
      <w:r>
        <w:t>о транспорта, предназначенными для транспортировки газа, нефти, газового конденсата и продуктов переработки нефти и газа (магистральные и межпромысловые трубопроводы);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объектами инфраструктуры железнодорожного транспорта;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объектами, на которых осуществляет</w:t>
      </w:r>
      <w:r>
        <w:t>ся деятельность по хранению и (или) уничтожению химического оружия;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е) производственные объекты, на которых эксплуатируются: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ядерные установки, в том числе атомные станции, установки по добыче и переработке урановых руд, за исключением исследовательских яд</w:t>
      </w:r>
      <w:r>
        <w:t>ерных установок нулевой мощности, космических и летательных аппаратов;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радиационные источники, за исключением радиационных источников, содержащих в своем составе только радионуклидные источники четвертой и пятой категорий радиационной опасности, при услови</w:t>
      </w:r>
      <w:r>
        <w:t>и наличия на объектах источников выбросов и сбросов радиоактивных веществ в окружающую среду;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ж) производственные объекты, оказывающие негативное воздействие на окружающую среду и согласно критериям, установленным в соответствии со статьей 4.2</w:t>
      </w:r>
      <w:r>
        <w:t xml:space="preserve"> Федерального закона "Об охране окружающей среды", относящиеся: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к объектам I категории;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к объектам II категории, на которые выдано комплексное экологическое разрешение;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к объектам I и II категорий, для которых установлены квоты выбросов в соответствии с Фе</w:t>
      </w:r>
      <w:r>
        <w:t>деральным законом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(далее - квотируемые объекты);</w:t>
      </w:r>
    </w:p>
    <w:p w:rsidR="00082BDF" w:rsidRDefault="00483519">
      <w:pPr>
        <w:pStyle w:val="ConsPlusNormal0"/>
        <w:jc w:val="both"/>
      </w:pPr>
      <w:r>
        <w:t>(абзац в</w:t>
      </w:r>
      <w:r>
        <w:t>веден Постановлением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7" w:name="P145"/>
      <w:bookmarkEnd w:id="7"/>
      <w:r>
        <w:t>з) производственный объект, соответствующий следующим критериям: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размещается в границах водных объектов, территорий их водоохранных зон и прибрежных полос, указанных в </w:t>
      </w:r>
      <w:hyperlink w:anchor="P116" w:tooltip="б) следующие водные объекты и территории их водоохранных зон и прибрежных защитных полос: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является портом, расположенным на внутренних водных путях Российской Федерации, допускающим проход судов водоизмещением 1350 тонн</w:t>
      </w:r>
      <w:r>
        <w:t xml:space="preserve">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на производственном объекте осуществляется деятельность: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с использованием водных объектов, указанных в </w:t>
      </w:r>
      <w:hyperlink w:anchor="P116" w:tooltip="б) следующие водные объекты и территории их водоохранных зон и прибрежных защитных полос:">
        <w:r>
          <w:rPr>
            <w:color w:val="0000FF"/>
          </w:rPr>
          <w:t>подпункте "б"</w:t>
        </w:r>
      </w:hyperlink>
      <w:r>
        <w:t xml:space="preserve"> настоящ</w:t>
      </w:r>
      <w:r>
        <w:t>его пункта;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приему и отправке воздушных судов, обслуживанию воздушных перевозок при наличии взлетно-посадочной полосы длиной 2100 метров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утилизации пестицидов и агрохимикатов, пришедших в негодность и (или) запрещенных к применению;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хране</w:t>
      </w:r>
      <w:r>
        <w:t>нию и складированию нефти, продуктов переработки нефти с проектной вместимостью 200 тыс. тонн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хранению пестицидов и агрохимикатов с проектной вместимостью 50 тонн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сбору, транспортированию, обработке, утилизации, обезвреживанию, разм</w:t>
      </w:r>
      <w:r>
        <w:t>ещению отходов I - IV классов опасности, подлежащей лицензированию в соответствии со статьей 12 Федерального закона "О лицензировании отдельных видов деятельности";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утилизации отходов от использования товаров;</w:t>
      </w:r>
    </w:p>
    <w:p w:rsidR="00082BDF" w:rsidRDefault="00483519">
      <w:pPr>
        <w:pStyle w:val="ConsPlusNormal0"/>
        <w:jc w:val="both"/>
      </w:pPr>
      <w:r>
        <w:t>(абзац введен Постановлением</w:t>
      </w:r>
      <w:r>
        <w:t xml:space="preserve"> Правительства РФ от 11.09.2024 N 1236)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выращиванию и разведению крупного рогатого скота с проектной мощностью 400 мест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 хранению и (или) уничтожению химического оружия;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осуществляет деятельность с использованием оборудования: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для графитизаци</w:t>
      </w:r>
      <w:r>
        <w:t>и или производства искусственного графита с проектной производительностью 24 тыс. тонн искусственного графита в год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для газификации и сжижения угля, битуминозных сланцев, других твердых топлив с номинальной проектной мощностью 20 МВт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для </w:t>
      </w:r>
      <w:r>
        <w:t>производства обработанных асбестовых волокон, смесей на основе асбеста и изделий из них, изделий из асбестоцемента и волокнистого цемента;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для расплава минеральных веществ, включая производство минеральных волокон, с проектным объемом плавки 20 тонн в сутк</w:t>
      </w:r>
      <w:r>
        <w:t>и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для производства силикатного кирпича с проектной мощностью 1 млн. штук в год и более;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и) объекты, указанные в </w:t>
      </w:r>
      <w:hyperlink w:anchor="P116" w:tooltip="б) следующие водные объекты и территории их водоохранных зон и прибрежных защитных полос:">
        <w:r>
          <w:rPr>
            <w:color w:val="0000FF"/>
          </w:rPr>
          <w:t>подпунктах "б</w:t>
        </w:r>
        <w:r>
          <w:rPr>
            <w:color w:val="0000FF"/>
          </w:rPr>
          <w:t>"</w:t>
        </w:r>
      </w:hyperlink>
      <w:r>
        <w:t xml:space="preserve"> - </w:t>
      </w:r>
      <w:hyperlink w:anchor="P145" w:tooltip="з) производственный объект, соответствующий следующим критериям:">
        <w:r>
          <w:rPr>
            <w:color w:val="0000FF"/>
          </w:rPr>
          <w:t>"з"</w:t>
        </w:r>
      </w:hyperlink>
      <w:r>
        <w:t xml:space="preserve"> настоящего пункта, на которых и (или) с использованием которых в прошлом осуществлялась хозяйственная и (или) иная деятельность и (или) на которых расп</w:t>
      </w:r>
      <w:r>
        <w:t>оложены бесхозяйственные объекты капитального строительства, объекты размещения отходов;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8" w:name="P166"/>
      <w:bookmarkEnd w:id="8"/>
      <w:r>
        <w:t>к) объекты капитального строительства, строительство, реконструкция которых осуществляются в исключительной экономической зоне Российской Федерации, на континентальном</w:t>
      </w:r>
      <w:r>
        <w:t xml:space="preserve"> шельфе Российской Федерации, во внутренних морских водах, в территориальном море Российской Федерации, в российской части (российском секторе) Каспийского моря, в границах особо охраняемых природных территорий, на искусственных земельных участках, созданн</w:t>
      </w:r>
      <w:r>
        <w:t>ых на водных объектах, а также объекты капитального строительства, относящиеся в соответствии с законодательством в области охраны окружающей среды к объектам I категории (далее - объекты капитального строительства).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9. При осуществлении юридическим лицом или индивидуальным предпринимателем хозяйственной и (или) иной деятельности с использованием объектов, которые оказывают негативное воздействие на окружающую среду и хотя бы один из которых подлежит государственному э</w:t>
      </w:r>
      <w:r>
        <w:t>кологическому контролю, в отношении всех таких объектов и таких юридического лица или индивидуального предпринимателя осуществляется государственный экологический контроль.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10. Учет объектов контроля осуществляется: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а) при ведении государственного реестра </w:t>
      </w:r>
      <w:r>
        <w:t>объектов, оказывающих негативное воздействие на окружающую среду;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при ведении государственного водного реестра;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при предоставлении лицензий на осуществление деятельности по сбору, транспортированию, обработке, утилизации, обезвреживанию, размещению о</w:t>
      </w:r>
      <w:r>
        <w:t xml:space="preserve">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размещения), внесении изменений в реестр лицензий, а также при </w:t>
      </w:r>
      <w:r>
        <w:t>периодическом подтверждении соответствия лицензиата лицензионным требованиям;</w:t>
      </w:r>
    </w:p>
    <w:p w:rsidR="00082BDF" w:rsidRDefault="00483519">
      <w:pPr>
        <w:pStyle w:val="ConsPlusNormal0"/>
        <w:jc w:val="both"/>
      </w:pPr>
      <w:r>
        <w:t>(пп. "в" в ред. Постановления Правительства РФ от 28.02.2024 N 226)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при сборе, обработке, анализе и учете информации об объектах контроля, представляемой контрольному органу в</w:t>
      </w:r>
      <w:r>
        <w:t xml:space="preserve"> соответствии с нормативными правовыми актами Российской Федерации, информации, получаемой в рамках межведомственного взаимодействия, а также общедоступной информации;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при ведении реестра юридических лиц и индивидуальных предпринимателей, осуществляющих</w:t>
      </w:r>
      <w:r>
        <w:t xml:space="preserve"> утилизацию отходов от использования товаров.</w:t>
      </w:r>
    </w:p>
    <w:p w:rsidR="00082BDF" w:rsidRDefault="00483519">
      <w:pPr>
        <w:pStyle w:val="ConsPlusNormal0"/>
        <w:jc w:val="both"/>
      </w:pPr>
      <w:r>
        <w:t>(пп. "д" введен Постановлением Правительства РФ от 11.09.2024 N 1236)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11. При осуществлении государственного экологического контроля применяется система оценки и управления рисками.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12. Контрольный орган при ос</w:t>
      </w:r>
      <w:r>
        <w:t>уществлении государственного экологического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чрезвычайно высокий риск;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высокий риск;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значительный риск;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средний риск;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д) </w:t>
      </w:r>
      <w:r>
        <w:t>умеренный риск;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е) низкий риск.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13. Отнесение объектов контроля к определенной категории риска осуществляется решением руководителя (заместителя руководителя) территориального органа Федеральной службы по надзору в сфере природопользования на основании соп</w:t>
      </w:r>
      <w:r>
        <w:t xml:space="preserve">оставления их характеристик с критериями отнесения объектов контроля к категориям риска согласно </w:t>
      </w:r>
      <w:hyperlink w:anchor="P379" w:tooltip="КРИТЕРИИ">
        <w:r>
          <w:rPr>
            <w:color w:val="0000FF"/>
          </w:rPr>
          <w:t>приложению</w:t>
        </w:r>
      </w:hyperlink>
      <w:r>
        <w:t>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Территориальные органы Федеральной службы по надзору в сфере природопользования ведут перечни объектов кон</w:t>
      </w:r>
      <w:r>
        <w:t>троля, учитываемых в рамках формирования ежегодного плана контрольных (надзорных) мероприятий, с указанием категории риска.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9" w:name="P186"/>
      <w:bookmarkEnd w:id="9"/>
      <w:r>
        <w:t>14. Контрольный орган может проводить следующие виды плановых контрольных (надзорных) мероприятий: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инспекционный визит;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рейдов</w:t>
      </w:r>
      <w:r>
        <w:t>ый 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документарная проверка;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выездная проверка.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15. В зависимости от присвоенной категории риска периодичность проведения одного из плановых контрольных (надзорных) мероприятий, указанных в </w:t>
      </w:r>
      <w:hyperlink w:anchor="P186" w:tooltip="14. Контрольный орган может проводить следующие виды плановых контрольных (надзорных) мероприятий:">
        <w:r>
          <w:rPr>
            <w:color w:val="0000FF"/>
          </w:rPr>
          <w:t>пункте 14</w:t>
        </w:r>
      </w:hyperlink>
      <w:r>
        <w:t xml:space="preserve"> настоящего Положения, составляет: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для категории чрезвычайно высокого риска - 1 раз в год;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для категории высокого риска - 1 раз в 2 года;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для категории значительного риска - 1 раз в 3 года;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для категории среднего риска - 1 раз в 4 года;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для категории умеренного риска - 1 раз в 5 лет.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16. Контрольный орган может проводить следующие профилактические мероприятия: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б) </w:t>
      </w:r>
      <w:r>
        <w:t>обобщение правоприменительной практики;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объявление предостережения;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профилактический визит;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консультирование.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17. Контрольный орган осуществляет информирование контролируемых лиц и иных заинтересованных лиц по вопросам соблюдения обязательных треб</w:t>
      </w:r>
      <w:r>
        <w:t>ований в области охраны окружающей среды.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18. 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"Интернет" (далее - сеть "Интернет"), в средствах</w:t>
      </w:r>
      <w:r>
        <w:t xml:space="preserve">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19. Доклад, содержащий результаты обобщения правоприменительной практики контрольного органа, готовится не позднее 1 </w:t>
      </w:r>
      <w:r>
        <w:t>апреля года, следующего за отчетным годом, утверждается приказом (распоряжением) руководителя контрольного органа и размещается на официальном сайте такого органа в сети "Интернет" в срок до 1 апреля года, следующего за отчетным годом.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20. Контролируемое л</w:t>
      </w:r>
      <w:r>
        <w:t>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</w:t>
      </w:r>
      <w:r>
        <w:t xml:space="preserve">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</w:t>
      </w:r>
      <w:r>
        <w:t>вания.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21. Обязательные профилактические визиты проводятся в отношении объектов контроля, отнесенных к категориям чрезвычайно высокого, высокого и значительного риска, а также в отношении контролируемых лиц, приступающих к осуществлению деятельности на так</w:t>
      </w:r>
      <w:r>
        <w:t>их объектах контроля.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22. Обязательный профилактический визит проводится в течение 1 рабочего дня. По ходатайству должностного лица, проводящего профилактический визит, руководитель (заместитель руководителя) контрольного органа может продлить срок проведе</w:t>
      </w:r>
      <w:r>
        <w:t>ния профилактического визита на срок не более 3 рабочих дней.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23. Консультирование осуществляется должностными лицами по телефону, посредством видео-конференц-связи, на личном приеме еженедельно, в сроки, определенные руководителем контрольного органа, либ</w:t>
      </w:r>
      <w:r>
        <w:t>о в ходе проведения профилактического мероприятия, контрольного (надзорного) мероприятия. При проведении консультирования осуществляется аудио-, видеозапись.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24. Время консультирования по телефону, посредством видео-конференц-связи, на личном приеме одного</w:t>
      </w:r>
      <w:r>
        <w:t xml:space="preserve"> контролируемого лица (его представителя) не может превышать 15 минут.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25. Консультирование, в том числе письменное, осуществляется по вопросам соблюдения обязательных требований в области охраны окружающей среды, указанных в </w:t>
      </w:r>
      <w:hyperlink w:anchor="P49" w:tooltip="2. Предметом государственного экологического контроля является: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26. 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</w:t>
      </w:r>
      <w:r>
        <w:t>ьном сайте контрольного органа в сети "Интернет" письменного разъяснения, подписанного уполномоченным должностным лицом контрольного органа.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27. При осуществлении государственного экологического контроля проводятся: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плановые контрольные (надзорные) меро</w:t>
      </w:r>
      <w:r>
        <w:t>приятия;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внеплановые контрольные (надзорные) мероприятия;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контрольные (надзорные) мероприятия на основании программы проверок.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28. Плановые контрольные (надзорные) мероприятия проводятся на основании плана проведения плановых контрольных (надзорных) </w:t>
      </w:r>
      <w:r>
        <w:t>мероприятий на очередной календарный год, согласованного с органами прокуратуры.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29. Плановые контрольные (надзорные) мероприятия не проводятся в отношении контролируемых лиц, осуществляющих хозяйственную и (или) иную деятельность на объектах контроля, отн</w:t>
      </w:r>
      <w:r>
        <w:t>осящихся в соответствии с законодательством в области охраны окружающей среды к объектам IV категории, в отношении объектов контроля, отнесенных к категории низкого риска, а также при строительстве, реконструкции объектов капитального строительства, в отно</w:t>
      </w:r>
      <w:r>
        <w:t>шении квотируемых объектов в части, касающейся реализации мероприятий, включенных в утвержденные планы мероприятий по достижению квот выбросов, и в отношении лицензиатов при осуществлении деятельности по сбору, транспортированию, обработке, утилизации, обе</w:t>
      </w:r>
      <w:r>
        <w:t>звреживанию, размещению отходов I - IV классов опасности в части, касающейся соблюдения лицензионных требований.</w:t>
      </w:r>
    </w:p>
    <w:p w:rsidR="00082BDF" w:rsidRDefault="00483519">
      <w:pPr>
        <w:pStyle w:val="ConsPlusNormal0"/>
        <w:jc w:val="both"/>
      </w:pPr>
      <w:r>
        <w:t>(в ред. Постановлений Правительства РФ от 23.12.2023 N 2274, от 28.02.2024 N 226)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30. В решении о проведении контрольного (надзорного) мероприя</w:t>
      </w:r>
      <w:r>
        <w:t>тия указываются сведения, предусмотренные частью 1 статьи 64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31. Отбор проб (образцов) осуществляется в присутствии контролируемого лица или его уполномоченного представителя и (или) с применением видеозаписи.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32. Отбор проб (образцов) при проведении контрольных (надзорных) мероприятий проводится должностными лицами</w:t>
      </w:r>
      <w:r>
        <w:t>, уполномоченными на проведение контрольного (надзорного) мероприятия, при необходимости с привлечением федеральных государственных бюджетных учреждений, подведомственных Федеральной службе по надзору в сфере природопользования, экспертов, экспертных орган</w:t>
      </w:r>
      <w:r>
        <w:t>изаций,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(надзорного) мероприятия.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32(1). Федеральная служба по надзору в сфере приро</w:t>
      </w:r>
      <w:r>
        <w:t xml:space="preserve">допользования для проведения экспертизы может привлекать экспертов и экспертные организации, включая подведомственные Федеральной службе по надзору в сфере природопользования федеральные государственные бюджетные учреждения, аккредитованные в соответствии </w:t>
      </w:r>
      <w:r>
        <w:t>с законодательством Российской Федерации об аккредитации в национальной системе аккредитации.</w:t>
      </w:r>
    </w:p>
    <w:p w:rsidR="00082BDF" w:rsidRDefault="00483519">
      <w:pPr>
        <w:pStyle w:val="ConsPlusNormal0"/>
        <w:jc w:val="both"/>
      </w:pPr>
      <w:r>
        <w:t>(п. 32(1) введен Постановлением Правительства РФ от 26.02.2022 N 240)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33. Отбор проб (образцов) воды, почвы, воздуха, сточных и (или) дренажных вод, выбросов, сбр</w:t>
      </w:r>
      <w:r>
        <w:t>осов загрязняющих веществ, отходов производства и потребления осуществляется в соответствии с 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</w:t>
      </w:r>
      <w:r>
        <w:t>ыми нормативными техническими документами, правилами, методами исследований (испытаний) и измерений и иными документами для направления указанных проб (образцов) на экспертизу в экспертную организацию.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34. При проведении контрольных (надзорных) мероприятий</w:t>
      </w:r>
      <w:r>
        <w:t xml:space="preserve">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Способы фиксации доказательств должны позволять однозначно идентифицировать объект фиксации, отражающи</w:t>
      </w:r>
      <w:r>
        <w:t>й нарушение обязательных требований.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35.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</w:t>
      </w:r>
      <w:r>
        <w:t>стным лицом, уполномоченным на проведение контрольного (надзорного) мероприятия, самостоятельно.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36.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</w:t>
      </w:r>
      <w:r>
        <w:t xml:space="preserve">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37. Проведение фотосъемки, аудио- и видеозаписи осуществляется с обяз</w:t>
      </w:r>
      <w:r>
        <w:t>ательным уведомлением контролируемого лица.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38.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39. Аудио- и видеозапись осуществляется в ходе пров</w:t>
      </w:r>
      <w:r>
        <w:t>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</w:t>
      </w:r>
      <w:r>
        <w:t>ных требований.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40. Результаты проведения фотосъемки, аудио- и видеозаписи являются приложением к акту контрольного (надзорного) мероприятия.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41. Использование фотосъемки и видеозаписи для фиксации доказательств нарушений обязательных требований осуществля</w:t>
      </w:r>
      <w:r>
        <w:t>ется с учетом требований законодательства Российской Федерации о защите государственной тайны.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42. Досмотр осуществляется должностным лицом, уполномоченным на проведение контрольного (надзорного) мероприятия, в присутствии контролируемого лица или его пред</w:t>
      </w:r>
      <w:r>
        <w:t>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контрольного органа сведений о причинении вреда (ущерба) или об угрозе причинения вреда (ущерба) жи</w:t>
      </w:r>
      <w:r>
        <w:t>зни, здоровью граждан, окружающей среде с обязательным применением видеозаписи.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43.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</w:t>
      </w:r>
      <w:r>
        <w:t>онтрольного (надзорного) мероприятия в случаях: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введения режима повышенной готовности или чрезвычайной ситуации на всей территории Российской Федерации либо на ее части;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административного ареста;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избрания в отношении подозреваемого в совершении преступления физического лица меры пресечения в виде подписки о невыезде и надлежащем поведении, запрете определенных действий, заключения под стражу, домашнего ареста.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44. Контрольные (надзорные) меропри</w:t>
      </w:r>
      <w:r>
        <w:t>ятия на основании программы проверок проводятся при строительстве, реконструкции объектов капитального строительства, а также в отношении квотируемых объектов в части, касающейся реализации мероприятий, включенных в утвержденные планы мероприятий по достиж</w:t>
      </w:r>
      <w:r>
        <w:t>ению квот выбросов.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Программа проверок при строительстве, реконструкции объектов капитального строительства формируется контрольным органом на основании поступившего извещения о начале работ по строительству, реконструкции объекта капитального строительств</w:t>
      </w:r>
      <w:r>
        <w:t>а, направляемого застройщиком или техническим заказчиком в контрольный орган не позднее чем за 7 рабочих дней до начала строительства, реконструкции объекта капитального строительства.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Программа проверок в отношении квотируемых объектов в части, касающейся</w:t>
      </w:r>
      <w:r>
        <w:t xml:space="preserve"> реализации мероприятий, включенных в утвержденные планы мероприятий по достижению квот выбросов, формируется контрольным органом на основании поступившего извещения об утверждении плана мероприятий по достижению квот выбросов, направляемого юридическим ли</w:t>
      </w:r>
      <w:r>
        <w:t>цом или индивидуальным предпринимателем, осуществляющими хозяйственную и (или) иную деятельность на квотируемом объекте, в контрольный орган не позднее 7 рабочих дней со дня утверждения плана мероприятий по достижению квот выбросов.</w:t>
      </w:r>
    </w:p>
    <w:p w:rsidR="00082BDF" w:rsidRDefault="00483519">
      <w:pPr>
        <w:pStyle w:val="ConsPlusNormal0"/>
        <w:jc w:val="both"/>
      </w:pPr>
      <w:r>
        <w:t>(п. 44 в ред. Постановл</w:t>
      </w:r>
      <w:r>
        <w:t>ения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45. Программа проверок при строительстве, реконструкции объектов капитального строительства разрабатывается должностным лицом контрольного органа с учетом конструктивных и иных особенностей объекта капитального с</w:t>
      </w:r>
      <w:r>
        <w:t>троительства и выполнения работ по его строительству, реконструкции, условий последующей эксплуатации, а также других факторов, подлежащих учету в соответствии с требованиями проектной документации.</w:t>
      </w:r>
    </w:p>
    <w:p w:rsidR="00082BDF" w:rsidRDefault="00483519">
      <w:pPr>
        <w:pStyle w:val="ConsPlusNormal0"/>
        <w:jc w:val="both"/>
      </w:pPr>
      <w:r>
        <w:t>(в ред. Постановления Правительства РФ от 23.12.2023 N 22</w:t>
      </w:r>
      <w:r>
        <w:t>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Программа проверок в отношении квотируемого объекта в части, касающейся реализации мероприятий, включенных в утвержденные планы мероприятий по достижению квот выбросов, разрабатывается должностным лицом контрольного органа с учетом сроков реализации ме</w:t>
      </w:r>
      <w:r>
        <w:t>роприятий, направленных на достижение квот выбросов на квотируемом объекте.</w:t>
      </w:r>
    </w:p>
    <w:p w:rsidR="00082BDF" w:rsidRDefault="00483519">
      <w:pPr>
        <w:pStyle w:val="ConsPlusNormal0"/>
        <w:jc w:val="both"/>
      </w:pPr>
      <w:r>
        <w:t>(абзац введен Постановлением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46. Программа проверок при строительстве, реконструкции объектов капитального строительства, в отношении квотируемого объекта (изменения в программу проверок) утверждается приказом контрольного органа.</w:t>
      </w:r>
    </w:p>
    <w:p w:rsidR="00082BDF" w:rsidRDefault="00483519">
      <w:pPr>
        <w:pStyle w:val="ConsPlusNormal0"/>
        <w:jc w:val="both"/>
      </w:pPr>
      <w:r>
        <w:t>(в ред. Постановления Правительства РФ от 23.12.2023 N</w:t>
      </w:r>
      <w:r>
        <w:t xml:space="preserve">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47. Программа проверок при строительстве, реконструкции объектов капитального строительства составляется с учетом следующего количества контрольных (надзорных) мероприятий за каждый год периода строительства, реконструкции объекта капитального строи</w:t>
      </w:r>
      <w:r>
        <w:t>тельства:</w:t>
      </w:r>
    </w:p>
    <w:p w:rsidR="00082BDF" w:rsidRDefault="00483519">
      <w:pPr>
        <w:pStyle w:val="ConsPlusNormal0"/>
        <w:jc w:val="both"/>
      </w:pPr>
      <w:r>
        <w:t>(в ред. Постановления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соответствующего критериям отнесения объектов в соответствии с законодательством в области охраны окружающей среды к объектам I категории, - не более 6 контрольных (надзорных) меропр</w:t>
      </w:r>
      <w:r>
        <w:t>иятий;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соответствующего критериям отнесения объектов в соответствии с законодательством в области охраны окружающей среды к объектам II категории, - не более 5 контрольных (надзорных) мероприятий;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соответствующего критериям отнесения объектов в соотв</w:t>
      </w:r>
      <w:r>
        <w:t>етствии с законодательством в области охраны окружающей среды к объектам III категории, - не более 4 контрольных (надзорных) мероприятий;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г) соответствующего критериям отнесения объектов в соответствии с законодательством в области охраны окружающей среды </w:t>
      </w:r>
      <w:r>
        <w:t>к объектам IV категории, - не более 3 контрольных (надзорных) мероприятий.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47(1). Программа проверок в отношении квотируемых объектов в части, касающейся реализации мероприятий, включенных в утвержденные планы мероприятий по достижению квот выбросов, соста</w:t>
      </w:r>
      <w:r>
        <w:t>вляется с учетом следующего количества контрольных (надзорных) мероприятий за каждый год периода реализации мероприятий, направленных на достижение квот выбросов на квотируемом объекте: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соответствующем критериям отнесения объектов в соответствии с закон</w:t>
      </w:r>
      <w:r>
        <w:t>одательством в области охраны окружающей среды к объектам I категории, - не более 6 контрольных (надзорных) мероприятий;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соответствующем критериям отнесения объектов в соответствии с законодательством в области охраны окружающей среды к объектам II кате</w:t>
      </w:r>
      <w:r>
        <w:t>гории, - не более 5 контрольных (надзорных) мероприятий.</w:t>
      </w:r>
    </w:p>
    <w:p w:rsidR="00082BDF" w:rsidRDefault="00483519">
      <w:pPr>
        <w:pStyle w:val="ConsPlusNormal0"/>
        <w:jc w:val="both"/>
      </w:pPr>
      <w:r>
        <w:t>(п. 47(1) введен Постановлением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48. Государственный экологический контроль осуществляется в отношении объектов капитального строительства, квотируемых объектов </w:t>
      </w:r>
      <w:r>
        <w:t>в части, касающейся реализации мероприятий, включенных в утвержденные планы мероприятий по достижению квот выбросов, посредством проведения следующих контрольных (надзорных) мероприятий:</w:t>
      </w:r>
    </w:p>
    <w:p w:rsidR="00082BDF" w:rsidRDefault="00483519">
      <w:pPr>
        <w:pStyle w:val="ConsPlusNormal0"/>
        <w:jc w:val="both"/>
      </w:pPr>
      <w:r>
        <w:t>(в ред. Постановления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инспе</w:t>
      </w:r>
      <w:r>
        <w:t>кционный визит;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рейдовый 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документарная проверка;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выездная проверка.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49. Программа проверок при строительстве, реконструкции объектов капитального строительства формируется контрольным органом на весь срок строительства, реконструкции объек</w:t>
      </w:r>
      <w:r>
        <w:t>та капитального строительства и должна содержать перечень контрольных (надзорных) мероприятий, для каждого из которых указывается следующая информация:</w:t>
      </w:r>
    </w:p>
    <w:p w:rsidR="00082BDF" w:rsidRDefault="00483519">
      <w:pPr>
        <w:pStyle w:val="ConsPlusNormal0"/>
        <w:jc w:val="both"/>
      </w:pPr>
      <w:r>
        <w:t>(в ред. Постановления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вид контрольного (надзорного) мероприяти</w:t>
      </w:r>
      <w:r>
        <w:t>я и его предмет, наименование работ (описание этапа работ), подлежащих проверке;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событие, наступление которого является основанием для проведения контрольного (надзорного) мероприятия, срок проведения контрольного (надзорного) мероприятия;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перечень д</w:t>
      </w:r>
      <w:r>
        <w:t>окументов, представление которых необходимо для оценки соблюдения обязательных требований при проведении контрольного (надзорного) мероприятия;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должностные лица застройщика, технического заказчика, лица, осуществляющего строительство, реконструкцию, при</w:t>
      </w:r>
      <w:r>
        <w:t>сутствие которых при проведении контрольного (надзорного) мероприятия является обязательным.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49(1). Программа проверок в отношении квотируемых объектов в части, касающейся реализации мероприятий, включенных в утвержденные планы мероприятий по достижению кв</w:t>
      </w:r>
      <w:r>
        <w:t>от выбросов, формируется контрольным органом на весь срок реализации плана мероприятий по достижению квот выбросов и должна содержать перечень контрольных (надзорных) мероприятий, для каждого из которых указывается следующая информация: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вид контрольного</w:t>
      </w:r>
      <w:r>
        <w:t xml:space="preserve"> (надзорного) мероприятия и его предмет, наименование мероприятия, направленного на достижение квот выбросов (описание этапа реализации мероприятия, направленного на достижение квот выбросов), подлежащего проверке;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событие, наступление которого является</w:t>
      </w:r>
      <w:r>
        <w:t xml:space="preserve"> основанием для проведения контрольного (надзорного) мероприятия, срок проведения контрольного (надзорного) мероприятия;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перечень документов, представление которых необходимо для оценки соблюдения обязательных требований при проведении контрольного (надзорного) мероприятия;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должностные лица юридического лица или индивидуального предпринимателя, осуществляющих хозяйстве</w:t>
      </w:r>
      <w:r>
        <w:t>нную и (или) иную деятельность на квотируемых объектах, присутствие которых при проведении контрольного (надзорного) мероприятия является обязательным.</w:t>
      </w:r>
    </w:p>
    <w:p w:rsidR="00082BDF" w:rsidRDefault="00483519">
      <w:pPr>
        <w:pStyle w:val="ConsPlusNormal0"/>
        <w:jc w:val="both"/>
      </w:pPr>
      <w:r>
        <w:t>(п. 49(1) введен Постановлением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50. Копия программы проверок при </w:t>
      </w:r>
      <w:r>
        <w:t>строительстве, реконструкции объектов капитального строительства направляется (вручается) застройщику или техническому заказчику в течение 3 рабочих дней со дня утверждения программы проверок приказом контрольного органа любым доступным способом, позволяющ</w:t>
      </w:r>
      <w:r>
        <w:t xml:space="preserve">им обеспечить подтверждение направления и получения копии программы проверок. Застройщик или технический заказчик обязаны довести до сведения лиц, осуществляющих строительство, реконструкцию объектов капитального строительства, сведения о предмете и датах </w:t>
      </w:r>
      <w:r>
        <w:t>проведения контрольных (надзорных) мероприятий, предусмотренных программой проверок.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Копия программы проверок в отношении квотируемого объекта в части, касающейся реализации мероприятий, включенных в утвержденные планы мероприятий по достижению квот выброс</w:t>
      </w:r>
      <w:r>
        <w:t xml:space="preserve">ов, в течение 3 рабочих дней со дня утверждения программы проверок приказом контрольного органа направляется (вручается) юридическому лицу или индивидуальному предпринимателю, осуществляющим хозяйственную и (или) иную деятельность на квотируемых объектах, </w:t>
      </w:r>
      <w:r>
        <w:t>любым доступным способом, позволяющим обеспечить подтверждение направления и получения копии программы проверок.</w:t>
      </w:r>
    </w:p>
    <w:p w:rsidR="00082BDF" w:rsidRDefault="00483519">
      <w:pPr>
        <w:pStyle w:val="ConsPlusNormal0"/>
        <w:jc w:val="both"/>
      </w:pPr>
      <w:r>
        <w:t>(п. 50 в ред. Постановления Правительства РФ от 23.12.2023 N 2274)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51. После завершения строительства, реконструкции объекта капитального строи</w:t>
      </w:r>
      <w:r>
        <w:t>тельства проводится контрольное (надзорное) мероприятие с целью оценки возможности выдачи заключения контрольного органа в отношении объекта капитального строительства. В случае отсутствия нарушений обязательных требований в области охраны окружающей среды</w:t>
      </w:r>
      <w:r>
        <w:t xml:space="preserve"> по результатам контрольного (надзорного) мероприятия выдается заключение контрольного органа, предусмотренное пунктом 9 части 3 статьи 55 Градостроительного кодекса Российской Федерации, по форме, утверждаемой Федеральной службой по надзору в сфере природ</w:t>
      </w:r>
      <w:r>
        <w:t>опользования.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52. Государственный экологический контроль осуществляется посредством проведения следующих контрольных (надзорных) мероприятий: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инспекционный визит;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рейдовый 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документарная проверка;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выездная проверка;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наблюдение за соблюдением обязательных требований;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е) выездное обследование.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53. Наблюдение за соблюдением обязательных требований и выездное обследование проводятся без взаимодействия с контролируемым лицом.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54. В ходе инспекционного визита могут совер</w:t>
      </w:r>
      <w:r>
        <w:t>шаться следующие контрольные (надзорные) действия: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опрос;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</w:t>
      </w:r>
      <w:r>
        <w:t>нтролируемого лица (его филиалов, представительств, обособленных структурных подразделений) либо объекта контроля;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инструментальное обследование.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55. Инспекционный визит проводится без предварительного уведомления контролируемого лица и собственника объ</w:t>
      </w:r>
      <w:r>
        <w:t>екта контроля.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56. Срок проведения инспекционного визита в 1 месте осуществления деятельности либо на 1 объекте контроля не может превышать 1 рабочий день.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57. Контролируемые лица или их представители обязаны обеспечить беспрепятственный доступ должностног</w:t>
      </w:r>
      <w:r>
        <w:t>о лица, уполномоченного на проведение контрольного (надзорного) мероприятия, на объект контроля.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58. Инспекционный визит проводится при наличии оснований, указанных в пунктах 1 - 6 части 1 статьи 57 Федерального закона "О государственном контроле (надзоре)</w:t>
      </w:r>
      <w:r>
        <w:t xml:space="preserve">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59.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частью 12 стат</w:t>
      </w:r>
      <w:r>
        <w:t>ьи 66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60. В ходе рейдового осмотра могут совершаться следующие контрольные (надзорные) действия: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досмотр;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опрос;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получение письменных объяснений;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истребование документов;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е) отбор проб (образцов);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ж) инструментальное обследование;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з) испытание;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и) экспертиза.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61. Рейдовый осмотр проводится при наличии оснований, указанных в пунктах 1 - 6 части 1 статьи 57 Федер</w:t>
      </w:r>
      <w:r>
        <w:t>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62. Рейдовый осмотр может проводиться только по согласованию с органами прокуратуры, за исключением случаев его проведения в соответствии с пунктами 3 - </w:t>
      </w:r>
      <w:r>
        <w:t>6 части 1 статьи 57 и частью 12 статьи 66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63. В ходе документарной проверки могут совершаться следующие контрольные (надзорные) действия: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получен</w:t>
      </w:r>
      <w:r>
        <w:t>ие письменных объяснений;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истребование документов;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экспертиза.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64. 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</w:t>
      </w:r>
      <w:r>
        <w:t>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та</w:t>
      </w:r>
      <w:r>
        <w:t>кого требования контролируемое лицо обязано направить в контрольный орган указанные в требовании документы.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65. В случае если в ходе документарной проверки выявлены ошибки и (или) противоречия в представленных контролируемым лицом документах либо выявлено </w:t>
      </w:r>
      <w:r>
        <w:t>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государственного экологического контроля, информация об ошибках, о противоречиях и несоответс</w:t>
      </w:r>
      <w:r>
        <w:t>твии сведений направляется контролируемому лицу с требованием представить в течение 10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</w:t>
      </w:r>
      <w:r>
        <w:t>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государственного экологического контроля, вправе дополнительно</w:t>
      </w:r>
      <w:r>
        <w:t xml:space="preserve"> представить в контрольный орган документы, подтверждающие достоверность ранее представленных документов.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66. При проведении документарной проверки контрольный орган не вправе требовать у контролируемого лица сведения и документы, не относящиеся к предмету</w:t>
      </w:r>
      <w:r>
        <w:t xml:space="preserve"> документарной проверки, а также сведения и документы, которые могут быть получены контрольным органом от иных органов.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67. Срок проведения документарной проверки не может превышать 10 рабочих дней. В указанный срок не включается период со дня направления </w:t>
      </w:r>
      <w:r>
        <w:t>контрольным органом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контрольный (надзорный) орган, а также период со дня направления к</w:t>
      </w:r>
      <w:r>
        <w:t>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</w:t>
      </w:r>
      <w:r>
        <w:t>ргана документах и (или) полученным при осуществлении государственного экологического контроля, и требования представить необходимые пояснения в письменной форме до дня представления указанных пояснений в контрольный орган.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68. Внеплановая документарная пр</w:t>
      </w:r>
      <w:r>
        <w:t>оверка проводится без согласования с органами прокуратуры.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69. Документарная проверка проводится при наличии оснований, указанных в пунктах 1 - 6 части 1 статьи 57 Федерального закона "О государственном контроле (надзоре) и муниципальном контроле в Российс</w:t>
      </w:r>
      <w:r>
        <w:t>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70. 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</w:t>
      </w:r>
      <w:r>
        <w:t>ых структурных подразделений).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71. В ходе выездной проверки могут совершаться следующие контрольные (надзорные) действия: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досмотр;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опрос;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получение письменных объяснений;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истребование документов;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е) отбор проб (образцов);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ж) инструментальное обследование;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з) испытание;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и) экспертиза.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72. Выездная проверка проводится при наличии оснований, указанных в пунктах 1 - 6 части 1 статьи 57 Федерального закона "О государственном контроле (надзоре) и муниципальном контроле в Российск</w:t>
      </w:r>
      <w:r>
        <w:t>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73. Срок проведения выездной проверки составляет 10 рабочих дней.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</w:t>
      </w:r>
      <w:r>
        <w:t>которой является наступление события, указанного в программе проверок, и которая для микропредприятия не может продолжаться более 40 часов.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74. В ходе наблюдения за соблюдением обязательных требований проводится анализ данных об объектах контроля, имеющихс</w:t>
      </w:r>
      <w:r>
        <w:t>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</w:t>
      </w:r>
      <w:r>
        <w:t>иципальных информационных системах.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75. 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</w:t>
      </w:r>
      <w:r>
        <w:t>олномоченному должностному лицу контрольного органа для принятия решений в соответствии со статьей 60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76. В ходе выездного обследования проводится о</w:t>
      </w:r>
      <w:r>
        <w:t>ценка соблюдения контролируемым лицом обязательных требований.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77.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</w:t>
      </w:r>
      <w:r>
        <w:t>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78. В ходе выездного обследования на общедоступных (открытых для посещения неограниченным кругом лиц) производственных объектах </w:t>
      </w:r>
      <w:r>
        <w:t>могут осуществляться: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осмотр;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отбор проб (образцов);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инструментальное обследование (с применением видеозаписи);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испытание;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д) экспертиза.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79. Выездное обследование проводится без информирования контролируемого лица.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80. Срок проведения выездног</w:t>
      </w:r>
      <w:r>
        <w:t>о обследования 1 объекта (нескольких объектов, расположенных в непосредственной близости друг от друга) не может превышать 1 рабочий день.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81. Внеплановые контрольные (надзорные) мероприятия проводятся по основаниям, предусмотренным пунктами 1, 3 - 6 части</w:t>
      </w:r>
      <w:r>
        <w:t xml:space="preserve"> 1 статьи 57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82. Правом на досудебное обжалование решений контрольных органов, действий (бездействия) их должностных лиц обладает контролируемое лиц</w:t>
      </w:r>
      <w:r>
        <w:t>о, в отношении которого приняты решения или совершены действия (бездействие), указанные в части 4 статьи 40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83. Жалоба на решение территориального о</w:t>
      </w:r>
      <w:r>
        <w:t>ргана Федеральной службы по надзору в сфере природопользования, действия (бездействие) его должностных лиц при осуществлении государственного экологического контроля рассматривается руководителем (заместителем руководителя) этого территориального органа ли</w:t>
      </w:r>
      <w:r>
        <w:t>бо Федеральной службы по надзору в сфере природопользования.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Жалоба на действия (бездействие) руководителя (заместителя руководителя) территориального органа Федеральной службы по надзору в сфере природопользования при осуществлении государственного эколог</w:t>
      </w:r>
      <w:r>
        <w:t>ического контроля рассматривается Федеральной службой по надзору в сфере природопользования.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случае обжалования решений Федеральной службы по надзору в сфере природопользования, принятых ее центральным аппаратом, действий (бездействия) должностных лиц це</w:t>
      </w:r>
      <w:r>
        <w:t>нтрального аппарата Федеральной службы по надзору в сфере природопользования при осуществлении государственного экологического контроля жалоба рассматривается руководителем Федеральной службы по надзору в сфере природопользования.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84. Жалоба подается по фо</w:t>
      </w:r>
      <w:r>
        <w:t>рме в соответствии со статьей 41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85. Жалоба рассматривается уполномоченным на рассмотрение жалобы контрольным органом в порядке, установленном стать</w:t>
      </w:r>
      <w:r>
        <w:t>ей 43 Федерального закона "О государственном контроле (надзоре) и муниципальном контроле в Российской Федерации".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86. Жалоба подлежит рассмотрению уполномоченным на рассмотрение жалобы контрольным органом в срок не более 20 рабочих дней со дня ее регистрац</w:t>
      </w:r>
      <w:r>
        <w:t>ии.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87. Ключевым показателем государственного экологического контроля является отношение разницы между количеством объектов контроля, в отношении которых в отчетном периоде принято решение об их отнесении к более низкой категории риска, и количеством объек</w:t>
      </w:r>
      <w:r>
        <w:t>тов контроля, в отношении которых в отчетном периоде принято решение об их отнесении к более высокой категории риска, к общему количеству объектов контроля на конец отчетного года.</w:t>
      </w:r>
    </w:p>
    <w:p w:rsidR="00082BDF" w:rsidRDefault="00483519">
      <w:pPr>
        <w:pStyle w:val="ConsPlusNormal0"/>
        <w:jc w:val="both"/>
      </w:pPr>
      <w:r>
        <w:t>(п. 87 введен Постановлением Правительства РФ от 26.02.2022 N 240)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88. Значение ключевого показателя государственного экологического контроля (КП), достижение которого обеспечивается контрольным органом, определяется по формуле:</w:t>
      </w: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09728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ind w:firstLine="540"/>
        <w:jc w:val="both"/>
      </w:pPr>
      <w:r>
        <w:t>где: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</w:t>
      </w:r>
      <w:r>
        <w:rPr>
          <w:vertAlign w:val="subscript"/>
        </w:rPr>
        <w:t>n</w:t>
      </w:r>
      <w:r>
        <w:t xml:space="preserve"> - количество объектов контроля, в отношении которых в отчетном периоде принято реш</w:t>
      </w:r>
      <w:r>
        <w:t>ение об их отнесении к более низкой категории риска;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</w:t>
      </w:r>
      <w:r>
        <w:rPr>
          <w:vertAlign w:val="subscript"/>
        </w:rPr>
        <w:t>n</w:t>
      </w:r>
      <w:r>
        <w:t xml:space="preserve"> - количество объектов контроля, в отношении которых в отчетном периоде принято решение об их отнесении к более высокой категории риска;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</w:t>
      </w:r>
      <w:r>
        <w:rPr>
          <w:vertAlign w:val="subscript"/>
        </w:rPr>
        <w:t>n</w:t>
      </w:r>
      <w:r>
        <w:t xml:space="preserve"> - общее количество объектов контроля, которым присвоена катег</w:t>
      </w:r>
      <w:r>
        <w:t>ория риска, на дату окончания отчетного периода.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Целевым (плановым) значением ключевого показателя государственного экологического контроля признается положительное значение указанного ключевого показателя.</w:t>
      </w:r>
    </w:p>
    <w:p w:rsidR="00082BDF" w:rsidRDefault="00483519">
      <w:pPr>
        <w:pStyle w:val="ConsPlusNormal0"/>
        <w:jc w:val="both"/>
      </w:pPr>
      <w:r>
        <w:t xml:space="preserve">(п. 88 введен Постановлением Правительства РФ от </w:t>
      </w:r>
      <w:r>
        <w:t>26.02.2022 N 240)</w:t>
      </w: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jc w:val="right"/>
        <w:outlineLvl w:val="1"/>
      </w:pPr>
      <w:r>
        <w:t>Приложение</w:t>
      </w:r>
    </w:p>
    <w:p w:rsidR="00082BDF" w:rsidRDefault="00483519">
      <w:pPr>
        <w:pStyle w:val="ConsPlusNormal0"/>
        <w:jc w:val="right"/>
      </w:pPr>
      <w:r>
        <w:t>к Положению о федеральном</w:t>
      </w:r>
    </w:p>
    <w:p w:rsidR="00082BDF" w:rsidRDefault="00483519">
      <w:pPr>
        <w:pStyle w:val="ConsPlusNormal0"/>
        <w:jc w:val="right"/>
      </w:pPr>
      <w:r>
        <w:t>государственном экологическом</w:t>
      </w:r>
    </w:p>
    <w:p w:rsidR="00082BDF" w:rsidRDefault="00483519">
      <w:pPr>
        <w:pStyle w:val="ConsPlusNormal0"/>
        <w:jc w:val="right"/>
      </w:pPr>
      <w:r>
        <w:t>контроле (надзоре)</w:t>
      </w: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Title0"/>
        <w:jc w:val="center"/>
      </w:pPr>
      <w:bookmarkStart w:id="10" w:name="P379"/>
      <w:bookmarkEnd w:id="10"/>
      <w:r>
        <w:t>КРИТЕРИИ</w:t>
      </w:r>
    </w:p>
    <w:p w:rsidR="00082BDF" w:rsidRDefault="00483519">
      <w:pPr>
        <w:pStyle w:val="ConsPlusTitle0"/>
        <w:jc w:val="center"/>
      </w:pPr>
      <w:r>
        <w:t>ОТНЕСЕНИЯ ОБЪЕКТОВ ФЕДЕРАЛЬНОГО ГОСУДАРСТВЕННОГО</w:t>
      </w:r>
    </w:p>
    <w:p w:rsidR="00082BDF" w:rsidRDefault="00483519">
      <w:pPr>
        <w:pStyle w:val="ConsPlusTitle0"/>
        <w:jc w:val="center"/>
      </w:pPr>
      <w:r>
        <w:t>ЭКОЛОГИЧЕСКОГО КОНТРОЛЯ (НАДЗОРА) К КАТЕГОРИЯМ РИСКА</w:t>
      </w:r>
    </w:p>
    <w:p w:rsidR="00082BDF" w:rsidRDefault="00082BDF">
      <w:pPr>
        <w:pStyle w:val="ConsPlusNormal0"/>
        <w:jc w:val="both"/>
      </w:pPr>
    </w:p>
    <w:p w:rsidR="00082BDF" w:rsidRDefault="00483519">
      <w:pPr>
        <w:pStyle w:val="ConsPlusNormal0"/>
        <w:ind w:firstLine="540"/>
        <w:jc w:val="both"/>
      </w:pPr>
      <w:bookmarkStart w:id="11" w:name="P383"/>
      <w:bookmarkEnd w:id="11"/>
      <w:r>
        <w:t>1. Объекты контроля относятся к следующим категориям риска: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а) к категории значительного риска - объекты, соответствующие критериям отнесения объектов, оказывающих значительное негативное воздействие на окружающую среду и относящихся к областям применения </w:t>
      </w:r>
      <w:r>
        <w:t>наилучших доступных технологий, к объектам I категории в соответствии с критериями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Российской Федер</w:t>
      </w:r>
      <w:r>
        <w:t>ации от 31 декабря 2020 г. N 2398 "Об утверждении критериев отнесения объектов, оказывающих негативное воздействие на окружающую среду, к объектам I, II, III и IV категорий" (далее - Критерии);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б) к категории среднего риска - объекты, соответствующие крите</w:t>
      </w:r>
      <w:r>
        <w:t>риям отнесения объектов, оказывающих умеренное негативное воздействие на окружающую среду, к объектам II категории в соответствии с Критериями;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в) к категории умеренного риска - объекты, соответствующие критериям отнесения объектов, оказывающих незначитель</w:t>
      </w:r>
      <w:r>
        <w:t>ное негативное воздействие на окружающую среду, к объектам III категории в соответствии с Критериями, а также объекты, на которых осуществляется деятельность исключительно по транспортированию отходов производства и потребления;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г) к категории низкого риск</w:t>
      </w:r>
      <w:r>
        <w:t>а - объекты, 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Критериями.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12" w:name="P388"/>
      <w:bookmarkEnd w:id="12"/>
      <w:r>
        <w:t xml:space="preserve">2. Объекты контроля, подлежащие отнесению в соответствии с </w:t>
      </w:r>
      <w:hyperlink w:anchor="P383" w:tooltip="1. Объекты контроля относятся к следующим категориям риска:">
        <w:r>
          <w:rPr>
            <w:color w:val="0000FF"/>
          </w:rPr>
          <w:t>пунктом 1</w:t>
        </w:r>
      </w:hyperlink>
      <w:r>
        <w:t xml:space="preserve"> настоящего документа к категориям значительного, среднего, умеренного риска, подлежат отнесению к категориям высокого, значительного, среднего риска соответ</w:t>
      </w:r>
      <w:r>
        <w:t>ственно в случаях: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а) если объект размещается: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границах особо охраняемой природной территории федерального значения;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границах центральной экологической зоны Байкальской природной территории;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границах водно-болотного угодья международного значения;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в </w:t>
      </w:r>
      <w:r>
        <w:t>Арктической зоне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 водоохранных зонах следующих водных объектов: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поверхностных водных объектов, расположенных на территориях 2 и более субъектов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водных объектов или их частей, находящихся на землях обороны и безо</w:t>
      </w:r>
      <w:r>
        <w:t>пасности, а также используемых для обеспечения обороны страны и безопасности государства и для обеспечения федеральных энергетических систем, федерального транспорта и иных государственных нужд;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внутренних морских вод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территориального</w:t>
      </w:r>
      <w:r>
        <w:t xml:space="preserve"> моря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особо охраняемых водных объектов либо водных объектов, расположенных полностью или частично в границах особо охраняемых природных территорий федерального значения;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водных объектов или их частей, объявленных рыбохозяйственными за</w:t>
      </w:r>
      <w:r>
        <w:t>поведными зонами;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водных объектов, являющихся средой обитания анадромных и катадромных видов рыб;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водных объектов, по которым проходит государственная граница Российской Федерации;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>водных объектов или их частей для нужд городов с численностью населения 100</w:t>
      </w:r>
      <w:r>
        <w:t xml:space="preserve"> тыс. человек и более, а также для нужд предприятий и других организаций, производящих забор воды или сброс сточных вод в объеме более 15 млн. куб. метров в год;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б) если объект является объектом, оказывающим негативное воздействие на окружающую среду, для </w:t>
      </w:r>
      <w:r>
        <w:t>которого устанавливаются квоты выбросов в соответствии с Федеральным законом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</w:t>
      </w:r>
      <w:r>
        <w:t>мосферного воздуха".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13" w:name="P405"/>
      <w:bookmarkEnd w:id="13"/>
      <w:r>
        <w:t xml:space="preserve">3. Объекты контроля, подлежащие отнесению в соответствии с </w:t>
      </w:r>
      <w:hyperlink w:anchor="P383" w:tooltip="1. Объекты контроля относятся к следующим категориям риска:">
        <w:r>
          <w:rPr>
            <w:color w:val="0000FF"/>
          </w:rPr>
          <w:t>пунктами 1</w:t>
        </w:r>
      </w:hyperlink>
      <w:r>
        <w:t xml:space="preserve"> и </w:t>
      </w:r>
      <w:hyperlink w:anchor="P388" w:tooltip="2. Объекты контроля, подлежащие отнесению в соответствии с пунктом 1 настоящего документа к категориям значительного, среднего, умеренного риска, подлежат отнесению к категориям высокого, значительного, среднего риска соответственно в случаях:">
        <w:r>
          <w:rPr>
            <w:color w:val="0000FF"/>
          </w:rPr>
          <w:t>2</w:t>
        </w:r>
      </w:hyperlink>
      <w:r>
        <w:t xml:space="preserve"> настоящего Приложения к категориям высокого, знач</w:t>
      </w:r>
      <w:r>
        <w:t>ительного, среднего, умеренного риска, подлежат отнесению к категориям чрезвычайно высокого, высокого, значительного, среднего риска соответственно при наличии одного из следующих решений, вступивших в законную силу в течение 3 лет, предшествующих дате при</w:t>
      </w:r>
      <w:r>
        <w:t>нятия решения об отнесении объекта к категории риска: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14" w:name="P406"/>
      <w:bookmarkEnd w:id="14"/>
      <w:r>
        <w:t xml:space="preserve">а)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 или индивидуальному предпринимателю </w:t>
      </w:r>
      <w:r>
        <w:t>за совершение административного правонарушения, предусмотренного статьями 8.2, 8.2.3, частями 1 и 2 статьи 8.4, частями 3 и 4 статьи 8.7, статьями 8.12 - 8.14, частью 1 статьи 8.17, статьями 8.19, 8.21, частями 2 и 3 статьи 8.31, статьями 8.42, 8.44, 8.45,</w:t>
      </w:r>
      <w:r>
        <w:t xml:space="preserve"> а также частями 2, 3 и 4 статьи 14.1 и статьей 19.20 (в части деятельности по сбору, транспортированию, обработке, утилизации, обезвреживанию, размещению отходов I - IV классов опасности) Кодекса Российской Федерации об административных правонарушениях, в</w:t>
      </w:r>
      <w:r>
        <w:t>ынесенного должностными лицами Федеральной службы по надзору в сфере природопользования или судом на основании протокола об административном правонарушении, составленного должностными лицами указанного органа;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15" w:name="P407"/>
      <w:bookmarkEnd w:id="15"/>
      <w:r>
        <w:t>б) обвинительный приговор, предусматривающий п</w:t>
      </w:r>
      <w:r>
        <w:t>ризнание должностного лица юридического лица либо индивидуального предпринимателя, осуществляющих деятельность с использованием объекта, виновным в совершении преступления, предусмотренного статьями 246 - 248, 250 - 253, 259 Уголовного кодекса Российской Ф</w:t>
      </w:r>
      <w:r>
        <w:t>едерации;</w:t>
      </w:r>
    </w:p>
    <w:p w:rsidR="00082BDF" w:rsidRDefault="00483519">
      <w:pPr>
        <w:pStyle w:val="ConsPlusNormal0"/>
        <w:spacing w:before="240"/>
        <w:ind w:firstLine="540"/>
        <w:jc w:val="both"/>
      </w:pPr>
      <w:bookmarkStart w:id="16" w:name="P408"/>
      <w:bookmarkEnd w:id="16"/>
      <w:r>
        <w:t>в) решение о приостановлении и (или) об аннулировании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 при осуществлении деятельности с использованием объ</w:t>
      </w:r>
      <w:r>
        <w:t>екта государственного надзора.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4. Объекты контроля, подлежащие отнесению в соответствии с </w:t>
      </w:r>
      <w:hyperlink w:anchor="P406" w:tooltip="а)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 или индивидуальному предпринимателю за совершение административного правонарушения, предусмотр">
        <w:r>
          <w:rPr>
            <w:color w:val="0000FF"/>
          </w:rPr>
          <w:t>подпунктом "а"</w:t>
        </w:r>
      </w:hyperlink>
      <w:r>
        <w:t xml:space="preserve"> и </w:t>
      </w:r>
      <w:hyperlink w:anchor="P408" w:tooltip="в) решение о приостановлении и (или) об аннулирован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 при осуществлении деятельности с использованием объекта">
        <w:r>
          <w:rPr>
            <w:color w:val="0000FF"/>
          </w:rPr>
          <w:t>"в" пункта 3</w:t>
        </w:r>
      </w:hyperlink>
      <w:r>
        <w:t xml:space="preserve"> настоящего документа к категориям чрезвычайно высокого, высоко</w:t>
      </w:r>
      <w:r>
        <w:t>го, значительного, среднего риска, подлежат отнесению к категориям высокого, значительного, среднего, умеренного риска соответственно после устранения в установленный срок выявленного нарушения обязательных требований, подтвержденного результатами контроль</w:t>
      </w:r>
      <w:r>
        <w:t>ного (надзорного) мероприятия.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5. Объекты контроля, подлежащие отнесению в соответствии с </w:t>
      </w:r>
      <w:hyperlink w:anchor="P407" w:tooltip="б) обвинительный приговор, предусматривающий признание должностного лица юридического лица либо индивидуального предпринимателя, осуществляющих деятельность с использованием объекта, виновным в совершении преступления, предусмотренного статьями 246 - 248, 250 ">
        <w:r>
          <w:rPr>
            <w:color w:val="0000FF"/>
          </w:rPr>
          <w:t>подпунктом "б" пункта 3</w:t>
        </w:r>
      </w:hyperlink>
      <w:r>
        <w:t xml:space="preserve"> настоящего документа к категориям чрезвычайно высокого, высокого, значительного, среднего риска, подлежат</w:t>
      </w:r>
      <w:r>
        <w:t xml:space="preserve"> отнесению к категориям высокого, значительного, среднего, умеренного риска соответственно по истечении 3 лет после вступления в законную силу соответствующих решений и одновременном соблюдении требований законодательства в области охраны окружающей среды.</w:t>
      </w:r>
    </w:p>
    <w:p w:rsidR="00082BDF" w:rsidRDefault="00483519">
      <w:pPr>
        <w:pStyle w:val="ConsPlusNormal0"/>
        <w:spacing w:before="240"/>
        <w:ind w:firstLine="540"/>
        <w:jc w:val="both"/>
      </w:pPr>
      <w:r>
        <w:t xml:space="preserve">6. Объекты контроля, подлежащие отнесению в соответствии с </w:t>
      </w:r>
      <w:hyperlink w:anchor="P383" w:tooltip="1. Объекты контроля относятся к следующим категориям риска:">
        <w:r>
          <w:rPr>
            <w:color w:val="0000FF"/>
          </w:rPr>
          <w:t>пунктами 1</w:t>
        </w:r>
      </w:hyperlink>
      <w:r>
        <w:t xml:space="preserve"> и </w:t>
      </w:r>
      <w:hyperlink w:anchor="P388" w:tooltip="2. Объекты контроля, подлежащие отнесению в соответствии с пунктом 1 настоящего документа к категориям значительного, среднего, умеренного риска, подлежат отнесению к категориям высокого, значительного, среднего риска соответственно в случаях:">
        <w:r>
          <w:rPr>
            <w:color w:val="0000FF"/>
          </w:rPr>
          <w:t>2</w:t>
        </w:r>
      </w:hyperlink>
      <w:r>
        <w:t xml:space="preserve"> настоящего Приложения к категориям высокого, значительного, среднего </w:t>
      </w:r>
      <w:r>
        <w:t>риска, подлежат отнесению к категориям значительного, среднего, умеренного риска соответственно при отсутствии в течение 3 лет, предшествующих дате принятия решения об отнесении объекта к категории риска, вступивших в законную силу решений, предусмотренных</w:t>
      </w:r>
      <w:r>
        <w:t xml:space="preserve"> </w:t>
      </w:r>
      <w:hyperlink w:anchor="P405" w:tooltip="3. Объекты контроля, подлежащие отнесению в соответствии с пунктами 1 и 2 настоящего Приложения к категориям высокого, значительного, среднего, умеренного риска, подлежат отнесению к категориям чрезвычайно высокого, высокого, значительного, среднего риска соот">
        <w:r>
          <w:rPr>
            <w:color w:val="0000FF"/>
          </w:rPr>
          <w:t>пунктом 3</w:t>
        </w:r>
      </w:hyperlink>
      <w:r>
        <w:t xml:space="preserve"> настоящего Приложения, и одновременном соблюдении требований законодательства в области охраны окружающей среды.</w:t>
      </w: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jc w:val="both"/>
      </w:pPr>
    </w:p>
    <w:p w:rsidR="00082BDF" w:rsidRDefault="00082B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2BD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3519">
      <w:r>
        <w:separator/>
      </w:r>
    </w:p>
  </w:endnote>
  <w:endnote w:type="continuationSeparator" w:id="0">
    <w:p w:rsidR="00000000" w:rsidRDefault="0048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DF" w:rsidRDefault="00082B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82B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2BDF" w:rsidRDefault="0048351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BDF" w:rsidRDefault="0048351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BDF" w:rsidRDefault="0048351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82BDF" w:rsidRDefault="0048351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DF" w:rsidRDefault="00082B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2B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2BDF" w:rsidRDefault="0048351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2BDF" w:rsidRDefault="0048351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2BDF" w:rsidRDefault="0048351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82BDF" w:rsidRDefault="0048351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3519">
      <w:r>
        <w:separator/>
      </w:r>
    </w:p>
  </w:footnote>
  <w:footnote w:type="continuationSeparator" w:id="0">
    <w:p w:rsidR="00000000" w:rsidRDefault="0048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82B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2BDF" w:rsidRDefault="0048351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30.06.2021 N 1096</w:t>
          </w:r>
          <w:r>
            <w:rPr>
              <w:rFonts w:ascii="Tahoma" w:hAnsi="Tahoma" w:cs="Tahoma"/>
              <w:sz w:val="16"/>
              <w:szCs w:val="16"/>
            </w:rPr>
            <w:br/>
            <w:t>(ред. от 11.09.2024)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государственном экологическом ко...</w:t>
          </w:r>
        </w:p>
      </w:tc>
      <w:tc>
        <w:tcPr>
          <w:tcW w:w="2300" w:type="pct"/>
          <w:vAlign w:val="center"/>
        </w:tcPr>
        <w:p w:rsidR="00082BDF" w:rsidRDefault="0048351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08.07.2025</w:t>
          </w:r>
        </w:p>
      </w:tc>
    </w:tr>
  </w:tbl>
  <w:p w:rsidR="00082BDF" w:rsidRDefault="00082B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BDF" w:rsidRDefault="00082BD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82B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2BDF" w:rsidRDefault="0048351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1096</w:t>
          </w:r>
          <w:r>
            <w:rPr>
              <w:rFonts w:ascii="Tahoma" w:hAnsi="Tahoma" w:cs="Tahoma"/>
              <w:sz w:val="16"/>
              <w:szCs w:val="16"/>
            </w:rPr>
            <w:br/>
            <w:t>(ред. от 11.09.2024)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государственном экологическом ко...</w:t>
          </w:r>
        </w:p>
      </w:tc>
      <w:tc>
        <w:tcPr>
          <w:tcW w:w="2300" w:type="pct"/>
          <w:vAlign w:val="center"/>
        </w:tcPr>
        <w:p w:rsidR="00082BDF" w:rsidRDefault="0048351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082BDF" w:rsidRDefault="00082BD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2BDF" w:rsidRDefault="00082BD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DF"/>
    <w:rsid w:val="00082BDF"/>
    <w:rsid w:val="004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8CAA-5A38-4B8D-8C52-1491B33B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10690</Words>
  <Characters>60935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1096
(ред. от 11.09.2024)
"О федеральном государственном экологическом контроле (надзоре)"
(вместе с "Положением о федеральном государственном экологическом контроле (надзоре)")</vt:lpstr>
    </vt:vector>
  </TitlesOfParts>
  <Company>КонсультантПлюс Версия 4024.00.50</Company>
  <LinksUpToDate>false</LinksUpToDate>
  <CharactersWithSpaces>71483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1096
(ред. от 11.09.2024)
"О федеральном государственном экологическом контроле (надзоре)"
(вместе с "Положением о федеральном государственном экологическом контроле (надзоре)")</dc:title>
  <dc:creator>Балабанченко Елена Владимировна</dc:creator>
  <cp:lastModifiedBy>Елена В. Балабанченко</cp:lastModifiedBy>
  <cp:revision>2</cp:revision>
  <dcterms:created xsi:type="dcterms:W3CDTF">2025-07-08T02:35:00Z</dcterms:created>
  <dcterms:modified xsi:type="dcterms:W3CDTF">2025-07-08T02:35:00Z</dcterms:modified>
</cp:coreProperties>
</file>