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32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ОБРАЗЕЦ ПЛАТЕЖНОГО ПОРУЧЕНИЯ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32"/>
      </w:pPr>
      <w:r/>
      <w:r/>
    </w:p>
    <w:tbl>
      <w:tblPr>
        <w:tblW w:w="10803" w:type="dxa"/>
        <w:tblInd w:w="-84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1197"/>
        <w:gridCol w:w="865"/>
        <w:gridCol w:w="182"/>
        <w:gridCol w:w="54"/>
        <w:gridCol w:w="392"/>
        <w:gridCol w:w="151"/>
        <w:gridCol w:w="150"/>
        <w:gridCol w:w="300"/>
        <w:gridCol w:w="899"/>
        <w:gridCol w:w="130"/>
        <w:gridCol w:w="170"/>
        <w:gridCol w:w="226"/>
        <w:gridCol w:w="374"/>
        <w:gridCol w:w="900"/>
        <w:gridCol w:w="299"/>
        <w:gridCol w:w="150"/>
        <w:gridCol w:w="142"/>
        <w:gridCol w:w="9"/>
        <w:gridCol w:w="301"/>
        <w:gridCol w:w="1200"/>
        <w:gridCol w:w="299"/>
        <w:gridCol w:w="300"/>
        <w:gridCol w:w="300"/>
        <w:gridCol w:w="301"/>
        <w:gridCol w:w="309"/>
        <w:gridCol w:w="400"/>
        <w:gridCol w:w="189"/>
        <w:gridCol w:w="212"/>
        <w:gridCol w:w="40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cantSplit/>
          <w:trHeight w:val="300" w:hRule="exact"/>
        </w:trPr>
        <w:tc>
          <w:tcPr>
            <w:gridSpan w:val="2"/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W w:w="2062" w:type="dxa"/>
            <w:vAlign w:val="center"/>
            <w:textDirection w:val="lrTb"/>
            <w:noWrap w:val="false"/>
          </w:tcPr>
          <w:p>
            <w:pPr>
              <w:pStyle w:val="832"/>
              <w:jc w:val="center"/>
              <w:rPr>
                <w:vanish/>
                <w:sz w:val="18"/>
                <w:szCs w:val="18"/>
              </w:rPr>
            </w:pPr>
            <w:r/>
            <w:bookmarkStart w:id="0" w:name="OLE_LINK71"/>
            <w:r>
              <w:rPr>
                <w:vanish/>
                <w:sz w:val="18"/>
                <w:szCs w:val="18"/>
              </w:rPr>
            </w:r>
            <w:r>
              <w:rPr>
                <w:vanish/>
                <w:sz w:val="18"/>
                <w:szCs w:val="18"/>
              </w:rPr>
            </w:r>
          </w:p>
        </w:tc>
        <w:tc>
          <w:tcPr>
            <w:gridSpan w:val="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258" w:type="dxa"/>
            <w:vAlign w:val="top"/>
            <w:textDirection w:val="lrTb"/>
            <w:noWrap w:val="false"/>
          </w:tcPr>
          <w:p>
            <w:pPr>
              <w:pStyle w:val="832"/>
              <w:jc w:val="both"/>
              <w:rPr>
                <w:b/>
                <w:bCs/>
              </w:rPr>
            </w:pPr>
            <w:r>
              <w:rPr>
                <w:b/>
                <w:bCs/>
              </w:rPr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gridSpan w:val="7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261" w:type="dxa"/>
            <w:vAlign w:val="center"/>
            <w:textDirection w:val="lrTb"/>
            <w:noWrap w:val="false"/>
          </w:tcPr>
          <w:p>
            <w:pPr>
              <w:pStyle w:val="832"/>
              <w:jc w:val="center"/>
              <w:rPr>
                <w:vanish/>
                <w:sz w:val="18"/>
                <w:szCs w:val="18"/>
              </w:rPr>
            </w:pPr>
            <w:r>
              <w:rPr>
                <w:vanish/>
                <w:sz w:val="18"/>
                <w:szCs w:val="18"/>
              </w:rPr>
            </w:r>
            <w:r>
              <w:rPr>
                <w:vanish/>
                <w:sz w:val="18"/>
                <w:szCs w:val="18"/>
              </w:rPr>
            </w:r>
            <w:r>
              <w:rPr>
                <w:vanish/>
                <w:sz w:val="18"/>
                <w:szCs w:val="18"/>
              </w:rPr>
            </w:r>
          </w:p>
        </w:tc>
        <w:tc>
          <w:tcPr>
            <w:gridSpan w:val="8"/>
            <w:tcBorders>
              <w:top w:val="none" w:color="000000" w:sz="4" w:space="0"/>
              <w:left w:val="none" w:color="000000" w:sz="4" w:space="0"/>
              <w:bottom w:val="none" w:color="000000" w:sz="4" w:space="0"/>
            </w:tcBorders>
            <w:tcW w:w="3019" w:type="dxa"/>
            <w:vAlign w:val="top"/>
            <w:textDirection w:val="lrTb"/>
            <w:noWrap w:val="false"/>
          </w:tcPr>
          <w:p>
            <w:pPr>
              <w:pStyle w:val="832"/>
              <w:jc w:val="both"/>
              <w:rPr>
                <w:b/>
                <w:bCs/>
              </w:rPr>
            </w:pPr>
            <w:r>
              <w:rPr>
                <w:b/>
                <w:bCs/>
              </w:rPr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gridSpan w:val="4"/>
            <w:tcBorders>
              <w:left w:val="none" w:color="000000" w:sz="4" w:space="0"/>
            </w:tcBorders>
            <w:tcW w:w="1203" w:type="dxa"/>
            <w:vAlign w:val="center"/>
            <w:textDirection w:val="lrTb"/>
            <w:noWrap w:val="false"/>
          </w:tcPr>
          <w:p>
            <w:pPr>
              <w:pStyle w:val="832"/>
              <w:jc w:val="center"/>
              <w:rPr>
                <w:b/>
                <w:bCs/>
              </w:rPr>
            </w:pPr>
            <w:r>
              <w:t xml:space="preserve">0401060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cantSplit/>
          <w:trHeight w:val="300" w:hRule="exact"/>
        </w:trPr>
        <w:tc>
          <w:tcPr>
            <w:gridSpan w:val="2"/>
            <w:tcBorders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062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Поступ</w:t>
            </w:r>
            <w:r>
              <w:rPr>
                <w:sz w:val="16"/>
                <w:szCs w:val="16"/>
              </w:rPr>
              <w:t xml:space="preserve">. в банк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83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83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+++++++++++++++++++++++++++++++++++++++++++++++++++++++++++++++</w:t>
            </w:r>
            <w:r>
              <w:rPr>
                <w:sz w:val="16"/>
                <w:szCs w:val="16"/>
              </w:rPr>
              <w:t xml:space="preserve">.  в банк плат.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gridSpan w:val="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258" w:type="dxa"/>
            <w:vAlign w:val="top"/>
            <w:textDirection w:val="lrTb"/>
            <w:noWrap w:val="false"/>
          </w:tcPr>
          <w:p>
            <w:pPr>
              <w:pStyle w:val="832"/>
              <w:jc w:val="both"/>
              <w:rPr>
                <w:b/>
                <w:bCs/>
              </w:rPr>
            </w:pPr>
            <w:r>
              <w:rPr>
                <w:b/>
                <w:bCs/>
              </w:rPr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gridSpan w:val="7"/>
            <w:tcBorders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261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Списано  со сч.   плат.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gridSpan w:val="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019" w:type="dxa"/>
            <w:vAlign w:val="top"/>
            <w:textDirection w:val="lrTb"/>
            <w:noWrap w:val="false"/>
          </w:tcPr>
          <w:p>
            <w:pPr>
              <w:pStyle w:val="832"/>
              <w:jc w:val="both"/>
              <w:rPr>
                <w:b/>
                <w:bCs/>
              </w:rPr>
            </w:pPr>
            <w:r>
              <w:rPr>
                <w:b/>
                <w:bCs/>
              </w:rPr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gridSpan w:val="4"/>
            <w:tcBorders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03" w:type="dxa"/>
            <w:vAlign w:val="center"/>
            <w:textDirection w:val="lrTb"/>
            <w:noWrap w:val="false"/>
          </w:tcPr>
          <w:p>
            <w:pPr>
              <w:pStyle w:val="832"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</w:tr>
      <w:tr>
        <w:tblPrEx/>
        <w:trPr>
          <w:cantSplit/>
          <w:trHeight w:val="142"/>
        </w:trPr>
        <w:tc>
          <w:tcPr>
            <w:gridSpan w:val="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291" w:type="dxa"/>
            <w:vAlign w:val="bottom"/>
            <w:vMerge w:val="restart"/>
            <w:textDirection w:val="lrTb"/>
            <w:noWrap w:val="false"/>
          </w:tcPr>
          <w:p>
            <w:pPr>
              <w:pStyle w:val="832"/>
              <w:jc w:val="both"/>
            </w:pPr>
            <w:r/>
            <w:bookmarkStart w:id="1" w:name="_Hlk89864602"/>
            <w:r>
              <w:rPr>
                <w:rFonts w:ascii="Arial" w:hAnsi="Arial" w:cs="Arial"/>
                <w:b/>
                <w:bCs/>
              </w:rPr>
              <w:t xml:space="preserve">ПЛАТЕЖНОЕ ПОРУЧЕНИЕ №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99" w:type="dxa"/>
            <w:vAlign w:val="bottom"/>
            <w:vMerge w:val="restart"/>
            <w:textDirection w:val="lrTb"/>
            <w:noWrap w:val="false"/>
          </w:tcPr>
          <w:p>
            <w:pPr>
              <w:pStyle w:val="832"/>
              <w:rPr>
                <w:vanish/>
              </w:rPr>
            </w:pPr>
            <w:r>
              <w:rPr>
                <w:vanish/>
              </w:rPr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  <w:tc>
          <w:tcPr>
            <w:gridSpan w:val="6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099" w:type="dxa"/>
            <w:vAlign w:val="bottom"/>
            <w:vMerge w:val="restart"/>
            <w:textDirection w:val="lrTb"/>
            <w:noWrap w:val="false"/>
          </w:tcPr>
          <w:p>
            <w:pPr>
              <w:pStyle w:val="832"/>
              <w:jc w:val="center"/>
              <w:rPr>
                <w:vanish/>
              </w:rPr>
            </w:pPr>
            <w:r>
              <w:rPr>
                <w:vanish/>
              </w:rPr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02" w:type="dxa"/>
            <w:vAlign w:val="top"/>
            <w:vMerge w:val="restart"/>
            <w:textDirection w:val="lrTb"/>
            <w:noWrap w:val="false"/>
          </w:tcPr>
          <w:p>
            <w:pPr>
              <w:pStyle w:val="832"/>
              <w:jc w:val="center"/>
            </w:pPr>
            <w:r/>
            <w:r/>
          </w:p>
        </w:tc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099" w:type="dxa"/>
            <w:vAlign w:val="bottom"/>
            <w:vMerge w:val="restart"/>
            <w:textDirection w:val="lrTb"/>
            <w:noWrap w:val="false"/>
          </w:tcPr>
          <w:p>
            <w:pPr>
              <w:pStyle w:val="832"/>
              <w:jc w:val="center"/>
              <w:rPr>
                <w:vanish/>
              </w:rPr>
            </w:pPr>
            <w:r>
              <w:t xml:space="preserve">электронно</w:t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10" w:type="dxa"/>
            <w:vAlign w:val="top"/>
            <w:vMerge w:val="restart"/>
            <w:textDirection w:val="lrTb"/>
            <w:noWrap w:val="false"/>
          </w:tcPr>
          <w:p>
            <w:pPr>
              <w:pStyle w:val="832"/>
              <w:jc w:val="center"/>
            </w:pPr>
            <w:r/>
            <w:r/>
          </w:p>
        </w:tc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03" w:type="dxa"/>
            <w:vAlign w:val="center"/>
            <w:textDirection w:val="lrTb"/>
            <w:noWrap w:val="false"/>
          </w:tcPr>
          <w:p>
            <w:pPr>
              <w:pStyle w:val="832"/>
              <w:jc w:val="center"/>
            </w:pPr>
            <w:r/>
            <w:r/>
          </w:p>
        </w:tc>
      </w:tr>
      <w:tr>
        <w:tblPrEx/>
        <w:trPr>
          <w:cantSplit/>
          <w:trHeight w:val="368" w:hRule="exact"/>
        </w:trPr>
        <w:tc>
          <w:tcPr>
            <w:gridSpan w:val="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291" w:type="dxa"/>
            <w:vAlign w:val="bottom"/>
            <w:vMerge w:val="continue"/>
            <w:textDirection w:val="lrTb"/>
            <w:noWrap w:val="false"/>
          </w:tcPr>
          <w:p>
            <w:pPr>
              <w:pStyle w:val="832"/>
              <w:jc w:val="both"/>
              <w:rPr>
                <w:rFonts w:ascii="Arial" w:hAnsi="Arial" w:cs="Arial"/>
                <w:b/>
                <w:bCs/>
              </w:rPr>
            </w:pPr>
            <w:r/>
            <w:bookmarkEnd w:id="0"/>
            <w:r/>
            <w:bookmarkStart w:id="2" w:name="_Hlk101340194"/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99" w:type="dxa"/>
            <w:vAlign w:val="bottom"/>
            <w:vMerge w:val="continue"/>
            <w:textDirection w:val="lrTb"/>
            <w:noWrap w:val="false"/>
          </w:tcPr>
          <w:p>
            <w:pPr>
              <w:pStyle w:val="832"/>
              <w:rPr>
                <w:vanish/>
              </w:rPr>
            </w:pPr>
            <w:r>
              <w:rPr>
                <w:vanish/>
              </w:rPr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  <w:tc>
          <w:tcPr>
            <w:gridSpan w:val="6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099" w:type="dxa"/>
            <w:vAlign w:val="top"/>
            <w:vMerge w:val="continue"/>
            <w:textDirection w:val="lrTb"/>
            <w:noWrap w:val="false"/>
          </w:tcPr>
          <w:p>
            <w:pPr>
              <w:pStyle w:val="832"/>
              <w:jc w:val="center"/>
              <w:rPr>
                <w:vanish/>
              </w:rPr>
            </w:pPr>
            <w:r>
              <w:rPr>
                <w:vanish/>
              </w:rPr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02" w:type="dxa"/>
            <w:vAlign w:val="top"/>
            <w:vMerge w:val="continue"/>
            <w:textDirection w:val="lrTb"/>
            <w:noWrap w:val="false"/>
          </w:tcPr>
          <w:p>
            <w:pPr>
              <w:pStyle w:val="832"/>
              <w:jc w:val="center"/>
            </w:pPr>
            <w:r/>
            <w:r/>
          </w:p>
        </w:tc>
        <w:tc>
          <w:tcPr>
            <w:gridSpan w:val="4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099" w:type="dxa"/>
            <w:vAlign w:val="top"/>
            <w:vMerge w:val="continue"/>
            <w:textDirection w:val="lrTb"/>
            <w:noWrap w:val="false"/>
          </w:tcPr>
          <w:p>
            <w:pPr>
              <w:pStyle w:val="832"/>
              <w:jc w:val="center"/>
              <w:rPr>
                <w:vanish/>
              </w:rPr>
            </w:pPr>
            <w:r>
              <w:rPr>
                <w:vanish/>
              </w:rPr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10" w:type="dxa"/>
            <w:vAlign w:val="top"/>
            <w:vMerge w:val="continue"/>
            <w:textDirection w:val="lrTb"/>
            <w:noWrap w:val="false"/>
          </w:tcPr>
          <w:p>
            <w:pPr>
              <w:pStyle w:val="832"/>
              <w:jc w:val="center"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0" w:type="dxa"/>
            <w:vAlign w:val="center"/>
            <w:textDirection w:val="lrTb"/>
            <w:noWrap w:val="false"/>
          </w:tcPr>
          <w:p>
            <w:pPr>
              <w:pStyle w:val="832"/>
              <w:jc w:val="center"/>
            </w:pPr>
            <w:r/>
            <w:r/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4" w:space="0"/>
            </w:tcBorders>
            <w:tcW w:w="401" w:type="dxa"/>
            <w:vAlign w:val="center"/>
            <w:textDirection w:val="lrTb"/>
            <w:noWrap w:val="false"/>
          </w:tcPr>
          <w:p>
            <w:pPr>
              <w:pStyle w:val="832"/>
              <w:jc w:val="center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02" w:type="dxa"/>
            <w:vAlign w:val="center"/>
            <w:textDirection w:val="lrTb"/>
            <w:noWrap w:val="false"/>
          </w:tcPr>
          <w:p>
            <w:pPr>
              <w:pStyle w:val="832"/>
            </w:pPr>
            <w:r/>
            <w:r/>
          </w:p>
          <w:p>
            <w:pPr>
              <w:pStyle w:val="832"/>
            </w:pPr>
            <w:r/>
            <w:r/>
          </w:p>
          <w:p>
            <w:pPr>
              <w:pStyle w:val="832"/>
              <w:rPr>
                <w:vanish/>
              </w:rPr>
            </w:pPr>
            <w:r>
              <w:rPr>
                <w:vanish/>
              </w:rPr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</w:tr>
      <w:tr>
        <w:tblPrEx/>
        <w:trPr>
          <w:cantSplit/>
          <w:trHeight w:val="300" w:hRule="exact"/>
        </w:trPr>
        <w:tc>
          <w:tcPr>
            <w:gridSpan w:val="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291" w:type="dxa"/>
            <w:vAlign w:val="top"/>
            <w:textDirection w:val="lrTb"/>
            <w:noWrap w:val="false"/>
          </w:tcPr>
          <w:p>
            <w:pPr>
              <w:pStyle w:val="832"/>
            </w:pPr>
            <w:r/>
            <w:bookmarkEnd w:id="1"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99" w:type="dxa"/>
            <w:vAlign w:val="top"/>
            <w:textDirection w:val="lrTb"/>
            <w:noWrap w:val="false"/>
          </w:tcPr>
          <w:p>
            <w:pPr>
              <w:pStyle w:val="832"/>
            </w:pPr>
            <w:r/>
            <w:r/>
          </w:p>
        </w:tc>
        <w:tc>
          <w:tcPr>
            <w:gridSpan w:val="6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099" w:type="dxa"/>
            <w:vAlign w:val="top"/>
            <w:textDirection w:val="lrTb"/>
            <w:noWrap w:val="false"/>
          </w:tcPr>
          <w:p>
            <w:pPr>
              <w:pStyle w:val="832"/>
              <w:jc w:val="center"/>
            </w:pPr>
            <w:r>
              <w:t xml:space="preserve">Дата</w:t>
            </w:r>
            <w:r/>
          </w:p>
        </w:tc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02" w:type="dxa"/>
            <w:vAlign w:val="top"/>
            <w:textDirection w:val="lrTb"/>
            <w:noWrap w:val="false"/>
          </w:tcPr>
          <w:p>
            <w:pPr>
              <w:pStyle w:val="832"/>
            </w:pPr>
            <w:r/>
            <w:r/>
          </w:p>
        </w:tc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099" w:type="dxa"/>
            <w:vAlign w:val="top"/>
            <w:textDirection w:val="lrTb"/>
            <w:noWrap w:val="false"/>
          </w:tcPr>
          <w:p>
            <w:pPr>
              <w:pStyle w:val="832"/>
              <w:jc w:val="center"/>
            </w:pPr>
            <w:r>
              <w:t xml:space="preserve">Вид платежа</w:t>
            </w:r>
            <w:r/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10" w:type="dxa"/>
            <w:vAlign w:val="top"/>
            <w:textDirection w:val="lrTb"/>
            <w:noWrap w:val="false"/>
          </w:tcPr>
          <w:p>
            <w:pPr>
              <w:pStyle w:val="832"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0" w:type="dxa"/>
            <w:vAlign w:val="top"/>
            <w:textDirection w:val="lrTb"/>
            <w:noWrap w:val="false"/>
          </w:tcPr>
          <w:p>
            <w:pPr>
              <w:pStyle w:val="832"/>
            </w:pPr>
            <w:r/>
            <w:r/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1" w:type="dxa"/>
            <w:vAlign w:val="top"/>
            <w:textDirection w:val="lrTb"/>
            <w:noWrap w:val="false"/>
          </w:tcPr>
          <w:p>
            <w:pPr>
              <w:pStyle w:val="832"/>
            </w:pPr>
            <w:r/>
            <w:r/>
          </w:p>
        </w:tc>
        <w:tc>
          <w:tcPr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2" w:type="dxa"/>
            <w:vAlign w:val="top"/>
            <w:textDirection w:val="lrTb"/>
            <w:noWrap w:val="false"/>
          </w:tcPr>
          <w:p>
            <w:pPr>
              <w:pStyle w:val="832"/>
            </w:pPr>
            <w:r/>
            <w:r/>
          </w:p>
        </w:tc>
      </w:tr>
      <w:tr>
        <w:tblPrEx/>
        <w:trPr>
          <w:trHeight w:val="899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4" w:space="0"/>
            </w:tcBorders>
            <w:tcW w:w="1197" w:type="dxa"/>
            <w:vAlign w:val="top"/>
            <w:textDirection w:val="lrTb"/>
            <w:noWrap w:val="false"/>
          </w:tcPr>
          <w:p>
            <w:pPr>
              <w:pStyle w:val="832"/>
            </w:pPr>
            <w:r>
              <w:t xml:space="preserve">Сумма прописью</w:t>
            </w:r>
            <w:r/>
          </w:p>
        </w:tc>
        <w:tc>
          <w:tcPr>
            <w:gridSpan w:val="2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6" w:type="dxa"/>
            <w:vAlign w:val="top"/>
            <w:textDirection w:val="lrTb"/>
            <w:noWrap w:val="false"/>
          </w:tcPr>
          <w:p>
            <w:pPr>
              <w:pStyle w:val="832"/>
              <w:rPr>
                <w:vanish/>
              </w:rPr>
            </w:pPr>
            <w:r>
              <w:t xml:space="preserve">Сумма платы прописью </w:t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</w:tr>
      <w:tr>
        <w:tblPrEx/>
        <w:trPr>
          <w:cantSplit/>
          <w:trHeight w:val="449" w:hRule="exact"/>
        </w:trPr>
        <w:tc>
          <w:tcPr>
            <w:gridSpan w:val="7"/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single" w:color="000000" w:sz="4" w:space="0"/>
            </w:tcBorders>
            <w:tcW w:w="2991" w:type="dxa"/>
            <w:vAlign w:val="top"/>
            <w:textDirection w:val="lrTb"/>
            <w:noWrap w:val="false"/>
          </w:tcPr>
          <w:p>
            <w:pPr>
              <w:pStyle w:val="832"/>
              <w:rPr>
                <w:vanish/>
              </w:rPr>
            </w:pPr>
            <w:r>
              <w:t xml:space="preserve">ИНН</w:t>
            </w:r>
            <w:r>
              <w:t xml:space="preserve"> </w:t>
            </w:r>
            <w:r>
              <w:t xml:space="preserve">(ИНН плательщика)</w:t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none" w:color="000000" w:sz="4" w:space="0"/>
            </w:tcBorders>
            <w:tcW w:w="2999" w:type="dxa"/>
            <w:vAlign w:val="top"/>
            <w:textDirection w:val="lrTb"/>
            <w:noWrap w:val="false"/>
          </w:tcPr>
          <w:p>
            <w:pPr>
              <w:pStyle w:val="832"/>
              <w:rPr>
                <w:vanish/>
              </w:rPr>
            </w:pPr>
            <w:r>
              <w:t xml:space="preserve">КПП</w:t>
            </w:r>
            <w:r>
              <w:t xml:space="preserve"> </w:t>
            </w:r>
            <w:r>
              <w:t xml:space="preserve">(КПП плательщика)</w:t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2"/>
            </w:pPr>
            <w:r>
              <w:t xml:space="preserve">Сумма</w:t>
            </w:r>
            <w:r/>
          </w:p>
        </w:tc>
        <w:tc>
          <w:tcPr>
            <w:gridSpan w:val="10"/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912" w:type="dxa"/>
            <w:vAlign w:val="top"/>
            <w:vMerge w:val="restart"/>
            <w:textDirection w:val="lrTb"/>
            <w:noWrap w:val="false"/>
          </w:tcPr>
          <w:p>
            <w:pPr>
              <w:pStyle w:val="832"/>
              <w:rPr>
                <w:vanish/>
              </w:rPr>
            </w:pPr>
            <w:r>
              <w:t xml:space="preserve">00</w:t>
            </w:r>
            <w:r>
              <w:t xml:space="preserve">-00</w:t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</w:tr>
      <w:tr>
        <w:tblPrEx/>
        <w:trPr>
          <w:cantSplit/>
          <w:trHeight w:val="449" w:hRule="exact"/>
        </w:trPr>
        <w:tc>
          <w:tcPr>
            <w:gridSpan w:val="14"/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990" w:type="dxa"/>
            <w:vAlign w:val="top"/>
            <w:vMerge w:val="restart"/>
            <w:textDirection w:val="lrTb"/>
            <w:noWrap w:val="false"/>
          </w:tcPr>
          <w:p>
            <w:pPr>
              <w:pStyle w:val="832"/>
              <w:rPr>
                <w:vanish/>
                <w:lang w:val="en-US"/>
              </w:rPr>
            </w:pPr>
            <w:r>
              <w:t xml:space="preserve">Наименование организации-плательщика</w:t>
            </w:r>
            <w:r>
              <w:rPr>
                <w:vanish/>
                <w:lang w:val="en-US"/>
              </w:rPr>
            </w:r>
            <w:r>
              <w:rPr>
                <w:vanish/>
                <w:lang w:val="en-US"/>
              </w:rPr>
            </w:r>
          </w:p>
          <w:p>
            <w:pPr>
              <w:pStyle w:val="832"/>
              <w:rPr>
                <w:vanish/>
                <w:lang w:val="en-US"/>
              </w:rPr>
            </w:pPr>
            <w:r>
              <w:rPr>
                <w:vanish/>
                <w:lang w:val="en-US"/>
              </w:rPr>
            </w:r>
            <w:r>
              <w:rPr>
                <w:vanish/>
                <w:lang w:val="en-US"/>
              </w:rPr>
            </w:r>
            <w:r>
              <w:rPr>
                <w:vanish/>
                <w:lang w:val="en-US"/>
              </w:rPr>
            </w:r>
          </w:p>
        </w:tc>
        <w:tc>
          <w:tcPr>
            <w:gridSpan w:val="5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2"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gridSpan w:val="10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3912" w:type="dxa"/>
            <w:vAlign w:val="center"/>
            <w:vMerge w:val="continue"/>
            <w:textDirection w:val="lrTb"/>
            <w:noWrap w:val="false"/>
          </w:tcPr>
          <w:p>
            <w:pPr>
              <w:pStyle w:val="832"/>
              <w:rPr>
                <w:vanish/>
                <w:lang w:val="en-US"/>
              </w:rPr>
            </w:pPr>
            <w:r>
              <w:rPr>
                <w:vanish/>
                <w:lang w:val="en-US"/>
              </w:rPr>
            </w:r>
            <w:r>
              <w:rPr>
                <w:vanish/>
                <w:lang w:val="en-US"/>
              </w:rPr>
            </w:r>
            <w:r>
              <w:rPr>
                <w:vanish/>
                <w:lang w:val="en-US"/>
              </w:rPr>
            </w:r>
          </w:p>
        </w:tc>
      </w:tr>
      <w:tr>
        <w:tblPrEx/>
        <w:trPr>
          <w:cantSplit/>
          <w:trHeight w:val="299"/>
        </w:trPr>
        <w:tc>
          <w:tcPr>
            <w:gridSpan w:val="1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990" w:type="dxa"/>
            <w:vAlign w:val="bottom"/>
            <w:vMerge w:val="continue"/>
            <w:textDirection w:val="lrTb"/>
            <w:noWrap w:val="false"/>
          </w:tcPr>
          <w:p>
            <w:pPr>
              <w:pStyle w:val="832"/>
              <w:rPr>
                <w:vanish/>
                <w:lang w:val="en-US"/>
              </w:rPr>
            </w:pPr>
            <w:r>
              <w:rPr>
                <w:vanish/>
                <w:lang w:val="en-US"/>
              </w:rPr>
            </w:r>
            <w:r>
              <w:rPr>
                <w:vanish/>
                <w:lang w:val="en-US"/>
              </w:rPr>
            </w:r>
            <w:r>
              <w:rPr>
                <w:vanish/>
                <w:lang w:val="en-US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2"/>
              <w:rPr>
                <w:lang w:val="en-US"/>
              </w:rPr>
            </w:pPr>
            <w:r>
              <w:rPr>
                <w:lang w:val="en-US"/>
              </w:rPr>
              <w:t xml:space="preserve">Сч.№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gridSpan w:val="10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912" w:type="dxa"/>
            <w:vAlign w:val="top"/>
            <w:vMerge w:val="restart"/>
            <w:textDirection w:val="lrTb"/>
            <w:noWrap w:val="false"/>
          </w:tcPr>
          <w:p>
            <w:pPr>
              <w:pStyle w:val="832"/>
              <w:rPr>
                <w:vanish/>
                <w:lang w:val="en-US"/>
              </w:rPr>
            </w:pPr>
            <w:r>
              <w:t xml:space="preserve">Расчетный с</w:t>
            </w:r>
            <w:r>
              <w:t xml:space="preserve">чет </w:t>
            </w:r>
            <w:r>
              <w:t xml:space="preserve">организации-</w:t>
            </w:r>
            <w:r>
              <w:t xml:space="preserve">плательщика</w:t>
            </w:r>
            <w:r>
              <w:rPr>
                <w:vanish/>
                <w:lang w:val="en-US"/>
              </w:rPr>
            </w:r>
            <w:r>
              <w:rPr>
                <w:vanish/>
                <w:lang w:val="en-US"/>
              </w:rPr>
            </w:r>
          </w:p>
          <w:p>
            <w:pPr>
              <w:pStyle w:val="832"/>
              <w:rPr>
                <w:vanish/>
                <w:lang w:val="en-US"/>
              </w:rPr>
            </w:pPr>
            <w:r>
              <w:rPr>
                <w:vanish/>
                <w:lang w:val="en-US"/>
              </w:rPr>
            </w:r>
            <w:r>
              <w:rPr>
                <w:vanish/>
                <w:lang w:val="en-US"/>
              </w:rPr>
            </w:r>
            <w:r>
              <w:rPr>
                <w:vanish/>
                <w:lang w:val="en-US"/>
              </w:rPr>
            </w:r>
          </w:p>
        </w:tc>
      </w:tr>
      <w:tr>
        <w:tblPrEx/>
        <w:trPr>
          <w:cantSplit/>
          <w:trHeight w:val="240" w:hRule="exact"/>
        </w:trPr>
        <w:tc>
          <w:tcPr>
            <w:gridSpan w:val="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244" w:type="dxa"/>
            <w:vAlign w:val="bottom"/>
            <w:textDirection w:val="lrTb"/>
            <w:noWrap w:val="false"/>
          </w:tcPr>
          <w:p>
            <w:pPr>
              <w:pStyle w:val="832"/>
              <w:rPr>
                <w:lang w:val="en-US"/>
              </w:rPr>
            </w:pPr>
            <w:r>
              <w:t xml:space="preserve">Плательщик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gridSpan w:val="11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746" w:type="dxa"/>
            <w:vAlign w:val="top"/>
            <w:textDirection w:val="lrTb"/>
            <w:noWrap w:val="false"/>
          </w:tcPr>
          <w:p>
            <w:pPr>
              <w:pStyle w:val="832"/>
              <w:rPr>
                <w:vanish/>
                <w:lang w:val="en-US"/>
              </w:rPr>
            </w:pPr>
            <w:r>
              <w:rPr>
                <w:vanish/>
                <w:lang w:val="en-US"/>
              </w:rPr>
            </w:r>
            <w:r>
              <w:rPr>
                <w:vanish/>
                <w:lang w:val="en-US"/>
              </w:rPr>
            </w:r>
            <w:r>
              <w:rPr>
                <w:vanish/>
                <w:lang w:val="en-US"/>
              </w:rPr>
            </w:r>
          </w:p>
        </w:tc>
        <w:tc>
          <w:tcPr>
            <w:gridSpan w:val="5"/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2"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gridSpan w:val="10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912" w:type="dxa"/>
            <w:vAlign w:val="center"/>
            <w:vMerge w:val="continue"/>
            <w:textDirection w:val="lrTb"/>
            <w:noWrap w:val="false"/>
          </w:tcPr>
          <w:p>
            <w:pPr>
              <w:pStyle w:val="832"/>
              <w:rPr>
                <w:vanish/>
                <w:lang w:val="en-US"/>
              </w:rPr>
            </w:pPr>
            <w:r>
              <w:rPr>
                <w:vanish/>
                <w:lang w:val="en-US"/>
              </w:rPr>
            </w:r>
            <w:r>
              <w:rPr>
                <w:vanish/>
                <w:lang w:val="en-US"/>
              </w:rPr>
            </w:r>
            <w:r>
              <w:rPr>
                <w:vanish/>
                <w:lang w:val="en-US"/>
              </w:rPr>
            </w:r>
          </w:p>
        </w:tc>
      </w:tr>
      <w:tr>
        <w:tblPrEx/>
        <w:trPr>
          <w:cantSplit/>
          <w:trHeight w:val="300" w:hRule="exact"/>
        </w:trPr>
        <w:tc>
          <w:tcPr>
            <w:gridSpan w:val="14"/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single" w:color="000000" w:sz="4" w:space="0"/>
            </w:tcBorders>
            <w:tcW w:w="5990" w:type="dxa"/>
            <w:vAlign w:val="top"/>
            <w:vMerge w:val="restart"/>
            <w:textDirection w:val="lrTb"/>
            <w:noWrap w:val="false"/>
          </w:tcPr>
          <w:p>
            <w:pPr>
              <w:pStyle w:val="832"/>
              <w:rPr>
                <w:vanish/>
                <w:lang w:val="en-US"/>
              </w:rPr>
            </w:pPr>
            <w:r>
              <w:t xml:space="preserve">Наименование банка плательщика</w:t>
            </w:r>
            <w:r>
              <w:rPr>
                <w:vanish/>
                <w:lang w:val="en-US"/>
              </w:rPr>
            </w:r>
            <w:r>
              <w:rPr>
                <w:vanish/>
                <w:lang w:val="en-US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textDirection w:val="lrTb"/>
            <w:noWrap w:val="false"/>
          </w:tcPr>
          <w:p>
            <w:pPr>
              <w:pStyle w:val="832"/>
              <w:rPr>
                <w:lang w:val="en-US"/>
              </w:rPr>
            </w:pPr>
            <w:r>
              <w:t xml:space="preserve">БИК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gridSpan w:val="10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912" w:type="dxa"/>
            <w:vAlign w:val="top"/>
            <w:vMerge w:val="restart"/>
            <w:textDirection w:val="lrTb"/>
            <w:noWrap w:val="false"/>
          </w:tcPr>
          <w:p>
            <w:pPr>
              <w:pStyle w:val="832"/>
            </w:pPr>
            <w:r>
              <w:t xml:space="preserve">БИК </w:t>
            </w:r>
            <w:r>
              <w:t xml:space="preserve">банка </w:t>
            </w:r>
            <w:r>
              <w:t xml:space="preserve">плательщика</w:t>
            </w:r>
            <w:r/>
          </w:p>
          <w:p>
            <w:pPr>
              <w:pStyle w:val="832"/>
            </w:pPr>
            <w:r/>
            <w:r/>
          </w:p>
          <w:p>
            <w:pPr>
              <w:pStyle w:val="832"/>
              <w:rPr>
                <w:vanish/>
              </w:rPr>
            </w:pPr>
            <w:r>
              <w:t xml:space="preserve">Кор. счет </w:t>
            </w:r>
            <w:r>
              <w:t xml:space="preserve">банка </w:t>
            </w:r>
            <w:r>
              <w:t xml:space="preserve">плательщика</w:t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</w:tr>
      <w:tr>
        <w:tblPrEx/>
        <w:trPr>
          <w:cantSplit/>
          <w:trHeight w:val="419" w:hRule="exact"/>
        </w:trPr>
        <w:tc>
          <w:tcPr>
            <w:gridSpan w:val="1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4" w:space="0"/>
            </w:tcBorders>
            <w:tcW w:w="5990" w:type="dxa"/>
            <w:vAlign w:val="top"/>
            <w:vMerge w:val="continue"/>
            <w:textDirection w:val="lrTb"/>
            <w:noWrap w:val="false"/>
          </w:tcPr>
          <w:p>
            <w:pPr>
              <w:pStyle w:val="832"/>
              <w:rPr>
                <w:vanish/>
              </w:rPr>
            </w:pPr>
            <w:r>
              <w:rPr>
                <w:vanish/>
              </w:rPr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  <w:tc>
          <w:tcPr>
            <w:gridSpan w:val="5"/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2"/>
            </w:pPr>
            <w:r>
              <w:t xml:space="preserve">Сч.№</w:t>
            </w:r>
            <w:r/>
          </w:p>
        </w:tc>
        <w:tc>
          <w:tcPr>
            <w:gridSpan w:val="10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912" w:type="dxa"/>
            <w:vAlign w:val="top"/>
            <w:vMerge w:val="continue"/>
            <w:textDirection w:val="lrTb"/>
            <w:noWrap w:val="false"/>
          </w:tcPr>
          <w:p>
            <w:pPr>
              <w:pStyle w:val="832"/>
              <w:rPr>
                <w:vanish/>
              </w:rPr>
            </w:pPr>
            <w:r>
              <w:rPr>
                <w:vanish/>
              </w:rPr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</w:tr>
      <w:tr>
        <w:tblPrEx/>
        <w:trPr>
          <w:cantSplit/>
          <w:trHeight w:val="240" w:hRule="exact"/>
        </w:trPr>
        <w:tc>
          <w:tcPr>
            <w:gridSpan w:val="4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298" w:type="dxa"/>
            <w:vAlign w:val="bottom"/>
            <w:textDirection w:val="lrTb"/>
            <w:noWrap w:val="false"/>
          </w:tcPr>
          <w:p>
            <w:pPr>
              <w:pStyle w:val="832"/>
            </w:pPr>
            <w:r>
              <w:t xml:space="preserve">Банк плательщика</w:t>
            </w:r>
            <w:r/>
          </w:p>
        </w:tc>
        <w:tc>
          <w:tcPr>
            <w:gridSpan w:val="8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418" w:type="dxa"/>
            <w:vAlign w:val="top"/>
            <w:textDirection w:val="lrTb"/>
            <w:noWrap w:val="false"/>
          </w:tcPr>
          <w:p>
            <w:pPr>
              <w:pStyle w:val="832"/>
            </w:pPr>
            <w:r/>
            <w:r/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274" w:type="dxa"/>
            <w:vAlign w:val="top"/>
            <w:textDirection w:val="lrTb"/>
            <w:noWrap w:val="false"/>
          </w:tcPr>
          <w:p>
            <w:pPr>
              <w:pStyle w:val="832"/>
            </w:pPr>
            <w:r/>
            <w:r/>
          </w:p>
        </w:tc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4" w:space="0"/>
            </w:tcBorders>
            <w:tcW w:w="901" w:type="dxa"/>
            <w:vAlign w:val="center"/>
            <w:vMerge w:val="continue"/>
            <w:textDirection w:val="lrTb"/>
            <w:noWrap w:val="false"/>
          </w:tcPr>
          <w:p>
            <w:pPr>
              <w:pStyle w:val="832"/>
            </w:pPr>
            <w:r/>
            <w:r/>
          </w:p>
        </w:tc>
        <w:tc>
          <w:tcPr>
            <w:gridSpan w:val="10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3912" w:type="dxa"/>
            <w:vAlign w:val="center"/>
            <w:vMerge w:val="continue"/>
            <w:textDirection w:val="lrTb"/>
            <w:noWrap w:val="false"/>
          </w:tcPr>
          <w:p>
            <w:pPr>
              <w:pStyle w:val="832"/>
            </w:pPr>
            <w:r/>
            <w:r/>
          </w:p>
        </w:tc>
      </w:tr>
      <w:tr>
        <w:tblPrEx/>
        <w:trPr>
          <w:cantSplit/>
          <w:trHeight w:val="300" w:hRule="exact"/>
        </w:trPr>
        <w:tc>
          <w:tcPr>
            <w:gridSpan w:val="1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990" w:type="dxa"/>
            <w:vAlign w:val="top"/>
            <w:vMerge w:val="restart"/>
            <w:textDirection w:val="lrTb"/>
            <w:noWrap w:val="false"/>
          </w:tcPr>
          <w:p>
            <w:pPr>
              <w:pStyle w:val="832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ОКЦ № 6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Волго-Вятского ГУ Банка России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 //УФК по Республике Татарстан г. Казань</w:t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</w:r>
          </w:p>
          <w:p>
            <w:r/>
            <w:r/>
          </w:p>
          <w:p>
            <w:pPr>
              <w:pStyle w:val="832"/>
            </w:pPr>
            <w:r/>
            <w:r/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textDirection w:val="lrTb"/>
            <w:noWrap w:val="false"/>
          </w:tcPr>
          <w:p>
            <w:pPr>
              <w:pStyle w:val="832"/>
            </w:pPr>
            <w:r>
              <w:t xml:space="preserve">БИК</w:t>
            </w:r>
            <w:r/>
          </w:p>
        </w:tc>
        <w:tc>
          <w:tcPr>
            <w:gridSpan w:val="10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912" w:type="dxa"/>
            <w:vAlign w:val="top"/>
            <w:vMerge w:val="restart"/>
            <w:textDirection w:val="lrTb"/>
            <w:noWrap w:val="false"/>
          </w:tcPr>
          <w:p>
            <w:pPr>
              <w:pStyle w:val="832"/>
            </w:pPr>
            <w:r>
              <w:t xml:space="preserve">019205400</w:t>
            </w:r>
            <w:r/>
          </w:p>
          <w:p>
            <w:pPr>
              <w:pStyle w:val="832"/>
            </w:pPr>
            <w:r/>
            <w:r/>
          </w:p>
          <w:p>
            <w:pPr>
              <w:pStyle w:val="832"/>
              <w:rPr>
                <w:vanish/>
              </w:rPr>
            </w:pPr>
            <w:r>
              <w:rPr>
                <w:color w:val="000000"/>
              </w:rPr>
              <w:t xml:space="preserve">40102810445370000079</w:t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</w:tr>
      <w:tr>
        <w:tblPrEx/>
        <w:trPr>
          <w:cantSplit/>
          <w:trHeight w:val="419" w:hRule="exact"/>
        </w:trPr>
        <w:tc>
          <w:tcPr>
            <w:gridSpan w:val="1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990" w:type="dxa"/>
            <w:vAlign w:val="top"/>
            <w:vMerge w:val="continue"/>
            <w:textDirection w:val="lrTb"/>
            <w:noWrap w:val="false"/>
          </w:tcPr>
          <w:p>
            <w:pPr>
              <w:pStyle w:val="832"/>
              <w:rPr>
                <w:vanish/>
              </w:rPr>
            </w:pPr>
            <w:r>
              <w:rPr>
                <w:vanish/>
              </w:rPr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2"/>
            </w:pPr>
            <w:r>
              <w:t xml:space="preserve">Сч.№</w:t>
            </w:r>
            <w:r/>
          </w:p>
        </w:tc>
        <w:tc>
          <w:tcPr>
            <w:gridSpan w:val="10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912" w:type="dxa"/>
            <w:vAlign w:val="center"/>
            <w:vMerge w:val="continue"/>
            <w:textDirection w:val="lrTb"/>
            <w:noWrap w:val="false"/>
          </w:tcPr>
          <w:p>
            <w:pPr>
              <w:pStyle w:val="832"/>
              <w:rPr>
                <w:vanish/>
              </w:rPr>
            </w:pPr>
            <w:r>
              <w:rPr>
                <w:vanish/>
              </w:rPr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</w:tr>
      <w:tr>
        <w:tblPrEx/>
        <w:trPr>
          <w:cantSplit/>
          <w:trHeight w:val="240" w:hRule="exact"/>
        </w:trPr>
        <w:tc>
          <w:tcPr>
            <w:gridSpan w:val="4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298" w:type="dxa"/>
            <w:vAlign w:val="bottom"/>
            <w:textDirection w:val="lrTb"/>
            <w:noWrap w:val="false"/>
          </w:tcPr>
          <w:p>
            <w:pPr>
              <w:pStyle w:val="832"/>
            </w:pPr>
            <w:r>
              <w:t xml:space="preserve">Банк получателя</w:t>
            </w:r>
            <w:r/>
          </w:p>
        </w:tc>
        <w:tc>
          <w:tcPr>
            <w:gridSpan w:val="8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418" w:type="dxa"/>
            <w:vAlign w:val="top"/>
            <w:textDirection w:val="lrTb"/>
            <w:noWrap w:val="false"/>
          </w:tcPr>
          <w:p>
            <w:pPr>
              <w:pStyle w:val="832"/>
            </w:pPr>
            <w:r/>
            <w:r/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1274" w:type="dxa"/>
            <w:vAlign w:val="top"/>
            <w:textDirection w:val="lrTb"/>
            <w:noWrap w:val="false"/>
          </w:tcPr>
          <w:p>
            <w:pPr>
              <w:pStyle w:val="832"/>
            </w:pPr>
            <w:r/>
            <w:r/>
          </w:p>
        </w:tc>
        <w:tc>
          <w:tcPr>
            <w:gridSpan w:val="5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2"/>
            </w:pPr>
            <w:r/>
            <w:r/>
          </w:p>
        </w:tc>
        <w:tc>
          <w:tcPr>
            <w:gridSpan w:val="10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912" w:type="dxa"/>
            <w:vAlign w:val="top"/>
            <w:vMerge w:val="continue"/>
            <w:textDirection w:val="lrTb"/>
            <w:noWrap w:val="false"/>
          </w:tcPr>
          <w:p>
            <w:pPr>
              <w:pStyle w:val="832"/>
              <w:rPr>
                <w:vanish/>
              </w:rPr>
            </w:pPr>
            <w:r>
              <w:rPr>
                <w:vanish/>
              </w:rPr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</w:tr>
      <w:tr>
        <w:tblPrEx/>
        <w:trPr>
          <w:cantSplit/>
          <w:trHeight w:val="449" w:hRule="exact"/>
        </w:trPr>
        <w:tc>
          <w:tcPr>
            <w:gridSpan w:val="7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991" w:type="dxa"/>
            <w:vAlign w:val="top"/>
            <w:textDirection w:val="lrTb"/>
            <w:noWrap w:val="false"/>
          </w:tcPr>
          <w:p>
            <w:pPr>
              <w:pStyle w:val="832"/>
            </w:pPr>
            <w:r>
              <w:t xml:space="preserve">ИНН</w:t>
            </w:r>
            <w:r>
              <w:t xml:space="preserve"> </w:t>
            </w:r>
            <w:r>
              <w:t xml:space="preserve">1659053849</w:t>
            </w:r>
            <w:r/>
          </w:p>
        </w:tc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W w:w="2999" w:type="dxa"/>
            <w:vAlign w:val="top"/>
            <w:textDirection w:val="lrTb"/>
            <w:noWrap w:val="false"/>
          </w:tcPr>
          <w:p>
            <w:pPr>
              <w:pStyle w:val="832"/>
              <w:rPr>
                <w:vanish/>
                <w:lang w:val="en-US"/>
              </w:rPr>
            </w:pPr>
            <w:r>
              <w:t xml:space="preserve">КПП</w:t>
            </w:r>
            <w:r>
              <w:rPr>
                <w:lang w:val="en-US"/>
              </w:rPr>
              <w:t xml:space="preserve"> </w:t>
            </w:r>
            <w:r>
              <w:t xml:space="preserve">165</w:t>
            </w:r>
            <w:r>
              <w:t xml:space="preserve">5</w:t>
            </w:r>
            <w:r>
              <w:t xml:space="preserve">01</w:t>
            </w:r>
            <w:r>
              <w:t xml:space="preserve">00</w:t>
            </w:r>
            <w:r>
              <w:t xml:space="preserve">1</w:t>
            </w:r>
            <w:r>
              <w:rPr>
                <w:vanish/>
                <w:lang w:val="en-US"/>
              </w:rPr>
            </w:r>
            <w:r>
              <w:rPr>
                <w:vanish/>
                <w:lang w:val="en-US"/>
              </w:rPr>
            </w:r>
          </w:p>
        </w:tc>
        <w:tc>
          <w:tcPr>
            <w:gridSpan w:val="5"/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non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2"/>
              <w:rPr>
                <w:lang w:val="en-US"/>
              </w:rPr>
            </w:pPr>
            <w:r>
              <w:t xml:space="preserve">Сч</w:t>
            </w:r>
            <w:r>
              <w:rPr>
                <w:lang w:val="en-US"/>
              </w:rPr>
              <w:t xml:space="preserve">.№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gridSpan w:val="10"/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none" w:color="000000" w:sz="4" w:space="0"/>
            </w:tcBorders>
            <w:tcW w:w="3912" w:type="dxa"/>
            <w:vAlign w:val="top"/>
            <w:vMerge w:val="restart"/>
            <w:textDirection w:val="lrTb"/>
            <w:noWrap w:val="false"/>
          </w:tcPr>
          <w:p>
            <w:pPr>
              <w:pStyle w:val="832"/>
              <w:rPr>
                <w:vanish/>
              </w:rPr>
            </w:pPr>
            <w:r>
              <w:rPr>
                <w:color w:val="000000"/>
              </w:rPr>
              <w:t xml:space="preserve">03100643000000011100</w:t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</w:tr>
      <w:tr>
        <w:tblPrEx/>
        <w:trPr>
          <w:cantSplit/>
          <w:trHeight w:val="243"/>
        </w:trPr>
        <w:tc>
          <w:tcPr>
            <w:gridSpan w:val="14"/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990" w:type="dxa"/>
            <w:vAlign w:val="top"/>
            <w:vMerge w:val="restart"/>
            <w:textDirection w:val="lrTb"/>
            <w:noWrap w:val="false"/>
          </w:tcPr>
          <w:p>
            <w:pPr>
              <w:pStyle w:val="832"/>
              <w:rPr>
                <w:vanish/>
              </w:rPr>
            </w:pPr>
            <w:r/>
            <w:bookmarkStart w:id="3" w:name="OLE_LINK59"/>
            <w:r>
              <w:t xml:space="preserve">УФК </w:t>
            </w:r>
            <w:r>
              <w:t xml:space="preserve">ПО</w:t>
            </w:r>
            <w:r>
              <w:t xml:space="preserve"> Р</w:t>
            </w:r>
            <w:r>
              <w:t xml:space="preserve">ЕСПУБЛИКЕ </w:t>
            </w:r>
            <w:r>
              <w:t xml:space="preserve">ТАТАРСТАН</w:t>
            </w:r>
            <w:r>
              <w:t xml:space="preserve"> (</w:t>
            </w:r>
            <w:r>
              <w:t xml:space="preserve">ВОЛЖСКО-КАМСКОЕ МЕЖРЕГИОНАЛЬНОЕ УПРАВЛЕНИЕ РОСПРИРОДНАДЗОРА </w:t>
            </w:r>
            <w:r>
              <w:t xml:space="preserve"> л/с 04111780650 </w:t>
            </w:r>
            <w:r>
              <w:t xml:space="preserve">)</w:t>
            </w:r>
            <w:bookmarkEnd w:id="2"/>
            <w:r>
              <w:rPr>
                <w:vanish/>
              </w:rPr>
            </w:r>
            <w:r>
              <w:rPr>
                <w:vanish/>
              </w:rPr>
            </w:r>
          </w:p>
        </w:tc>
        <w:tc>
          <w:tcPr>
            <w:gridSpan w:val="5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2"/>
            </w:pPr>
            <w:r/>
            <w:r/>
          </w:p>
        </w:tc>
        <w:tc>
          <w:tcPr>
            <w:gridSpan w:val="10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W w:w="3912" w:type="dxa"/>
            <w:vAlign w:val="top"/>
            <w:vMerge w:val="continue"/>
            <w:textDirection w:val="lrTb"/>
            <w:noWrap w:val="false"/>
          </w:tcPr>
          <w:p>
            <w:pPr>
              <w:pStyle w:val="832"/>
              <w:rPr>
                <w:vanish/>
              </w:rPr>
            </w:pPr>
            <w:r>
              <w:rPr>
                <w:vanish/>
              </w:rPr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</w:tr>
      <w:tr>
        <w:tblPrEx/>
        <w:trPr>
          <w:cantSplit/>
          <w:trHeight w:val="300" w:hRule="exact"/>
        </w:trPr>
        <w:tc>
          <w:tcPr>
            <w:gridSpan w:val="1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990" w:type="dxa"/>
            <w:vAlign w:val="top"/>
            <w:vMerge w:val="continue"/>
            <w:textDirection w:val="lrTb"/>
            <w:noWrap w:val="false"/>
          </w:tcPr>
          <w:p>
            <w:pPr>
              <w:pStyle w:val="832"/>
            </w:pPr>
            <w:r/>
            <w:r/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W w:w="901" w:type="dxa"/>
            <w:vAlign w:val="top"/>
            <w:textDirection w:val="lrTb"/>
            <w:noWrap w:val="false"/>
          </w:tcPr>
          <w:p>
            <w:pPr>
              <w:pStyle w:val="832"/>
              <w:ind w:right="-108"/>
              <w:rPr>
                <w:lang w:val="en-US"/>
              </w:rPr>
            </w:pPr>
            <w:r>
              <w:t xml:space="preserve">Вид</w:t>
            </w:r>
            <w:r>
              <w:rPr>
                <w:lang w:val="en-US"/>
              </w:rPr>
              <w:t xml:space="preserve"> </w:t>
            </w:r>
            <w:r>
              <w:t xml:space="preserve">оп</w:t>
            </w:r>
            <w:r>
              <w:rPr>
                <w:lang w:val="en-US"/>
              </w:rPr>
              <w:t xml:space="preserve">.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none" w:color="000000" w:sz="4" w:space="0"/>
            </w:tcBorders>
            <w:tcW w:w="1200" w:type="dxa"/>
            <w:vAlign w:val="top"/>
            <w:textDirection w:val="lrTb"/>
            <w:noWrap w:val="false"/>
          </w:tcPr>
          <w:p>
            <w:pPr>
              <w:pStyle w:val="832"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W w:w="1200" w:type="dxa"/>
            <w:vAlign w:val="top"/>
            <w:textDirection w:val="lrTb"/>
            <w:noWrap w:val="false"/>
          </w:tcPr>
          <w:p>
            <w:pPr>
              <w:pStyle w:val="832"/>
            </w:pPr>
            <w:r>
              <w:t xml:space="preserve">Срок плат.</w:t>
            </w:r>
            <w:r/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none" w:color="000000" w:sz="4" w:space="0"/>
            </w:tcBorders>
            <w:tcW w:w="1512" w:type="dxa"/>
            <w:vAlign w:val="top"/>
            <w:textDirection w:val="lrTb"/>
            <w:noWrap w:val="false"/>
          </w:tcPr>
          <w:p>
            <w:pPr>
              <w:pStyle w:val="832"/>
              <w:rPr>
                <w:vanish/>
                <w:lang w:val="en-US"/>
              </w:rPr>
            </w:pPr>
            <w:r>
              <w:rPr>
                <w:vanish/>
                <w:lang w:val="en-US"/>
              </w:rPr>
            </w:r>
            <w:r>
              <w:rPr>
                <w:vanish/>
                <w:lang w:val="en-US"/>
              </w:rPr>
            </w:r>
            <w:r>
              <w:rPr>
                <w:vanish/>
                <w:lang w:val="en-US"/>
              </w:rPr>
            </w:r>
          </w:p>
        </w:tc>
      </w:tr>
      <w:tr>
        <w:tblPrEx/>
        <w:trPr>
          <w:cantSplit/>
          <w:trHeight w:val="502" w:hRule="exact"/>
        </w:trPr>
        <w:tc>
          <w:tcPr>
            <w:gridSpan w:val="1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990" w:type="dxa"/>
            <w:vAlign w:val="top"/>
            <w:vMerge w:val="continue"/>
            <w:textDirection w:val="lrTb"/>
            <w:noWrap w:val="false"/>
          </w:tcPr>
          <w:p>
            <w:pPr>
              <w:pStyle w:val="832"/>
            </w:pPr>
            <w:r/>
            <w:r/>
          </w:p>
        </w:tc>
        <w:tc>
          <w:tcPr>
            <w:gridSpan w:val="5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W w:w="901" w:type="dxa"/>
            <w:vAlign w:val="top"/>
            <w:textDirection w:val="lrTb"/>
            <w:noWrap w:val="false"/>
          </w:tcPr>
          <w:p>
            <w:pPr>
              <w:pStyle w:val="832"/>
              <w:ind w:right="-108"/>
            </w:pPr>
            <w:r>
              <w:t xml:space="preserve">Наз. пл.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none" w:color="000000" w:sz="4" w:space="0"/>
            </w:tcBorders>
            <w:tcW w:w="1200" w:type="dxa"/>
            <w:vAlign w:val="top"/>
            <w:textDirection w:val="lrTb"/>
            <w:noWrap w:val="false"/>
          </w:tcPr>
          <w:p>
            <w:pPr>
              <w:pStyle w:val="832"/>
              <w:rPr>
                <w:vanish/>
                <w:lang w:val="en-US"/>
              </w:rPr>
            </w:pPr>
            <w:r>
              <w:rPr>
                <w:vanish/>
                <w:lang w:val="en-US"/>
              </w:rPr>
            </w:r>
            <w:r>
              <w:rPr>
                <w:vanish/>
                <w:lang w:val="en-US"/>
              </w:rPr>
            </w:r>
            <w:r>
              <w:rPr>
                <w:vanish/>
                <w:lang w:val="en-US"/>
              </w:rPr>
            </w:r>
          </w:p>
        </w:tc>
        <w:tc>
          <w:tcPr>
            <w:gridSpan w:val="4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W w:w="1200" w:type="dxa"/>
            <w:vAlign w:val="top"/>
            <w:textDirection w:val="lrTb"/>
            <w:noWrap w:val="false"/>
          </w:tcPr>
          <w:p>
            <w:pPr>
              <w:pStyle w:val="832"/>
            </w:pPr>
            <w:r>
              <w:t xml:space="preserve">Очер.плат.</w:t>
            </w:r>
            <w:r/>
          </w:p>
        </w:tc>
        <w:tc>
          <w:tcPr>
            <w:gridSpan w:val="5"/>
            <w:tcBorders>
              <w:top w:val="none" w:color="000000" w:sz="4" w:space="0"/>
              <w:left w:val="single" w:color="000000" w:sz="4" w:space="0"/>
              <w:right w:val="none" w:color="000000" w:sz="4" w:space="0"/>
            </w:tcBorders>
            <w:tcW w:w="1512" w:type="dxa"/>
            <w:vAlign w:val="top"/>
            <w:textDirection w:val="lrTb"/>
            <w:noWrap w:val="false"/>
          </w:tcPr>
          <w:p>
            <w:pPr>
              <w:pStyle w:val="832"/>
              <w:rPr>
                <w:vanish/>
              </w:rPr>
            </w:pPr>
            <w:r>
              <w:rPr>
                <w:vanish/>
              </w:rPr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</w:tr>
      <w:tr>
        <w:tblPrEx/>
        <w:trPr>
          <w:cantSplit/>
          <w:trHeight w:val="300" w:hRule="exact"/>
        </w:trPr>
        <w:tc>
          <w:tcPr>
            <w:gridSpan w:val="1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990" w:type="dxa"/>
            <w:vAlign w:val="top"/>
            <w:textDirection w:val="lrTb"/>
            <w:noWrap w:val="false"/>
          </w:tcPr>
          <w:p>
            <w:pPr>
              <w:pStyle w:val="832"/>
            </w:pPr>
            <w:r>
              <w:t xml:space="preserve">Получатель</w:t>
            </w:r>
            <w:r/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W w:w="901" w:type="dxa"/>
            <w:vAlign w:val="top"/>
            <w:textDirection w:val="lrTb"/>
            <w:noWrap w:val="false"/>
          </w:tcPr>
          <w:p>
            <w:pPr>
              <w:pStyle w:val="832"/>
            </w:pPr>
            <w:r>
              <w:t xml:space="preserve">Код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none" w:color="000000" w:sz="4" w:space="0"/>
            </w:tcBorders>
            <w:tcW w:w="1200" w:type="dxa"/>
            <w:vAlign w:val="top"/>
            <w:textDirection w:val="lrTb"/>
            <w:noWrap w:val="false"/>
          </w:tcPr>
          <w:p>
            <w:pPr>
              <w:pStyle w:val="832"/>
              <w:rPr>
                <w:vanish/>
              </w:rPr>
            </w:pPr>
            <w:r>
              <w:rPr>
                <w:vanish/>
              </w:rPr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none" w:color="000000" w:sz="4" w:space="0"/>
            </w:tcBorders>
            <w:tcW w:w="1200" w:type="dxa"/>
            <w:vAlign w:val="top"/>
            <w:textDirection w:val="lrTb"/>
            <w:noWrap w:val="false"/>
          </w:tcPr>
          <w:p>
            <w:pPr>
              <w:pStyle w:val="832"/>
            </w:pPr>
            <w:r>
              <w:t xml:space="preserve">Рез.поле</w:t>
            </w:r>
            <w:r/>
          </w:p>
        </w:tc>
        <w:tc>
          <w:tcPr>
            <w:gridSpan w:val="5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W w:w="1512" w:type="dxa"/>
            <w:vAlign w:val="top"/>
            <w:textDirection w:val="lrTb"/>
            <w:noWrap w:val="false"/>
          </w:tcPr>
          <w:p>
            <w:pPr>
              <w:pStyle w:val="832"/>
              <w:rPr>
                <w:vanish/>
              </w:rPr>
            </w:pPr>
            <w:r>
              <w:rPr>
                <w:vanish/>
              </w:rPr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</w:tr>
      <w:tr>
        <w:tblPrEx/>
        <w:trPr>
          <w:cantSplit/>
          <w:trHeight w:val="319" w:hRule="exact"/>
        </w:trPr>
        <w:tc>
          <w:tcPr>
            <w:gridSpan w:val="5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690" w:type="dxa"/>
            <w:vAlign w:val="center"/>
            <w:textDirection w:val="lrTb"/>
            <w:noWrap w:val="false"/>
          </w:tcPr>
          <w:p>
            <w:pPr>
              <w:pStyle w:val="832"/>
              <w:jc w:val="center"/>
              <w:rPr>
                <w:b/>
                <w:lang w:val="en-US"/>
              </w:rPr>
            </w:pPr>
            <w:r>
              <w:rPr>
                <w:b/>
              </w:rPr>
              <w:t xml:space="preserve">04811201045016000120</w:t>
            </w:r>
            <w:r>
              <w:rPr>
                <w:b/>
              </w:rPr>
              <w:t xml:space="preserve">                                                          </w:t>
            </w:r>
            <w:r>
              <w:rPr>
                <w:b/>
                <w:lang w:val="en-US"/>
              </w:rPr>
            </w:r>
            <w:r>
              <w:rPr>
                <w:b/>
                <w:lang w:val="en-US"/>
              </w:rPr>
            </w:r>
          </w:p>
        </w:tc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00" w:type="dxa"/>
            <w:vAlign w:val="center"/>
            <w:textDirection w:val="lrTb"/>
            <w:noWrap w:val="false"/>
          </w:tcPr>
          <w:p>
            <w:pPr>
              <w:pStyle w:val="832"/>
              <w:jc w:val="center"/>
              <w:rPr>
                <w:b/>
                <w:vanish/>
                <w:lang w:val="en-US"/>
              </w:rPr>
            </w:pPr>
            <w:r>
              <w:rPr>
                <w:b/>
              </w:rPr>
              <w:t xml:space="preserve">Код </w:t>
            </w:r>
            <w:r>
              <w:rPr>
                <w:b/>
              </w:rPr>
              <w:t xml:space="preserve">ОКТ</w:t>
            </w:r>
            <w:r>
              <w:rPr>
                <w:b/>
              </w:rPr>
              <w:t xml:space="preserve">М</w:t>
            </w:r>
            <w:r>
              <w:rPr>
                <w:b/>
              </w:rPr>
              <w:t xml:space="preserve">О </w:t>
            </w:r>
            <w:r>
              <w:rPr>
                <w:b/>
                <w:vanish/>
                <w:lang w:val="en-US"/>
              </w:rPr>
            </w:r>
            <w:r>
              <w:rPr>
                <w:b/>
                <w:vanish/>
                <w:lang w:val="en-US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0" w:type="dxa"/>
            <w:vAlign w:val="center"/>
            <w:textDirection w:val="lrTb"/>
            <w:noWrap w:val="false"/>
          </w:tcPr>
          <w:p>
            <w:pPr>
              <w:pStyle w:val="832"/>
              <w:rPr>
                <w:vanish/>
              </w:rPr>
            </w:pPr>
            <w:r>
              <w:rPr>
                <w:vanish/>
              </w:rPr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W w:w="1500" w:type="dxa"/>
            <w:vAlign w:val="center"/>
            <w:textDirection w:val="lrTb"/>
            <w:noWrap w:val="false"/>
          </w:tcPr>
          <w:p>
            <w:pPr>
              <w:pStyle w:val="832"/>
              <w:jc w:val="center"/>
            </w:pPr>
            <w:r/>
            <w:r/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00" w:type="dxa"/>
            <w:vAlign w:val="center"/>
            <w:textDirection w:val="lrTb"/>
            <w:noWrap w:val="false"/>
          </w:tcPr>
          <w:p>
            <w:pPr>
              <w:pStyle w:val="832"/>
              <w:jc w:val="center"/>
            </w:pPr>
            <w:r/>
            <w:r/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9" w:type="dxa"/>
            <w:vAlign w:val="center"/>
            <w:textDirection w:val="lrTb"/>
            <w:noWrap w:val="false"/>
          </w:tcPr>
          <w:p>
            <w:pPr>
              <w:pStyle w:val="832"/>
              <w:jc w:val="center"/>
            </w:pPr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614" w:type="dxa"/>
            <w:vAlign w:val="center"/>
            <w:textDirection w:val="lrTb"/>
            <w:noWrap w:val="false"/>
          </w:tcPr>
          <w:p>
            <w:pPr>
              <w:pStyle w:val="832"/>
              <w:jc w:val="center"/>
            </w:pPr>
            <w:r/>
            <w:r/>
          </w:p>
        </w:tc>
      </w:tr>
      <w:tr>
        <w:tblPrEx/>
        <w:trPr>
          <w:cantSplit/>
          <w:trHeight w:val="351" w:hRule="exact"/>
        </w:trPr>
        <w:tc>
          <w:tcPr>
            <w:gridSpan w:val="29"/>
            <w:tcBorders>
              <w:top w:val="single" w:color="000000" w:sz="4" w:space="0"/>
              <w:left w:val="none" w:color="000000" w:sz="4" w:space="0"/>
              <w:right w:val="none" w:color="000000" w:sz="4" w:space="0"/>
            </w:tcBorders>
            <w:tcW w:w="10803" w:type="dxa"/>
            <w:vAlign w:val="top"/>
            <w:textDirection w:val="lrTb"/>
            <w:noWrap w:val="false"/>
          </w:tcPr>
          <w:p>
            <w:pPr>
              <w:pStyle w:val="832"/>
              <w:rPr>
                <w:vanish/>
              </w:rPr>
            </w:pPr>
            <w:r>
              <w:t xml:space="preserve">Назначение платежа</w:t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</w:tr>
      <w:tr>
        <w:tblPrEx/>
        <w:trPr>
          <w:cantSplit/>
          <w:trHeight w:val="1543" w:hRule="exact"/>
        </w:trPr>
        <w:tc>
          <w:tcPr>
            <w:gridSpan w:val="29"/>
            <w:tcBorders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803" w:type="dxa"/>
            <w:vAlign w:val="top"/>
            <w:textDirection w:val="lrTb"/>
            <w:noWrap w:val="false"/>
          </w:tcPr>
          <w:p>
            <w:pPr>
              <w:pStyle w:val="832"/>
              <w:rPr>
                <w:vanish/>
              </w:rPr>
            </w:pPr>
            <w:r/>
            <w:bookmarkEnd w:id="3"/>
            <w:r>
              <w:t xml:space="preserve">Плата за размещение и (или) складирование побочных продуктов животноводства, признанных отходами производства и потребления </w:t>
            </w:r>
            <w:r>
              <w:t xml:space="preserve">за  20___г. </w:t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</w:tr>
      <w:tr>
        <w:tblPrEx/>
        <w:trPr>
          <w:cantSplit/>
          <w:trHeight w:val="899" w:hRule="exact"/>
        </w:trPr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298" w:type="dxa"/>
            <w:vAlign w:val="center"/>
            <w:vMerge w:val="restart"/>
            <w:textDirection w:val="lrTb"/>
            <w:noWrap w:val="false"/>
          </w:tcPr>
          <w:p>
            <w:pPr>
              <w:pStyle w:val="832"/>
              <w:jc w:val="center"/>
            </w:pPr>
            <w:r>
              <w:t xml:space="preserve">М.П.</w:t>
            </w:r>
            <w:r/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43" w:type="dxa"/>
            <w:vAlign w:val="top"/>
            <w:textDirection w:val="lrTb"/>
            <w:noWrap w:val="false"/>
          </w:tcPr>
          <w:p>
            <w:pPr>
              <w:pStyle w:val="832"/>
            </w:pPr>
            <w:r/>
            <w:r/>
          </w:p>
        </w:tc>
        <w:tc>
          <w:tcPr>
            <w:gridSpan w:val="10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598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rPr>
                <w:lang w:val="en-US"/>
              </w:rPr>
            </w:pPr>
            <w:r>
              <w:t xml:space="preserve">Подписи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  <w:p>
            <w:pPr>
              <w:pStyle w:val="832"/>
              <w:rPr>
                <w:vanish/>
                <w:lang w:val="en-US"/>
              </w:rPr>
            </w:pPr>
            <w:r>
              <w:rPr>
                <w:vanish/>
                <w:lang w:val="en-US"/>
              </w:rPr>
            </w:r>
            <w:r>
              <w:rPr>
                <w:vanish/>
                <w:lang w:val="en-US"/>
              </w:rPr>
            </w:r>
            <w:r>
              <w:rPr>
                <w:vanish/>
                <w:lang w:val="en-US"/>
              </w:rPr>
            </w:r>
          </w:p>
        </w:tc>
        <w:tc>
          <w:tcPr>
            <w:gridSpan w:val="1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364" w:type="dxa"/>
            <w:vAlign w:val="top"/>
            <w:textDirection w:val="lrTb"/>
            <w:noWrap w:val="false"/>
          </w:tcPr>
          <w:p>
            <w:pPr>
              <w:pStyle w:val="836"/>
              <w:jc w:val="center"/>
              <w:rPr>
                <w:vanish w:val="0"/>
                <w:lang w:val="ru-RU"/>
              </w:rPr>
            </w:pPr>
            <w:r>
              <w:rPr>
                <w:vanish w:val="0"/>
                <w:lang w:val="ru-RU"/>
              </w:rPr>
              <w:t xml:space="preserve">Отметки банка</w:t>
            </w:r>
            <w:r>
              <w:rPr>
                <w:vanish w:val="0"/>
                <w:lang w:val="ru-RU"/>
              </w:rPr>
            </w:r>
            <w:r>
              <w:rPr>
                <w:vanish w:val="0"/>
                <w:lang w:val="ru-RU"/>
              </w:rPr>
            </w:r>
          </w:p>
        </w:tc>
      </w:tr>
      <w:tr>
        <w:tblPrEx/>
        <w:trPr>
          <w:cantSplit/>
          <w:trHeight w:val="899" w:hRule="exact"/>
        </w:trPr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298" w:type="dxa"/>
            <w:vAlign w:val="top"/>
            <w:vMerge w:val="continue"/>
            <w:textDirection w:val="lrTb"/>
            <w:noWrap w:val="false"/>
          </w:tcPr>
          <w:p>
            <w:pPr>
              <w:pStyle w:val="832"/>
            </w:pPr>
            <w:r/>
            <w:r/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43" w:type="dxa"/>
            <w:vAlign w:val="top"/>
            <w:textDirection w:val="lrTb"/>
            <w:noWrap w:val="false"/>
          </w:tcPr>
          <w:p>
            <w:pPr>
              <w:pStyle w:val="832"/>
            </w:pPr>
            <w:r/>
            <w:r/>
          </w:p>
        </w:tc>
        <w:tc>
          <w:tcPr>
            <w:gridSpan w:val="10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3598" w:type="dxa"/>
            <w:vAlign w:val="top"/>
            <w:textDirection w:val="lrTb"/>
            <w:noWrap w:val="false"/>
          </w:tcPr>
          <w:p>
            <w:pPr>
              <w:pStyle w:val="832"/>
              <w:rPr>
                <w:vanish/>
                <w:lang w:val="en-US"/>
              </w:rPr>
            </w:pPr>
            <w:r>
              <w:rPr>
                <w:vanish/>
                <w:lang w:val="en-US"/>
              </w:rPr>
            </w:r>
            <w:r>
              <w:rPr>
                <w:vanish/>
                <w:lang w:val="en-US"/>
              </w:rPr>
            </w:r>
            <w:r>
              <w:rPr>
                <w:vanish/>
                <w:lang w:val="en-US"/>
              </w:rPr>
            </w:r>
          </w:p>
        </w:tc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51" w:type="dxa"/>
            <w:vAlign w:val="center"/>
            <w:textDirection w:val="lrTb"/>
            <w:noWrap w:val="false"/>
          </w:tcPr>
          <w:p>
            <w:pPr>
              <w:pStyle w:val="832"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gridSpan w:val="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13" w:type="dxa"/>
            <w:vAlign w:val="top"/>
            <w:textDirection w:val="lrTb"/>
            <w:noWrap w:val="false"/>
          </w:tcPr>
          <w:p>
            <w:pPr>
              <w:pStyle w:val="836"/>
              <w:rPr>
                <w:vanish w:val="0"/>
              </w:rPr>
            </w:pPr>
            <w:r>
              <w:rPr>
                <w:vanish w:val="0"/>
              </w:rPr>
            </w:r>
            <w:r>
              <w:rPr>
                <w:vanish w:val="0"/>
              </w:rPr>
            </w:r>
            <w:r>
              <w:rPr>
                <w:vanish w:val="0"/>
              </w:rPr>
            </w:r>
          </w:p>
        </w:tc>
      </w:tr>
    </w:tbl>
    <w:p>
      <w:pPr>
        <w:pStyle w:val="83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ОКТМО (поле 105) по месту нахождения объекта негативного воздействия на окружающую среду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sectPr>
      <w:footnotePr/>
      <w:endnotePr/>
      <w:type w:val="nextPage"/>
      <w:pgSz w:w="11906" w:h="16838" w:orient="portrait"/>
      <w:pgMar w:top="851" w:right="850" w:bottom="851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2"/>
    <w:next w:val="832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2"/>
    <w:next w:val="832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2"/>
    <w:next w:val="832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2"/>
    <w:next w:val="832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2"/>
    <w:next w:val="832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2"/>
    <w:next w:val="832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2"/>
    <w:next w:val="832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2"/>
    <w:next w:val="832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2"/>
    <w:next w:val="832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List Paragraph"/>
    <w:basedOn w:val="832"/>
    <w:uiPriority w:val="34"/>
    <w:qFormat/>
    <w:pPr>
      <w:contextualSpacing/>
      <w:ind w:left="720"/>
    </w:pPr>
  </w:style>
  <w:style w:type="paragraph" w:styleId="673">
    <w:name w:val="No Spacing"/>
    <w:uiPriority w:val="1"/>
    <w:qFormat/>
    <w:pPr>
      <w:spacing w:before="0" w:after="0" w:line="240" w:lineRule="auto"/>
    </w:pPr>
  </w:style>
  <w:style w:type="paragraph" w:styleId="674">
    <w:name w:val="Title"/>
    <w:basedOn w:val="832"/>
    <w:next w:val="832"/>
    <w:link w:val="67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5">
    <w:name w:val="Title Char"/>
    <w:link w:val="674"/>
    <w:uiPriority w:val="10"/>
    <w:rPr>
      <w:sz w:val="48"/>
      <w:szCs w:val="48"/>
    </w:rPr>
  </w:style>
  <w:style w:type="paragraph" w:styleId="676">
    <w:name w:val="Subtitle"/>
    <w:basedOn w:val="832"/>
    <w:next w:val="832"/>
    <w:link w:val="677"/>
    <w:uiPriority w:val="11"/>
    <w:qFormat/>
    <w:pPr>
      <w:spacing w:before="200" w:after="200"/>
    </w:pPr>
    <w:rPr>
      <w:sz w:val="24"/>
      <w:szCs w:val="24"/>
    </w:rPr>
  </w:style>
  <w:style w:type="character" w:styleId="677">
    <w:name w:val="Subtitle Char"/>
    <w:link w:val="676"/>
    <w:uiPriority w:val="11"/>
    <w:rPr>
      <w:sz w:val="24"/>
      <w:szCs w:val="24"/>
    </w:rPr>
  </w:style>
  <w:style w:type="paragraph" w:styleId="678">
    <w:name w:val="Quote"/>
    <w:basedOn w:val="832"/>
    <w:next w:val="832"/>
    <w:link w:val="679"/>
    <w:uiPriority w:val="29"/>
    <w:qFormat/>
    <w:pPr>
      <w:ind w:left="720" w:right="720"/>
    </w:pPr>
    <w:rPr>
      <w:i/>
    </w:rPr>
  </w:style>
  <w:style w:type="character" w:styleId="679">
    <w:name w:val="Quote Char"/>
    <w:link w:val="678"/>
    <w:uiPriority w:val="29"/>
    <w:rPr>
      <w:i/>
    </w:rPr>
  </w:style>
  <w:style w:type="paragraph" w:styleId="680">
    <w:name w:val="Intense Quote"/>
    <w:basedOn w:val="832"/>
    <w:next w:val="832"/>
    <w:link w:val="68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1">
    <w:name w:val="Intense Quote Char"/>
    <w:link w:val="680"/>
    <w:uiPriority w:val="30"/>
    <w:rPr>
      <w:i/>
    </w:rPr>
  </w:style>
  <w:style w:type="paragraph" w:styleId="682">
    <w:name w:val="Header"/>
    <w:basedOn w:val="832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Header Char"/>
    <w:link w:val="682"/>
    <w:uiPriority w:val="99"/>
  </w:style>
  <w:style w:type="paragraph" w:styleId="684">
    <w:name w:val="Footer"/>
    <w:basedOn w:val="832"/>
    <w:link w:val="68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Footer Char"/>
    <w:link w:val="684"/>
    <w:uiPriority w:val="99"/>
  </w:style>
  <w:style w:type="paragraph" w:styleId="686">
    <w:name w:val="Caption"/>
    <w:basedOn w:val="832"/>
    <w:next w:val="832"/>
    <w:link w:val="68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7">
    <w:name w:val="Caption Char"/>
    <w:link w:val="686"/>
    <w:uiPriority w:val="35"/>
    <w:rPr>
      <w:b/>
      <w:bCs/>
      <w:color w:val="4f81bd" w:themeColor="accent1"/>
      <w:sz w:val="18"/>
      <w:szCs w:val="18"/>
    </w:rPr>
  </w:style>
  <w:style w:type="table" w:styleId="688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3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5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7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8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9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0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1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2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3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4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7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0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1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2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3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4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5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2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3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4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5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6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7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8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0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1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2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3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4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5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6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7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88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89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90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1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2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3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4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5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6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7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8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9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0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1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2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3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4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5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6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7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8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9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0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1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2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3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4">
    <w:name w:val="Hyperlink"/>
    <w:uiPriority w:val="99"/>
    <w:unhideWhenUsed/>
    <w:rPr>
      <w:color w:val="0000ff" w:themeColor="hyperlink"/>
      <w:u w:val="single"/>
    </w:rPr>
  </w:style>
  <w:style w:type="paragraph" w:styleId="815">
    <w:name w:val="footnote text"/>
    <w:basedOn w:val="832"/>
    <w:link w:val="816"/>
    <w:uiPriority w:val="99"/>
    <w:semiHidden/>
    <w:unhideWhenUsed/>
    <w:pPr>
      <w:spacing w:after="40" w:line="240" w:lineRule="auto"/>
    </w:pPr>
    <w:rPr>
      <w:sz w:val="18"/>
    </w:rPr>
  </w:style>
  <w:style w:type="character" w:styleId="816">
    <w:name w:val="Footnote Text Char"/>
    <w:link w:val="815"/>
    <w:uiPriority w:val="99"/>
    <w:rPr>
      <w:sz w:val="18"/>
    </w:rPr>
  </w:style>
  <w:style w:type="character" w:styleId="817">
    <w:name w:val="footnote reference"/>
    <w:uiPriority w:val="99"/>
    <w:unhideWhenUsed/>
    <w:rPr>
      <w:vertAlign w:val="superscript"/>
    </w:rPr>
  </w:style>
  <w:style w:type="paragraph" w:styleId="818">
    <w:name w:val="endnote text"/>
    <w:basedOn w:val="832"/>
    <w:link w:val="819"/>
    <w:uiPriority w:val="99"/>
    <w:semiHidden/>
    <w:unhideWhenUsed/>
    <w:pPr>
      <w:spacing w:after="0" w:line="240" w:lineRule="auto"/>
    </w:pPr>
    <w:rPr>
      <w:sz w:val="20"/>
    </w:rPr>
  </w:style>
  <w:style w:type="character" w:styleId="819">
    <w:name w:val="Endnote Text Char"/>
    <w:link w:val="818"/>
    <w:uiPriority w:val="99"/>
    <w:rPr>
      <w:sz w:val="20"/>
    </w:rPr>
  </w:style>
  <w:style w:type="character" w:styleId="820">
    <w:name w:val="endnote reference"/>
    <w:uiPriority w:val="99"/>
    <w:semiHidden/>
    <w:unhideWhenUsed/>
    <w:rPr>
      <w:vertAlign w:val="superscript"/>
    </w:rPr>
  </w:style>
  <w:style w:type="paragraph" w:styleId="821">
    <w:name w:val="toc 1"/>
    <w:basedOn w:val="832"/>
    <w:next w:val="832"/>
    <w:uiPriority w:val="39"/>
    <w:unhideWhenUsed/>
    <w:pPr>
      <w:ind w:left="0" w:right="0" w:firstLine="0"/>
      <w:spacing w:after="57"/>
    </w:pPr>
  </w:style>
  <w:style w:type="paragraph" w:styleId="822">
    <w:name w:val="toc 2"/>
    <w:basedOn w:val="832"/>
    <w:next w:val="832"/>
    <w:uiPriority w:val="39"/>
    <w:unhideWhenUsed/>
    <w:pPr>
      <w:ind w:left="283" w:right="0" w:firstLine="0"/>
      <w:spacing w:after="57"/>
    </w:pPr>
  </w:style>
  <w:style w:type="paragraph" w:styleId="823">
    <w:name w:val="toc 3"/>
    <w:basedOn w:val="832"/>
    <w:next w:val="832"/>
    <w:uiPriority w:val="39"/>
    <w:unhideWhenUsed/>
    <w:pPr>
      <w:ind w:left="567" w:right="0" w:firstLine="0"/>
      <w:spacing w:after="57"/>
    </w:pPr>
  </w:style>
  <w:style w:type="paragraph" w:styleId="824">
    <w:name w:val="toc 4"/>
    <w:basedOn w:val="832"/>
    <w:next w:val="832"/>
    <w:uiPriority w:val="39"/>
    <w:unhideWhenUsed/>
    <w:pPr>
      <w:ind w:left="850" w:right="0" w:firstLine="0"/>
      <w:spacing w:after="57"/>
    </w:pPr>
  </w:style>
  <w:style w:type="paragraph" w:styleId="825">
    <w:name w:val="toc 5"/>
    <w:basedOn w:val="832"/>
    <w:next w:val="832"/>
    <w:uiPriority w:val="39"/>
    <w:unhideWhenUsed/>
    <w:pPr>
      <w:ind w:left="1134" w:right="0" w:firstLine="0"/>
      <w:spacing w:after="57"/>
    </w:pPr>
  </w:style>
  <w:style w:type="paragraph" w:styleId="826">
    <w:name w:val="toc 6"/>
    <w:basedOn w:val="832"/>
    <w:next w:val="832"/>
    <w:uiPriority w:val="39"/>
    <w:unhideWhenUsed/>
    <w:pPr>
      <w:ind w:left="1417" w:right="0" w:firstLine="0"/>
      <w:spacing w:after="57"/>
    </w:pPr>
  </w:style>
  <w:style w:type="paragraph" w:styleId="827">
    <w:name w:val="toc 7"/>
    <w:basedOn w:val="832"/>
    <w:next w:val="832"/>
    <w:uiPriority w:val="39"/>
    <w:unhideWhenUsed/>
    <w:pPr>
      <w:ind w:left="1701" w:right="0" w:firstLine="0"/>
      <w:spacing w:after="57"/>
    </w:pPr>
  </w:style>
  <w:style w:type="paragraph" w:styleId="828">
    <w:name w:val="toc 8"/>
    <w:basedOn w:val="832"/>
    <w:next w:val="832"/>
    <w:uiPriority w:val="39"/>
    <w:unhideWhenUsed/>
    <w:pPr>
      <w:ind w:left="1984" w:right="0" w:firstLine="0"/>
      <w:spacing w:after="57"/>
    </w:pPr>
  </w:style>
  <w:style w:type="paragraph" w:styleId="829">
    <w:name w:val="toc 9"/>
    <w:basedOn w:val="832"/>
    <w:next w:val="832"/>
    <w:uiPriority w:val="39"/>
    <w:unhideWhenUsed/>
    <w:pPr>
      <w:ind w:left="2268" w:right="0" w:firstLine="0"/>
      <w:spacing w:after="57"/>
    </w:pPr>
  </w:style>
  <w:style w:type="paragraph" w:styleId="830">
    <w:name w:val="TOC Heading"/>
    <w:uiPriority w:val="39"/>
    <w:unhideWhenUsed/>
  </w:style>
  <w:style w:type="paragraph" w:styleId="831">
    <w:name w:val="table of figures"/>
    <w:basedOn w:val="832"/>
    <w:next w:val="832"/>
    <w:uiPriority w:val="99"/>
    <w:unhideWhenUsed/>
    <w:pPr>
      <w:spacing w:after="0" w:afterAutospacing="0"/>
    </w:pPr>
  </w:style>
  <w:style w:type="paragraph" w:styleId="832" w:default="1">
    <w:name w:val="Normal"/>
    <w:next w:val="832"/>
    <w:link w:val="832"/>
    <w:qFormat/>
    <w:pPr>
      <w:widowControl w:val="off"/>
    </w:pPr>
    <w:rPr>
      <w:rFonts w:ascii="Times New Roman" w:hAnsi="Times New Roman" w:eastAsia="Times New Roman"/>
      <w:lang w:val="ru-RU" w:eastAsia="ru-RU" w:bidi="ar-SA"/>
    </w:rPr>
  </w:style>
  <w:style w:type="character" w:styleId="833">
    <w:name w:val="Основной шрифт абзаца"/>
    <w:next w:val="833"/>
    <w:link w:val="832"/>
    <w:uiPriority w:val="1"/>
    <w:semiHidden/>
    <w:unhideWhenUsed/>
  </w:style>
  <w:style w:type="table" w:styleId="834">
    <w:name w:val="Обычная таблица"/>
    <w:next w:val="834"/>
    <w:link w:val="832"/>
    <w:uiPriority w:val="99"/>
    <w:semiHidden/>
    <w:unhideWhenUsed/>
    <w:qFormat/>
    <w:tblPr/>
  </w:style>
  <w:style w:type="numbering" w:styleId="835">
    <w:name w:val="Нет списка"/>
    <w:next w:val="835"/>
    <w:link w:val="832"/>
    <w:uiPriority w:val="99"/>
    <w:semiHidden/>
    <w:unhideWhenUsed/>
  </w:style>
  <w:style w:type="paragraph" w:styleId="836">
    <w:name w:val="заголовок 6"/>
    <w:basedOn w:val="832"/>
    <w:next w:val="832"/>
    <w:link w:val="832"/>
    <w:uiPriority w:val="99"/>
    <w:pPr>
      <w:jc w:val="right"/>
      <w:keepNext/>
      <w:outlineLvl w:val="5"/>
    </w:pPr>
    <w:rPr>
      <w:vanish/>
      <w:lang w:val="en-US"/>
    </w:rPr>
  </w:style>
  <w:style w:type="paragraph" w:styleId="837">
    <w:name w:val="Текст выноски"/>
    <w:basedOn w:val="832"/>
    <w:next w:val="837"/>
    <w:link w:val="838"/>
    <w:uiPriority w:val="99"/>
    <w:semiHidden/>
    <w:unhideWhenUsed/>
    <w:rPr>
      <w:rFonts w:ascii="Tahoma" w:hAnsi="Tahoma"/>
      <w:sz w:val="16"/>
      <w:szCs w:val="16"/>
      <w:lang w:val="en-US" w:eastAsia="en-US"/>
    </w:rPr>
  </w:style>
  <w:style w:type="character" w:styleId="838">
    <w:name w:val="Текст выноски Знак"/>
    <w:next w:val="838"/>
    <w:link w:val="837"/>
    <w:uiPriority w:val="99"/>
    <w:semiHidden/>
    <w:rPr>
      <w:rFonts w:ascii="Tahoma" w:hAnsi="Tahoma" w:eastAsia="Times New Roman" w:cs="Tahoma"/>
      <w:sz w:val="16"/>
      <w:szCs w:val="16"/>
    </w:rPr>
  </w:style>
  <w:style w:type="character" w:styleId="839" w:default="1">
    <w:name w:val="Default Paragraph Font"/>
    <w:uiPriority w:val="1"/>
    <w:semiHidden/>
    <w:unhideWhenUsed/>
  </w:style>
  <w:style w:type="numbering" w:styleId="840" w:default="1">
    <w:name w:val="No List"/>
    <w:uiPriority w:val="99"/>
    <w:semiHidden/>
    <w:unhideWhenUsed/>
  </w:style>
  <w:style w:type="table" w:styleId="841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Р7-Офис/2024.4.2.721</Application>
  <Company>Росприроднадзор</Company>
  <DocSecurity>0</DocSecurity>
  <HyperlinksChanged>false</HyperlinksChanged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ПЛАТЕЖНОГО ПОРУЧЕНИЯ</dc:title>
  <dc:creator>СЭД</dc:creator>
  <cp:lastModifiedBy>mustafina.ln</cp:lastModifiedBy>
  <cp:revision>7</cp:revision>
  <dcterms:created xsi:type="dcterms:W3CDTF">2021-02-24T12:57:00Z</dcterms:created>
  <dcterms:modified xsi:type="dcterms:W3CDTF">2026-10-07T08:55:46Z</dcterms:modified>
  <cp:version>983040</cp:version>
</cp:coreProperties>
</file>