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07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А60-</w:t>
      </w:r>
      <w:r>
        <w:rPr>
          <w:rFonts w:ascii="Times New Roman" w:hAnsi="Times New Roman"/>
          <w:sz w:val="28"/>
        </w:rPr>
        <w:t>62147</w:t>
      </w:r>
      <w:r>
        <w:rPr>
          <w:rFonts w:ascii="Times New Roman" w:hAnsi="Times New Roman"/>
          <w:sz w:val="28"/>
        </w:rPr>
        <w:t>/202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исковому </w:t>
      </w:r>
      <w:r>
        <w:rPr>
          <w:rFonts w:ascii="Times New Roman" w:hAnsi="Times New Roman"/>
          <w:sz w:val="28"/>
        </w:rPr>
        <w:t xml:space="preserve">заявлению </w:t>
      </w:r>
      <w:r>
        <w:rPr>
          <w:rFonts w:ascii="Times New Roman" w:hAnsi="Times New Roman"/>
          <w:sz w:val="28"/>
        </w:rPr>
        <w:t>Управления к МУП ЖКХ «Сысертское» Сысертского городского округа о возмещении вреда, причиненного недрам в размере 14 146 137 руб. 80 коп</w:t>
      </w:r>
      <w:r>
        <w:rPr>
          <w:rFonts w:ascii="Times New Roman" w:hAnsi="Times New Roman"/>
          <w:sz w:val="28"/>
        </w:rPr>
        <w:t>. Судебное з</w:t>
      </w:r>
      <w:r>
        <w:rPr>
          <w:rFonts w:ascii="Times New Roman" w:hAnsi="Times New Roman"/>
          <w:sz w:val="28"/>
        </w:rPr>
        <w:t>аседание отложено на 18.12.2023;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07.11.2023</w:t>
      </w:r>
      <w:r>
        <w:rPr>
          <w:rFonts w:ascii="Times New Roman" w:hAnsi="Times New Roman"/>
          <w:sz w:val="28"/>
        </w:rPr>
        <w:t xml:space="preserve"> в Арбитражном суде Челябинской области состоялось судебное заседание по делу № А76-16425/2023 по исковому заявлению Управления к ПАО «Челябинский металлургический комбинат» о признании действий незаконными и возмещении вреда, причиненного водному объекту в размере 262 925 846 руб. 69 коп. Решением Арбитражного суда Челябинской области </w:t>
      </w:r>
      <w:r>
        <w:rPr>
          <w:rFonts w:ascii="Times New Roman" w:hAnsi="Times New Roman"/>
          <w:sz w:val="28"/>
        </w:rPr>
        <w:t>приз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аны незаконными действия ПАО «Челябинский металлургический комбинат» по сбросу сточных вод в водный объект р. Миасс с Баландинского, Каштакского и Першинского выпусков в периоды с июня 2013 г. по февраль 2016 г., а также с 12 по 19 мая 2016 г. с содержанием загрязняющих веществ, превышающим нормативы максимального содержания 2 загрязняющих веществ в сточных водах, предусмотренных разрешительными документами, в удовлетворении остальной части искового заявления Управлению отказано;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08.11.2023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Семнадцатом арбитражном апелляционном суде состоялось судебное заседание по делу № А60-33550/2023 по жалобе Управления на решение Арбитражного суда Свердловской области от 23.08.2023, которым Управлению отказано в привлечении АО «Концерн Росэнергоатом» в лице Филиала «Белоярская атомная станция» к административной ответственности по ч. 2 ст. 14.1 КоАП РФ. Постановлением Семнадцатого арбитражного апелляционного суда решение Арбитражного суда Свердловской области от 23.08.2023 отставлено без изменения, жалоба Управления - без удовлетворения;</w:t>
      </w:r>
    </w:p>
    <w:p w14:paraId="0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08.11.2023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А60-54000/2023 по исковому заявлению Управления к МУП «Управляющая компания «Потенциал» о взыскании задолженности по плате за негативное воздействие на окружающую среду за 20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гг. в размере 22 833 105 руб. 87 руб. Судебное заседание отложено на 11.12.2023;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08.11.2023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А60-43301/2023 по </w:t>
      </w:r>
      <w:r>
        <w:rPr>
          <w:rFonts w:ascii="Times New Roman" w:hAnsi="Times New Roman"/>
          <w:color w:val="000000"/>
          <w:sz w:val="28"/>
        </w:rPr>
        <w:t xml:space="preserve">исковому заявлению </w:t>
      </w:r>
      <w:r>
        <w:rPr>
          <w:rFonts w:ascii="Times New Roman" w:hAnsi="Times New Roman"/>
          <w:sz w:val="28"/>
        </w:rPr>
        <w:t>Управления к МУП «Вторресурсы» Асбестовского городского округа</w:t>
      </w:r>
      <w:r>
        <w:rPr>
          <w:rFonts w:ascii="Times New Roman" w:hAnsi="Times New Roman"/>
          <w:sz w:val="28"/>
        </w:rPr>
        <w:t>» о запрещении деятельности. Судебное заседание отложено на 11.12.2023;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08.11.2023</w:t>
      </w:r>
      <w:r>
        <w:rPr>
          <w:rFonts w:ascii="Times New Roman" w:hAnsi="Times New Roman"/>
          <w:sz w:val="28"/>
        </w:rPr>
        <w:t xml:space="preserve"> в Арбитражном суде Свердловской области состоялось судебное заседание по делу № А60-64133/2022 по первоначальному иску АО СЗ </w:t>
      </w:r>
      <w:r>
        <w:rPr>
          <w:rFonts w:ascii="Times New Roman" w:hAnsi="Times New Roman"/>
          <w:sz w:val="28"/>
        </w:rPr>
        <w:t xml:space="preserve">«РСГ-Академическое» к Управлению федеральной службы государственной регистрации, кадастра и картографии по Свердловской области, </w:t>
      </w:r>
      <w:r>
        <w:rPr>
          <w:rFonts w:ascii="Times New Roman" w:hAnsi="Times New Roman"/>
          <w:sz w:val="28"/>
        </w:rPr>
        <w:t>Министерству природных ресурсов и экологии Свердловской области, Федеральному агентству водных ресурсов о признании пр</w:t>
      </w:r>
      <w:r>
        <w:rPr>
          <w:rFonts w:ascii="Times New Roman" w:hAnsi="Times New Roman"/>
          <w:sz w:val="28"/>
        </w:rPr>
        <w:t>ава собственности отсутствующим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по встречному иску Федерального агентства водных ресурсов к АО СЗ «РСГ-Академическое» о признании объекта недвижимости самовольной постройкой. </w:t>
      </w:r>
      <w:r>
        <w:rPr>
          <w:rFonts w:ascii="Times New Roman" w:hAnsi="Times New Roman"/>
          <w:sz w:val="28"/>
        </w:rPr>
        <w:t xml:space="preserve">Управление привлечено к участию в деле в качестве третьего лица не заявляющего самостоятельных требований. </w:t>
      </w:r>
      <w:r>
        <w:rPr>
          <w:rFonts w:ascii="Times New Roman" w:hAnsi="Times New Roman"/>
          <w:sz w:val="28"/>
        </w:rPr>
        <w:t>Судебное заседание отложено на 12.12.2023;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09</w:t>
      </w:r>
      <w:r>
        <w:rPr>
          <w:rFonts w:ascii="Times New Roman" w:hAnsi="Times New Roman"/>
          <w:b w:val="1"/>
          <w:sz w:val="28"/>
        </w:rPr>
        <w:t>.11.2023</w:t>
      </w:r>
      <w:r>
        <w:rPr>
          <w:rFonts w:ascii="Times New Roman" w:hAnsi="Times New Roman"/>
          <w:sz w:val="28"/>
        </w:rPr>
        <w:t xml:space="preserve"> в Семнадцатом арбитражном апелляционном суде состоялось судебное заседание по делу № А60-28853/2023 по апелляционной жалобе ООО «Мечел-Кокс» на решение Арбитражного суда Свердловской области от 25.08.2023, которым</w:t>
      </w:r>
      <w:r>
        <w:rPr>
          <w:rFonts w:ascii="Times New Roman" w:hAnsi="Times New Roman"/>
          <w:sz w:val="28"/>
        </w:rPr>
        <w:t xml:space="preserve"> ООО «Мечел-Кокс»</w:t>
      </w:r>
      <w:r>
        <w:rPr>
          <w:rFonts w:ascii="Times New Roman" w:hAnsi="Times New Roman"/>
          <w:sz w:val="28"/>
        </w:rPr>
        <w:t xml:space="preserve"> отказано в </w:t>
      </w:r>
      <w:r>
        <w:rPr>
          <w:rFonts w:ascii="Times New Roman" w:hAnsi="Times New Roman"/>
          <w:sz w:val="28"/>
        </w:rPr>
        <w:t>признании</w:t>
      </w:r>
      <w:r>
        <w:rPr>
          <w:rFonts w:ascii="Times New Roman" w:hAnsi="Times New Roman"/>
          <w:sz w:val="28"/>
        </w:rPr>
        <w:t xml:space="preserve"> недействительным п. 1 предписания Управления от 10.03.2023 3 127-РШ.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06.12.2023;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09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</w:t>
      </w:r>
      <w:r>
        <w:rPr>
          <w:rFonts w:ascii="Times New Roman" w:hAnsi="Times New Roman"/>
          <w:sz w:val="28"/>
        </w:rPr>
        <w:t>Челябинской</w:t>
      </w:r>
      <w:r>
        <w:rPr>
          <w:rFonts w:ascii="Times New Roman" w:hAnsi="Times New Roman"/>
          <w:sz w:val="28"/>
        </w:rPr>
        <w:t xml:space="preserve"> области состоялось</w:t>
      </w:r>
      <w:r>
        <w:rPr>
          <w:rFonts w:ascii="Times New Roman" w:hAnsi="Times New Roman"/>
          <w:sz w:val="28"/>
        </w:rPr>
        <w:t xml:space="preserve"> судебное заседание по делу № А76-30602</w:t>
      </w:r>
      <w:r>
        <w:rPr>
          <w:rFonts w:ascii="Times New Roman" w:hAnsi="Times New Roman"/>
          <w:sz w:val="28"/>
        </w:rPr>
        <w:t>/202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исковому </w:t>
      </w:r>
      <w:r>
        <w:rPr>
          <w:rFonts w:ascii="Times New Roman" w:hAnsi="Times New Roman"/>
          <w:sz w:val="28"/>
        </w:rPr>
        <w:t xml:space="preserve">заявлению </w:t>
      </w:r>
      <w:r>
        <w:rPr>
          <w:rFonts w:ascii="Times New Roman" w:hAnsi="Times New Roman"/>
          <w:sz w:val="28"/>
        </w:rPr>
        <w:t xml:space="preserve">Управления к ООО «Теплоком» о взыскании задолженности по плате за негативное воздействие на окружающую среду за 2019-2021 гг. в размере 22 833 105 руб. 87 руб.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11.12.2023;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09.11.2023</w:t>
      </w:r>
      <w:r>
        <w:rPr>
          <w:rFonts w:ascii="Times New Roman" w:hAnsi="Times New Roman"/>
          <w:sz w:val="28"/>
        </w:rPr>
        <w:t xml:space="preserve"> в Свердловском областном суде состоялось судебное заседание по делу № 2а-3940/2023 по апелляционной жалобе РОО «Союз охотников и рыболовов Свердловской области» на решение Кировского районного суда                  г. Екатеринбурга от 03.08.2023, которым РОО «Союз охотников и рыболовов Свердловской области» отказано в признании недействительным приказа Департамента по охране, контролю и регулированию использованию животного мира Свердловской области  от 23.03.2023 № 117 «О регулировании численности охотничьих ресурсов (кабана)». Управление привлечено к участию в деле в качестве третьего лица не заявляющего самостоятельных требований. Постановлением Свердловского областного суда решение Кировского районного суда г. Екатеринбурга от 03.08.2023 оставлено без изменения, апелляционная жалоба РОО «Союз охотников и рыболовов Свердловской области» - без удовлетворения;   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09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.2023</w:t>
      </w:r>
      <w:r>
        <w:rPr>
          <w:rFonts w:ascii="Times New Roman" w:hAnsi="Times New Roman"/>
          <w:sz w:val="28"/>
        </w:rPr>
        <w:t xml:space="preserve"> в Арбитражном суде </w:t>
      </w:r>
      <w:r>
        <w:rPr>
          <w:rFonts w:ascii="Times New Roman" w:hAnsi="Times New Roman"/>
          <w:sz w:val="28"/>
        </w:rPr>
        <w:t>Свердловской</w:t>
      </w:r>
      <w:r>
        <w:rPr>
          <w:rFonts w:ascii="Times New Roman" w:hAnsi="Times New Roman"/>
          <w:sz w:val="28"/>
        </w:rPr>
        <w:t xml:space="preserve"> области состоялось</w:t>
      </w:r>
      <w:r>
        <w:rPr>
          <w:rFonts w:ascii="Times New Roman" w:hAnsi="Times New Roman"/>
          <w:sz w:val="28"/>
        </w:rPr>
        <w:t xml:space="preserve"> судебное заседание по делу № А60-55242/2023</w:t>
      </w:r>
      <w:r>
        <w:rPr>
          <w:rFonts w:ascii="Times New Roman" w:hAnsi="Times New Roman"/>
          <w:sz w:val="28"/>
        </w:rPr>
        <w:t xml:space="preserve"> по заявлению</w:t>
      </w:r>
      <w:r>
        <w:rPr>
          <w:rFonts w:ascii="Times New Roman" w:hAnsi="Times New Roman"/>
          <w:sz w:val="28"/>
        </w:rPr>
        <w:t xml:space="preserve"> ППМУП «Водоканал» о признании недействительными п. 4-5 предписания Управления от 04.08.2023 № 253. </w:t>
      </w:r>
      <w:r>
        <w:rPr>
          <w:rFonts w:ascii="Times New Roman" w:hAnsi="Times New Roman"/>
          <w:sz w:val="28"/>
        </w:rPr>
        <w:t>Судебное з</w:t>
      </w:r>
      <w:r>
        <w:rPr>
          <w:rFonts w:ascii="Times New Roman" w:hAnsi="Times New Roman"/>
          <w:sz w:val="28"/>
        </w:rPr>
        <w:t>аседание отложено на 12.12.2023;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10.11.2023</w:t>
      </w:r>
      <w:r>
        <w:rPr>
          <w:rFonts w:ascii="Times New Roman" w:hAnsi="Times New Roman"/>
          <w:sz w:val="28"/>
        </w:rPr>
        <w:t xml:space="preserve"> в Советском районном суде г. Челябинска состоялось судебное заседание по делу № 12-216/2023 по жалобе должностного лица ООО Челябинский лакокрасочный завод «Фест Про» на постановление Управление о привлечении к административной ответственности по ст. 8.1, ч. 1 ст. 8.2, ч. 9 ст. 8.2, ч. 10 ст. 8.2 КоАП РФ. По состоянию на 10.11.2023 резолютивная часть решения судом не объявлена.</w:t>
      </w:r>
    </w:p>
    <w:p w14:paraId="15000000">
      <w:pPr>
        <w:spacing w:line="240" w:lineRule="auto"/>
        <w:ind/>
        <w:jc w:val="both"/>
        <w:rPr>
          <w:rFonts w:ascii="Times New Roman" w:hAnsi="Times New Roman"/>
          <w:sz w:val="28"/>
          <w:u w:val="single"/>
        </w:rPr>
      </w:pPr>
    </w:p>
    <w:sectPr>
      <w:pgSz w:h="15840" w:w="12240"/>
      <w:pgMar w:bottom="851" w:footer="720" w:gutter="0" w:header="720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64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ConsPlusTextList"/>
    <w:link w:val="Style_4_ch"/>
    <w:pPr>
      <w:widowControl w:val="0"/>
      <w:ind/>
    </w:pPr>
    <w:rPr>
      <w:rFonts w:ascii="Arial" w:hAnsi="Arial"/>
    </w:rPr>
  </w:style>
  <w:style w:styleId="Style_4_ch" w:type="character">
    <w:name w:val="ConsPlusTextList"/>
    <w:link w:val="Style_4"/>
    <w:rPr>
      <w:rFonts w:ascii="Arial" w:hAnsi="Arial"/>
    </w:rPr>
  </w:style>
  <w:style w:styleId="Style_5" w:type="paragraph">
    <w:name w:val="Balloon Text"/>
    <w:basedOn w:val="Style_1"/>
    <w:link w:val="Style_5_ch"/>
    <w:pPr>
      <w:spacing w:after="0" w:line="240" w:lineRule="auto"/>
      <w:ind/>
    </w:pPr>
    <w:rPr>
      <w:sz w:val="18"/>
    </w:rPr>
  </w:style>
  <w:style w:styleId="Style_5_ch" w:type="character">
    <w:name w:val="Balloon Text"/>
    <w:basedOn w:val="Style_1_ch"/>
    <w:link w:val="Style_5"/>
    <w:rPr>
      <w:sz w:val="18"/>
    </w:rPr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ConsPlusNormal"/>
    <w:link w:val="Style_7_ch"/>
    <w:pPr>
      <w:widowControl w:val="0"/>
      <w:ind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8" w:type="paragraph">
    <w:name w:val="toc 6"/>
    <w:next w:val="Style_1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1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ConsPlusTitlePage"/>
    <w:link w:val="Style_11_ch"/>
    <w:pPr>
      <w:widowControl w:val="0"/>
      <w:ind/>
    </w:pPr>
    <w:rPr>
      <w:rFonts w:ascii="Tahoma" w:hAnsi="Tahoma"/>
    </w:rPr>
  </w:style>
  <w:style w:styleId="Style_11_ch" w:type="character">
    <w:name w:val="ConsPlusTitlePage"/>
    <w:link w:val="Style_11"/>
    <w:rPr>
      <w:rFonts w:ascii="Tahoma" w:hAnsi="Tahoma"/>
    </w:rPr>
  </w:style>
  <w:style w:styleId="Style_12" w:type="paragraph">
    <w:name w:val="No Spacing"/>
    <w:link w:val="Style_12_ch"/>
    <w:rPr>
      <w:sz w:val="22"/>
    </w:rPr>
  </w:style>
  <w:style w:styleId="Style_12_ch" w:type="character">
    <w:name w:val="No Spacing"/>
    <w:link w:val="Style_12"/>
    <w:rPr>
      <w:sz w:val="22"/>
    </w:rPr>
  </w:style>
  <w:style w:styleId="Style_13" w:type="paragraph">
    <w:name w:val="toc 3"/>
    <w:next w:val="Style_1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ConsPlusDocLis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DocList"/>
    <w:link w:val="Style_14"/>
    <w:rPr>
      <w:rFonts w:ascii="Courier New" w:hAnsi="Courier New"/>
    </w:rPr>
  </w:style>
  <w:style w:styleId="Style_15" w:type="paragraph">
    <w:name w:val="ConsPlusJurTerm"/>
    <w:link w:val="Style_15_ch"/>
    <w:pPr>
      <w:widowControl w:val="0"/>
      <w:ind/>
    </w:pPr>
    <w:rPr>
      <w:rFonts w:ascii="Tahoma" w:hAnsi="Tahoma"/>
      <w:sz w:val="26"/>
    </w:rPr>
  </w:style>
  <w:style w:styleId="Style_15_ch" w:type="character">
    <w:name w:val="ConsPlusJurTerm"/>
    <w:link w:val="Style_15"/>
    <w:rPr>
      <w:rFonts w:ascii="Tahoma" w:hAnsi="Tahoma"/>
      <w:sz w:val="26"/>
    </w:rPr>
  </w:style>
  <w:style w:styleId="Style_16" w:type="paragraph">
    <w:name w:val="heading 5"/>
    <w:next w:val="Style_1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1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1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1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ConsPlusCell"/>
    <w:link w:val="Style_23_ch"/>
    <w:pPr>
      <w:widowControl w:val="0"/>
      <w:ind/>
    </w:pPr>
    <w:rPr>
      <w:rFonts w:ascii="Courier New" w:hAnsi="Courier New"/>
    </w:rPr>
  </w:style>
  <w:style w:styleId="Style_23_ch" w:type="character">
    <w:name w:val="ConsPlusCell"/>
    <w:link w:val="Style_23"/>
    <w:rPr>
      <w:rFonts w:ascii="Courier New" w:hAnsi="Courier New"/>
    </w:rPr>
  </w:style>
  <w:style w:styleId="Style_24" w:type="paragraph">
    <w:name w:val="toc 8"/>
    <w:next w:val="Style_1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</w:rPr>
  </w:style>
  <w:style w:styleId="Style_27_ch" w:type="character">
    <w:name w:val="ConsPlusTitle"/>
    <w:link w:val="Style_27"/>
    <w:rPr>
      <w:rFonts w:ascii="Arial" w:hAnsi="Arial"/>
      <w:b w:val="1"/>
    </w:rPr>
  </w:style>
  <w:style w:styleId="Style_28" w:type="paragraph">
    <w:name w:val="Subtitle"/>
    <w:next w:val="Style_1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1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1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1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1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2023-11-13T10:03:59Z</dcterms:modified>
</cp:coreProperties>
</file>