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FF8" w:rsidRDefault="00D10717">
      <w:pPr>
        <w:tabs>
          <w:tab w:val="left" w:pos="360"/>
        </w:tabs>
        <w:spacing w:before="120" w:after="114" w:line="240" w:lineRule="exact"/>
        <w:ind w:right="-6"/>
        <w:jc w:val="center"/>
        <w:rPr>
          <w:sz w:val="27"/>
          <w:szCs w:val="27"/>
        </w:rPr>
      </w:pPr>
      <w:bookmarkStart w:id="0" w:name="_GoBack"/>
      <w:bookmarkEnd w:id="0"/>
      <w:r>
        <w:rPr>
          <w:b/>
          <w:sz w:val="27"/>
          <w:szCs w:val="27"/>
        </w:rPr>
        <w:t>РЕЗУЛЬТАТЫ</w:t>
      </w:r>
    </w:p>
    <w:p w:rsidR="00FC3FF8" w:rsidRDefault="00D10717">
      <w:pPr>
        <w:tabs>
          <w:tab w:val="left" w:pos="360"/>
        </w:tabs>
        <w:spacing w:after="120" w:line="240" w:lineRule="exact"/>
        <w:ind w:firstLine="709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первого этапа конкурса на замещение вакантных должностей государственной гражданской службы в Уральском межрегиональном управлении </w:t>
      </w:r>
      <w:proofErr w:type="spellStart"/>
      <w:r>
        <w:rPr>
          <w:sz w:val="27"/>
          <w:szCs w:val="27"/>
        </w:rPr>
        <w:t>Росприроднадзора</w:t>
      </w:r>
      <w:proofErr w:type="spellEnd"/>
    </w:p>
    <w:p w:rsidR="00FC3FF8" w:rsidRDefault="00D10717">
      <w:pPr>
        <w:ind w:firstLine="283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Второй этап конкурса на замещение вакантных должностей федеральной государственной гражданской службы в Уральском межрегиональной управлении </w:t>
      </w:r>
      <w:proofErr w:type="spellStart"/>
      <w:r>
        <w:rPr>
          <w:bCs/>
          <w:sz w:val="28"/>
          <w:szCs w:val="28"/>
        </w:rPr>
        <w:t>Росприроднадзора</w:t>
      </w:r>
      <w:proofErr w:type="spell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 xml:space="preserve">состоится </w:t>
      </w:r>
      <w:r>
        <w:rPr>
          <w:b/>
          <w:bCs/>
          <w:sz w:val="28"/>
          <w:szCs w:val="28"/>
        </w:rPr>
        <w:t xml:space="preserve"> 27</w:t>
      </w:r>
      <w:proofErr w:type="gramEnd"/>
      <w:r>
        <w:rPr>
          <w:b/>
          <w:bCs/>
          <w:sz w:val="28"/>
          <w:szCs w:val="28"/>
        </w:rPr>
        <w:t xml:space="preserve"> августа 2024 г. </w:t>
      </w:r>
    </w:p>
    <w:p w:rsidR="00FC3FF8" w:rsidRDefault="00D10717">
      <w:pPr>
        <w:spacing w:before="57" w:after="57"/>
        <w:ind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в 11-00 час. -тестирование, в 14-00 час. собеседование</w:t>
      </w:r>
      <w:r>
        <w:rPr>
          <w:sz w:val="28"/>
          <w:szCs w:val="28"/>
        </w:rPr>
        <w:t xml:space="preserve"> </w:t>
      </w:r>
    </w:p>
    <w:p w:rsidR="00FC3FF8" w:rsidRDefault="00D107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проведения: г. Екатеринбург, ул. </w:t>
      </w:r>
      <w:proofErr w:type="spellStart"/>
      <w:r>
        <w:rPr>
          <w:sz w:val="28"/>
          <w:szCs w:val="28"/>
        </w:rPr>
        <w:t>Вайнера</w:t>
      </w:r>
      <w:proofErr w:type="spellEnd"/>
      <w:r>
        <w:rPr>
          <w:sz w:val="28"/>
          <w:szCs w:val="28"/>
        </w:rPr>
        <w:t xml:space="preserve">, д.55,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 204; </w:t>
      </w:r>
    </w:p>
    <w:p w:rsidR="00FC3FF8" w:rsidRDefault="00D10717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          </w:t>
      </w:r>
      <w:r>
        <w:rPr>
          <w:sz w:val="28"/>
          <w:szCs w:val="28"/>
        </w:rPr>
        <w:t xml:space="preserve">г. Челябинск, ул. </w:t>
      </w:r>
      <w:proofErr w:type="spellStart"/>
      <w:r>
        <w:rPr>
          <w:sz w:val="28"/>
          <w:szCs w:val="28"/>
        </w:rPr>
        <w:t>Елькина</w:t>
      </w:r>
      <w:proofErr w:type="spellEnd"/>
      <w:r>
        <w:rPr>
          <w:sz w:val="28"/>
          <w:szCs w:val="28"/>
        </w:rPr>
        <w:t xml:space="preserve">, д.75,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 504;</w:t>
      </w:r>
    </w:p>
    <w:p w:rsidR="00FC3FF8" w:rsidRDefault="00D10717">
      <w:pPr>
        <w:tabs>
          <w:tab w:val="left" w:pos="360"/>
        </w:tabs>
        <w:spacing w:before="57" w:after="57" w:line="240" w:lineRule="exact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  <w:t xml:space="preserve">             </w:t>
      </w:r>
      <w:r>
        <w:rPr>
          <w:sz w:val="28"/>
          <w:szCs w:val="28"/>
        </w:rPr>
        <w:t xml:space="preserve">г. Курган, ул. Сибирская, д.3а,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 xml:space="preserve"> 317.</w:t>
      </w:r>
    </w:p>
    <w:p w:rsidR="00FC3FF8" w:rsidRDefault="00D10717">
      <w:pPr>
        <w:tabs>
          <w:tab w:val="left" w:pos="1134"/>
        </w:tabs>
        <w:spacing w:line="295" w:lineRule="exact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1. Допущены к участию во втором этапе конкурса на замещение вакантных должностей федеральной государственной гражданской службы: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начальника отдела государственного надзора за особо охраняемыми природными территориями и в сфере охоты (место работы: г. Екатеринбург): </w:t>
      </w:r>
      <w:r>
        <w:rPr>
          <w:b/>
          <w:bCs/>
          <w:sz w:val="28"/>
          <w:szCs w:val="28"/>
        </w:rPr>
        <w:t xml:space="preserve">Носов О.С., Гущина Л.А., Андреева Н.М., </w:t>
      </w:r>
      <w:proofErr w:type="spellStart"/>
      <w:r>
        <w:rPr>
          <w:b/>
          <w:bCs/>
          <w:sz w:val="28"/>
          <w:szCs w:val="28"/>
        </w:rPr>
        <w:t>Маклакова</w:t>
      </w:r>
      <w:proofErr w:type="spellEnd"/>
      <w:r>
        <w:rPr>
          <w:b/>
          <w:bCs/>
          <w:sz w:val="28"/>
          <w:szCs w:val="28"/>
        </w:rPr>
        <w:t xml:space="preserve"> Д.М.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начальника межрегионального отдела бухгалтерского и финансового обеспечения (место работы: г. Екатеринбург): </w:t>
      </w:r>
      <w:r>
        <w:rPr>
          <w:b/>
          <w:bCs/>
          <w:sz w:val="28"/>
          <w:szCs w:val="28"/>
        </w:rPr>
        <w:t>Брагина С.М., Полуянова Е.Б.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spacing w:before="69"/>
        <w:ind w:left="0" w:firstLine="680"/>
        <w:jc w:val="both"/>
        <w:rPr>
          <w:sz w:val="28"/>
          <w:szCs w:val="28"/>
        </w:rPr>
      </w:pPr>
      <w:r>
        <w:rPr>
          <w:sz w:val="28"/>
          <w:szCs w:val="28"/>
        </w:rPr>
        <w:t>На должность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консультанта межрегионального отдела нормирования и разрешительной деятельности (место работы: г. Екатеринбург): </w:t>
      </w:r>
      <w:r>
        <w:rPr>
          <w:b/>
          <w:bCs/>
          <w:sz w:val="28"/>
          <w:szCs w:val="28"/>
        </w:rPr>
        <w:t xml:space="preserve">Акимова Ю.Н., Ожегова Е.П., Андреева Н.М., </w:t>
      </w:r>
      <w:proofErr w:type="spellStart"/>
      <w:r>
        <w:rPr>
          <w:b/>
          <w:bCs/>
          <w:sz w:val="28"/>
          <w:szCs w:val="28"/>
        </w:rPr>
        <w:t>Трушникова</w:t>
      </w:r>
      <w:proofErr w:type="spellEnd"/>
      <w:r>
        <w:rPr>
          <w:b/>
          <w:bCs/>
          <w:sz w:val="28"/>
          <w:szCs w:val="28"/>
        </w:rPr>
        <w:t xml:space="preserve"> Е.В., Журавлёва Е.В.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специалиста-эксперта отдела государственного экологического надзора в области использования и охраны водных объектов (место работы: г. Екатеринбург): </w:t>
      </w:r>
      <w:proofErr w:type="spellStart"/>
      <w:r>
        <w:rPr>
          <w:b/>
          <w:bCs/>
          <w:sz w:val="28"/>
          <w:szCs w:val="28"/>
        </w:rPr>
        <w:t>Гордина</w:t>
      </w:r>
      <w:proofErr w:type="spellEnd"/>
      <w:r>
        <w:rPr>
          <w:b/>
          <w:bCs/>
          <w:sz w:val="28"/>
          <w:szCs w:val="28"/>
        </w:rPr>
        <w:t xml:space="preserve"> Л.Ф., Баталова А.А., </w:t>
      </w:r>
      <w:proofErr w:type="spellStart"/>
      <w:r>
        <w:rPr>
          <w:b/>
          <w:bCs/>
          <w:sz w:val="28"/>
          <w:szCs w:val="28"/>
        </w:rPr>
        <w:t>Рулик</w:t>
      </w:r>
      <w:proofErr w:type="spellEnd"/>
      <w:r>
        <w:rPr>
          <w:b/>
          <w:bCs/>
          <w:sz w:val="28"/>
          <w:szCs w:val="28"/>
        </w:rPr>
        <w:t xml:space="preserve"> М.А.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специалиста-эксперта отдела государственного экологического надзора по г. Нижнему Тагилу и надзора в области охраны атмосферного воздуха (место работы: г. Нижний Тагил): </w:t>
      </w:r>
      <w:r>
        <w:rPr>
          <w:b/>
          <w:bCs/>
          <w:sz w:val="28"/>
          <w:szCs w:val="28"/>
        </w:rPr>
        <w:t>Трапезникова С.В., Рева А.М., Осадчая И.А.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специалиста-эксперта отдела государственного экологического надзора по г. Нижнему Тагилу и надзора в области охраны атмосферного воздуха (место работы: г. Екатеринбург): </w:t>
      </w:r>
      <w:proofErr w:type="spellStart"/>
      <w:r>
        <w:rPr>
          <w:b/>
          <w:bCs/>
          <w:sz w:val="28"/>
          <w:szCs w:val="28"/>
        </w:rPr>
        <w:t>Гордина</w:t>
      </w:r>
      <w:proofErr w:type="spellEnd"/>
      <w:r>
        <w:rPr>
          <w:b/>
          <w:bCs/>
          <w:sz w:val="28"/>
          <w:szCs w:val="28"/>
        </w:rPr>
        <w:t xml:space="preserve"> Л.Ф., Семакин Я.В.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ведущего специалиста-эксперта отдела государственного экологического надзора, земельного надзора и надзора в области обращения с отходами по Свердловской области (место работы: г. Екатеринбург): </w:t>
      </w:r>
      <w:r>
        <w:rPr>
          <w:b/>
          <w:bCs/>
          <w:sz w:val="28"/>
          <w:szCs w:val="28"/>
        </w:rPr>
        <w:t>Акимова Ю.Н., Семакин Я.В., Мансурова И.Н.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специалиста-эксперта межрегионального отдела нормирования и разрешительной деятельности (место работы: г. Екатеринбург): </w:t>
      </w:r>
      <w:r>
        <w:rPr>
          <w:b/>
          <w:bCs/>
          <w:sz w:val="28"/>
          <w:szCs w:val="28"/>
        </w:rPr>
        <w:t xml:space="preserve">Ожегова Е.П., </w:t>
      </w:r>
      <w:proofErr w:type="spellStart"/>
      <w:r>
        <w:rPr>
          <w:b/>
          <w:bCs/>
          <w:sz w:val="28"/>
          <w:szCs w:val="28"/>
        </w:rPr>
        <w:t>Тиесова</w:t>
      </w:r>
      <w:proofErr w:type="spellEnd"/>
      <w:r>
        <w:rPr>
          <w:b/>
          <w:bCs/>
          <w:sz w:val="28"/>
          <w:szCs w:val="28"/>
        </w:rPr>
        <w:t xml:space="preserve"> О.В., Андреева Н.М.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специалиста-эксперта межрегионального отдела администрирования платежей (место работы: г. Екатеринбург): </w:t>
      </w:r>
      <w:r>
        <w:rPr>
          <w:b/>
          <w:bCs/>
          <w:sz w:val="28"/>
          <w:szCs w:val="28"/>
        </w:rPr>
        <w:t xml:space="preserve">Андреева Н.М., </w:t>
      </w:r>
      <w:proofErr w:type="spellStart"/>
      <w:r>
        <w:rPr>
          <w:b/>
          <w:bCs/>
          <w:sz w:val="28"/>
          <w:szCs w:val="28"/>
        </w:rPr>
        <w:t>Рулик</w:t>
      </w:r>
      <w:proofErr w:type="spellEnd"/>
      <w:r>
        <w:rPr>
          <w:b/>
          <w:bCs/>
          <w:sz w:val="28"/>
          <w:szCs w:val="28"/>
        </w:rPr>
        <w:t xml:space="preserve"> М.А.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ведущего специалиста-эксперта межрегионального отдела информационно-аналитического обеспечения (место работы: г. Екатеринбург): </w:t>
      </w:r>
      <w:r>
        <w:rPr>
          <w:b/>
          <w:bCs/>
          <w:sz w:val="28"/>
          <w:szCs w:val="28"/>
        </w:rPr>
        <w:t>Суворова Е.В., Поляков В.П., Андреева Н.М.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должность главного специалиста-эксперта межрегионального отдела правового обеспечения (место </w:t>
      </w:r>
      <w:proofErr w:type="gramStart"/>
      <w:r>
        <w:rPr>
          <w:sz w:val="28"/>
          <w:szCs w:val="28"/>
        </w:rPr>
        <w:t xml:space="preserve">работы:   </w:t>
      </w:r>
      <w:proofErr w:type="gramEnd"/>
      <w:r>
        <w:rPr>
          <w:sz w:val="28"/>
          <w:szCs w:val="28"/>
        </w:rPr>
        <w:t xml:space="preserve">г. Челябинск): </w:t>
      </w:r>
      <w:proofErr w:type="spellStart"/>
      <w:r>
        <w:rPr>
          <w:b/>
          <w:bCs/>
          <w:sz w:val="28"/>
          <w:szCs w:val="28"/>
        </w:rPr>
        <w:t>Заварухина</w:t>
      </w:r>
      <w:proofErr w:type="spellEnd"/>
      <w:r>
        <w:rPr>
          <w:b/>
          <w:bCs/>
          <w:sz w:val="28"/>
          <w:szCs w:val="28"/>
        </w:rPr>
        <w:t xml:space="preserve"> Л.В., Сощенко О.В., </w:t>
      </w:r>
      <w:proofErr w:type="spellStart"/>
      <w:r>
        <w:rPr>
          <w:b/>
          <w:bCs/>
          <w:sz w:val="28"/>
          <w:szCs w:val="28"/>
        </w:rPr>
        <w:t>Черябкина</w:t>
      </w:r>
      <w:proofErr w:type="spellEnd"/>
      <w:r>
        <w:rPr>
          <w:b/>
          <w:bCs/>
          <w:sz w:val="28"/>
          <w:szCs w:val="28"/>
        </w:rPr>
        <w:t xml:space="preserve"> И.С.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spacing w:before="57" w:after="57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главного специалиста-эксперта межрегионального отдела бухгалтерского и </w:t>
      </w:r>
      <w:proofErr w:type="gramStart"/>
      <w:r>
        <w:rPr>
          <w:sz w:val="28"/>
          <w:szCs w:val="28"/>
        </w:rPr>
        <w:t>финансового  обеспечения</w:t>
      </w:r>
      <w:proofErr w:type="gramEnd"/>
      <w:r>
        <w:rPr>
          <w:sz w:val="28"/>
          <w:szCs w:val="28"/>
        </w:rPr>
        <w:t xml:space="preserve"> (место работы: г. Екатеринбург): </w:t>
      </w:r>
      <w:proofErr w:type="spellStart"/>
      <w:r>
        <w:rPr>
          <w:b/>
          <w:bCs/>
          <w:sz w:val="28"/>
          <w:szCs w:val="28"/>
        </w:rPr>
        <w:t>Стафеева</w:t>
      </w:r>
      <w:proofErr w:type="spellEnd"/>
      <w:r>
        <w:rPr>
          <w:b/>
          <w:bCs/>
          <w:sz w:val="28"/>
          <w:szCs w:val="28"/>
        </w:rPr>
        <w:t xml:space="preserve"> Л.Н., Тельнова Е.В.</w:t>
      </w:r>
      <w:r>
        <w:rPr>
          <w:sz w:val="28"/>
          <w:szCs w:val="28"/>
        </w:rPr>
        <w:t>;</w:t>
      </w:r>
    </w:p>
    <w:p w:rsidR="00FC3FF8" w:rsidRDefault="00D10717">
      <w:pPr>
        <w:numPr>
          <w:ilvl w:val="0"/>
          <w:numId w:val="1"/>
        </w:numPr>
        <w:tabs>
          <w:tab w:val="left" w:pos="1134"/>
        </w:tabs>
        <w:spacing w:before="57" w:after="57"/>
        <w:ind w:left="0" w:firstLine="69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должность ведущего специалиста-эксперта межрегионального отдела бухгалтерского и </w:t>
      </w:r>
      <w:proofErr w:type="gramStart"/>
      <w:r>
        <w:rPr>
          <w:sz w:val="28"/>
          <w:szCs w:val="28"/>
        </w:rPr>
        <w:t>финансового  обеспечения</w:t>
      </w:r>
      <w:proofErr w:type="gramEnd"/>
      <w:r>
        <w:rPr>
          <w:sz w:val="28"/>
          <w:szCs w:val="28"/>
        </w:rPr>
        <w:t xml:space="preserve"> (место работы: г. Екатеринбург): </w:t>
      </w:r>
      <w:r>
        <w:rPr>
          <w:b/>
          <w:bCs/>
          <w:sz w:val="28"/>
          <w:szCs w:val="28"/>
        </w:rPr>
        <w:t>Тельнова Е.В., Ухова Т.М.</w:t>
      </w:r>
    </w:p>
    <w:p w:rsidR="00FC3FF8" w:rsidRDefault="00FC3FF8">
      <w:pPr>
        <w:tabs>
          <w:tab w:val="left" w:pos="709"/>
        </w:tabs>
        <w:spacing w:after="120" w:line="240" w:lineRule="exact"/>
        <w:jc w:val="both"/>
        <w:rPr>
          <w:szCs w:val="24"/>
        </w:rPr>
      </w:pPr>
    </w:p>
    <w:p w:rsidR="00FC3FF8" w:rsidRDefault="00D10717">
      <w:pPr>
        <w:tabs>
          <w:tab w:val="left" w:pos="709"/>
        </w:tabs>
        <w:spacing w:after="120" w:line="240" w:lineRule="exact"/>
        <w:jc w:val="both"/>
        <w:rPr>
          <w:szCs w:val="24"/>
        </w:rPr>
      </w:pPr>
      <w:r>
        <w:rPr>
          <w:b/>
          <w:sz w:val="28"/>
          <w:szCs w:val="28"/>
        </w:rPr>
        <w:t>На должности, не указанные в списке, конкурс не состоится в связи с отсутствием достаточного количества кандидатов.</w:t>
      </w:r>
    </w:p>
    <w:p w:rsidR="00FC3FF8" w:rsidRDefault="00FC3FF8">
      <w:pPr>
        <w:spacing w:after="52"/>
        <w:jc w:val="center"/>
        <w:rPr>
          <w:sz w:val="27"/>
          <w:szCs w:val="27"/>
        </w:rPr>
      </w:pPr>
    </w:p>
    <w:sectPr w:rsidR="00FC3FF8">
      <w:pgSz w:w="11906" w:h="16838"/>
      <w:pgMar w:top="739" w:right="707" w:bottom="851" w:left="1305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1571E"/>
    <w:multiLevelType w:val="multilevel"/>
    <w:tmpl w:val="CC74FD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CA7594"/>
    <w:multiLevelType w:val="multilevel"/>
    <w:tmpl w:val="1C58CB4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FF8"/>
    <w:rsid w:val="0077586B"/>
    <w:rsid w:val="00D10717"/>
    <w:rsid w:val="00FC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25981"/>
  <w15:docId w15:val="{837F5CC2-E6B1-4C8F-94F2-F1FB4EB71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4"/>
    </w:rPr>
  </w:style>
  <w:style w:type="paragraph" w:styleId="1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paragraph" w:styleId="7">
    <w:name w:val="heading 7"/>
    <w:basedOn w:val="a"/>
    <w:next w:val="a"/>
    <w:qFormat/>
    <w:pPr>
      <w:keepNext/>
      <w:tabs>
        <w:tab w:val="left" w:pos="0"/>
      </w:tabs>
      <w:ind w:left="1296" w:hanging="1296"/>
      <w:jc w:val="center"/>
      <w:outlineLvl w:val="6"/>
    </w:pPr>
    <w:rPr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link w:val="1"/>
    <w:qFormat/>
    <w:rPr>
      <w:rFonts w:ascii="Times New Roman" w:hAnsi="Times New Roman"/>
      <w:sz w:val="24"/>
    </w:rPr>
  </w:style>
  <w:style w:type="character" w:customStyle="1" w:styleId="20">
    <w:name w:val="Оглавление 2 Знак"/>
    <w:qFormat/>
  </w:style>
  <w:style w:type="character" w:customStyle="1" w:styleId="40">
    <w:name w:val="Оглавление 4 Знак"/>
    <w:qFormat/>
  </w:style>
  <w:style w:type="character" w:customStyle="1" w:styleId="6">
    <w:name w:val="Оглавление 6 Знак"/>
    <w:qFormat/>
  </w:style>
  <w:style w:type="character" w:customStyle="1" w:styleId="70">
    <w:name w:val="Оглавление 7 Знак"/>
    <w:qFormat/>
  </w:style>
  <w:style w:type="character" w:customStyle="1" w:styleId="a3">
    <w:name w:val="Нижний колонтитул Знак"/>
    <w:basedOn w:val="11"/>
    <w:qFormat/>
    <w:rPr>
      <w:rFonts w:ascii="Times New Roman" w:hAnsi="Times New Roman"/>
      <w:sz w:val="24"/>
    </w:rPr>
  </w:style>
  <w:style w:type="character" w:customStyle="1" w:styleId="30">
    <w:name w:val="Заголовок 3 Знак"/>
    <w:qFormat/>
    <w:rPr>
      <w:rFonts w:ascii="XO Thames" w:hAnsi="XO Thames"/>
      <w:b/>
      <w:i/>
      <w:color w:val="000000"/>
    </w:rPr>
  </w:style>
  <w:style w:type="character" w:customStyle="1" w:styleId="a4">
    <w:name w:val="Верхний колонтитул Знак"/>
    <w:basedOn w:val="11"/>
    <w:qFormat/>
    <w:rPr>
      <w:rFonts w:ascii="Times New Roman" w:hAnsi="Times New Roman"/>
      <w:sz w:val="24"/>
    </w:rPr>
  </w:style>
  <w:style w:type="character" w:customStyle="1" w:styleId="31">
    <w:name w:val="Оглавление 3 Знак"/>
    <w:link w:val="32"/>
    <w:qFormat/>
  </w:style>
  <w:style w:type="character" w:customStyle="1" w:styleId="50">
    <w:name w:val="Заголовок 5 Знак"/>
    <w:qFormat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qFormat/>
    <w:rPr>
      <w:rFonts w:ascii="XO Thames" w:hAnsi="XO Thames"/>
      <w:b/>
      <w:sz w:val="32"/>
    </w:rPr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Footnote">
    <w:name w:val="Footnote"/>
    <w:link w:val="Footnote0"/>
    <w:qFormat/>
    <w:rPr>
      <w:rFonts w:ascii="XO Thames" w:hAnsi="XO Thames"/>
      <w:sz w:val="22"/>
    </w:rPr>
  </w:style>
  <w:style w:type="character" w:customStyle="1" w:styleId="12">
    <w:name w:val="Оглавление 1 Знак"/>
    <w:link w:val="13"/>
    <w:qFormat/>
    <w:rPr>
      <w:rFonts w:ascii="XO Thames" w:hAnsi="XO Thames"/>
      <w:b/>
    </w:rPr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9">
    <w:name w:val="Оглавление 9 Знак"/>
    <w:qFormat/>
  </w:style>
  <w:style w:type="character" w:customStyle="1" w:styleId="8">
    <w:name w:val="Оглавление 8 Знак"/>
    <w:qFormat/>
  </w:style>
  <w:style w:type="character" w:customStyle="1" w:styleId="51">
    <w:name w:val="Оглавление 5 Знак"/>
    <w:link w:val="52"/>
    <w:qFormat/>
  </w:style>
  <w:style w:type="character" w:customStyle="1" w:styleId="a5">
    <w:name w:val="Текст выноски Знак"/>
    <w:basedOn w:val="11"/>
    <w:qFormat/>
    <w:rPr>
      <w:rFonts w:ascii="Tahoma" w:hAnsi="Tahoma"/>
      <w:sz w:val="16"/>
    </w:rPr>
  </w:style>
  <w:style w:type="character" w:customStyle="1" w:styleId="a6">
    <w:name w:val="Подзаголовок Знак"/>
    <w:qFormat/>
    <w:rPr>
      <w:rFonts w:ascii="XO Thames" w:hAnsi="XO Thames"/>
      <w:i/>
      <w:color w:val="616161"/>
      <w:sz w:val="24"/>
    </w:rPr>
  </w:style>
  <w:style w:type="character" w:customStyle="1" w:styleId="toc10">
    <w:name w:val="toc 10"/>
    <w:qFormat/>
  </w:style>
  <w:style w:type="character" w:customStyle="1" w:styleId="a7">
    <w:name w:val="Название Знак"/>
    <w:qFormat/>
    <w:rPr>
      <w:rFonts w:ascii="XO Thames" w:hAnsi="XO Thames"/>
      <w:b/>
      <w:sz w:val="52"/>
    </w:rPr>
  </w:style>
  <w:style w:type="character" w:customStyle="1" w:styleId="41">
    <w:name w:val="Оглавление 4 Знак1"/>
    <w:link w:val="42"/>
    <w:qFormat/>
    <w:rPr>
      <w:rFonts w:ascii="XO Thames" w:hAnsi="XO Thames"/>
      <w:b/>
      <w:color w:val="595959"/>
      <w:sz w:val="26"/>
    </w:rPr>
  </w:style>
  <w:style w:type="character" w:customStyle="1" w:styleId="21">
    <w:name w:val="Оглавление 2 Знак1"/>
    <w:link w:val="22"/>
    <w:qFormat/>
    <w:rPr>
      <w:rFonts w:ascii="XO Thames" w:hAnsi="XO Thames"/>
      <w:b/>
      <w:color w:val="00A0FF"/>
      <w:sz w:val="26"/>
    </w:rPr>
  </w:style>
  <w:style w:type="paragraph" w:styleId="a8">
    <w:name w:val="Title"/>
    <w:next w:val="a9"/>
    <w:uiPriority w:val="10"/>
    <w:qFormat/>
    <w:rPr>
      <w:rFonts w:ascii="XO Thames" w:hAnsi="XO Thames"/>
      <w:b/>
      <w:sz w:val="52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styleId="22">
    <w:name w:val="toc 2"/>
    <w:next w:val="a"/>
    <w:link w:val="21"/>
    <w:uiPriority w:val="39"/>
    <w:pPr>
      <w:ind w:left="200"/>
    </w:pPr>
  </w:style>
  <w:style w:type="paragraph" w:styleId="42">
    <w:name w:val="toc 4"/>
    <w:next w:val="a"/>
    <w:link w:val="41"/>
    <w:uiPriority w:val="39"/>
    <w:pPr>
      <w:ind w:left="600"/>
    </w:pPr>
  </w:style>
  <w:style w:type="paragraph" w:styleId="60">
    <w:name w:val="toc 6"/>
    <w:next w:val="a"/>
    <w:uiPriority w:val="39"/>
    <w:pPr>
      <w:ind w:left="1000"/>
    </w:pPr>
  </w:style>
  <w:style w:type="paragraph" w:styleId="71">
    <w:name w:val="toc 7"/>
    <w:next w:val="a"/>
    <w:uiPriority w:val="39"/>
    <w:pPr>
      <w:ind w:left="1200"/>
    </w:pPr>
  </w:style>
  <w:style w:type="paragraph" w:customStyle="1" w:styleId="ad">
    <w:name w:val="Колонтитул"/>
    <w:qFormat/>
    <w:pPr>
      <w:spacing w:line="360" w:lineRule="auto"/>
    </w:pPr>
    <w:rPr>
      <w:rFonts w:ascii="XO Thames" w:hAnsi="XO Thames"/>
    </w:rPr>
  </w:style>
  <w:style w:type="paragraph" w:styleId="ae">
    <w:name w:val="footer"/>
    <w:basedOn w:val="a"/>
    <w:pPr>
      <w:tabs>
        <w:tab w:val="center" w:pos="4677"/>
        <w:tab w:val="right" w:pos="9355"/>
      </w:tabs>
    </w:pPr>
  </w:style>
  <w:style w:type="paragraph" w:styleId="af">
    <w:name w:val="header"/>
    <w:basedOn w:val="a"/>
    <w:pPr>
      <w:tabs>
        <w:tab w:val="center" w:pos="4677"/>
        <w:tab w:val="right" w:pos="9355"/>
      </w:tabs>
    </w:pPr>
  </w:style>
  <w:style w:type="paragraph" w:styleId="32">
    <w:name w:val="toc 3"/>
    <w:next w:val="a"/>
    <w:link w:val="31"/>
    <w:uiPriority w:val="39"/>
    <w:pPr>
      <w:ind w:left="400"/>
    </w:pPr>
  </w:style>
  <w:style w:type="paragraph" w:customStyle="1" w:styleId="13">
    <w:name w:val="Основной шрифт абзаца1"/>
    <w:link w:val="12"/>
    <w:qFormat/>
  </w:style>
  <w:style w:type="paragraph" w:customStyle="1" w:styleId="14">
    <w:name w:val="Гиперссылка1"/>
    <w:qFormat/>
    <w:rPr>
      <w:color w:val="0000FF"/>
      <w:u w:val="single"/>
    </w:rPr>
  </w:style>
  <w:style w:type="paragraph" w:customStyle="1" w:styleId="Footnote0">
    <w:name w:val="Footnote"/>
    <w:link w:val="Footnote"/>
    <w:qFormat/>
    <w:rPr>
      <w:rFonts w:ascii="XO Thames" w:hAnsi="XO Thames"/>
      <w:sz w:val="22"/>
    </w:rPr>
  </w:style>
  <w:style w:type="paragraph" w:styleId="15">
    <w:name w:val="toc 1"/>
    <w:next w:val="a"/>
    <w:uiPriority w:val="39"/>
    <w:rPr>
      <w:rFonts w:ascii="XO Thames" w:hAnsi="XO Thames"/>
      <w:b/>
    </w:rPr>
  </w:style>
  <w:style w:type="paragraph" w:styleId="90">
    <w:name w:val="toc 9"/>
    <w:next w:val="a"/>
    <w:uiPriority w:val="39"/>
    <w:pPr>
      <w:ind w:left="1600"/>
    </w:pPr>
  </w:style>
  <w:style w:type="paragraph" w:styleId="80">
    <w:name w:val="toc 8"/>
    <w:next w:val="a"/>
    <w:uiPriority w:val="39"/>
    <w:pPr>
      <w:ind w:left="1400"/>
    </w:pPr>
  </w:style>
  <w:style w:type="paragraph" w:styleId="52">
    <w:name w:val="toc 5"/>
    <w:next w:val="a"/>
    <w:link w:val="51"/>
    <w:uiPriority w:val="39"/>
    <w:pPr>
      <w:ind w:left="800"/>
    </w:pPr>
  </w:style>
  <w:style w:type="paragraph" w:styleId="af0">
    <w:name w:val="Balloon Text"/>
    <w:basedOn w:val="a"/>
    <w:qFormat/>
    <w:rPr>
      <w:rFonts w:ascii="Tahoma" w:hAnsi="Tahoma"/>
      <w:sz w:val="16"/>
    </w:rPr>
  </w:style>
  <w:style w:type="paragraph" w:styleId="af1">
    <w:name w:val="Subtitle"/>
    <w:next w:val="a"/>
    <w:uiPriority w:val="11"/>
    <w:qFormat/>
    <w:rPr>
      <w:rFonts w:ascii="XO Thames" w:hAnsi="XO Thames"/>
      <w:i/>
      <w:color w:val="616161"/>
      <w:sz w:val="24"/>
    </w:rPr>
  </w:style>
  <w:style w:type="paragraph" w:customStyle="1" w:styleId="toc100">
    <w:name w:val="toc 10"/>
    <w:next w:val="a"/>
    <w:uiPriority w:val="39"/>
    <w:qFormat/>
    <w:pPr>
      <w:ind w:left="1800"/>
    </w:pPr>
  </w:style>
  <w:style w:type="paragraph" w:customStyle="1" w:styleId="af2">
    <w:name w:val="Содержимое врезки"/>
    <w:basedOn w:val="a"/>
    <w:qFormat/>
  </w:style>
  <w:style w:type="paragraph" w:styleId="af3">
    <w:name w:val="List Paragraph"/>
    <w:basedOn w:val="a"/>
    <w:uiPriority w:val="34"/>
    <w:qFormat/>
    <w:rsid w:val="00EA49D7"/>
    <w:pPr>
      <w:ind w:left="720"/>
      <w:contextualSpacing/>
    </w:pPr>
  </w:style>
  <w:style w:type="numbering" w:customStyle="1" w:styleId="WW8Num8">
    <w:name w:val="WW8Num8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07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493</Words>
  <Characters>2814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Комарницкая Галина Матвеевна</dc:creator>
  <dc:description/>
  <cp:lastModifiedBy>Шамиданова Алина Альфировна</cp:lastModifiedBy>
  <cp:revision>27</cp:revision>
  <cp:lastPrinted>2022-07-21T16:17:00Z</cp:lastPrinted>
  <dcterms:created xsi:type="dcterms:W3CDTF">2024-03-27T02:56:00Z</dcterms:created>
  <dcterms:modified xsi:type="dcterms:W3CDTF">2024-08-08T05:38:00Z</dcterms:modified>
  <dc:language>ru-RU</dc:language>
</cp:coreProperties>
</file>