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3C" w:rsidRDefault="007D0E3C" w:rsidP="007D0E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Критерии отнесения объектов федерального государственного </w:t>
      </w:r>
      <w:r w:rsidR="00B23C95">
        <w:rPr>
          <w:rFonts w:ascii="Calibri" w:hAnsi="Calibri" w:cs="Calibri"/>
          <w:b/>
          <w:bCs/>
        </w:rPr>
        <w:t xml:space="preserve">лесного </w:t>
      </w:r>
      <w:r>
        <w:rPr>
          <w:rFonts w:ascii="Calibri" w:hAnsi="Calibri" w:cs="Calibri"/>
          <w:b/>
          <w:bCs/>
        </w:rPr>
        <w:t>контроля (надзора) к категориям риска</w:t>
      </w:r>
    </w:p>
    <w:p w:rsidR="007D0E3C" w:rsidRDefault="007D0E3C" w:rsidP="007D0E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06F9" w:rsidRDefault="00B406F9" w:rsidP="00B406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государственного надзора при осуществлении государственного контроля (надзора) относят объекты контроля к одной из следующих категорий риска причинения вреда (ущерба) охраняемым законом ценностям (далее - категории риска):</w:t>
      </w:r>
    </w:p>
    <w:p w:rsidR="00B406F9" w:rsidRDefault="00B406F9" w:rsidP="00B406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значительный риск;</w:t>
      </w:r>
    </w:p>
    <w:p w:rsidR="00B406F9" w:rsidRDefault="00B406F9" w:rsidP="00B406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умеренный риск;</w:t>
      </w:r>
    </w:p>
    <w:p w:rsidR="00B406F9" w:rsidRDefault="00B406F9" w:rsidP="00B406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низкий риск.</w:t>
      </w:r>
    </w:p>
    <w:p w:rsidR="00B406F9" w:rsidRDefault="00B406F9" w:rsidP="00B406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Критериями отнесения объекта контроля к категории риска являются:</w:t>
      </w:r>
    </w:p>
    <w:p w:rsidR="00B406F9" w:rsidRDefault="00B406F9" w:rsidP="00B406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5"/>
      <w:bookmarkEnd w:id="0"/>
      <w:r>
        <w:rPr>
          <w:rFonts w:ascii="Calibri" w:hAnsi="Calibri" w:cs="Calibri"/>
        </w:rPr>
        <w:t>а) для значительного риска - установление в течение 2 лет, предшествующих моменту отнесения органом государственного надзора объекта контроля к одной из категорий риска, факта причинения вреда лесам и находящимся в них природным объектам вследствие нарушения лесного законодательства (в том числе выразившегося в незаконной рубке деревьев, загрязнении лесов сточными водами, химическими, радиоактивными и другими вредными веществами, отходами производства и потребления и (или) в ином негативном воздействии на леса или в нарушении правил пожарной безопасности в лесах, повлекшем возникновение лесного пожара)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лицом;</w:t>
      </w:r>
    </w:p>
    <w:p w:rsidR="00B406F9" w:rsidRDefault="00B406F9" w:rsidP="00B406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умеренного риска - совершение в течение 2 лет, предшествующих моменту отнесения органом государственного надзора объекта контроля к одной из категорий риска, административного правонарушения без причинения вреда лесам и находящимся в них природным объектам (</w:t>
      </w:r>
      <w:hyperlink r:id="rId4" w:history="1">
        <w:r>
          <w:rPr>
            <w:rFonts w:ascii="Calibri" w:hAnsi="Calibri" w:cs="Calibri"/>
            <w:color w:val="0000FF"/>
          </w:rPr>
          <w:t>статьи 8.5.2</w:t>
        </w:r>
      </w:hyperlink>
      <w:r>
        <w:rPr>
          <w:rFonts w:ascii="Calibri" w:hAnsi="Calibri" w:cs="Calibri"/>
        </w:rPr>
        <w:t xml:space="preserve">, </w:t>
      </w:r>
      <w:hyperlink r:id="rId5" w:history="1">
        <w:r>
          <w:rPr>
            <w:rFonts w:ascii="Calibri" w:hAnsi="Calibri" w:cs="Calibri"/>
            <w:color w:val="0000FF"/>
          </w:rPr>
          <w:t>8.25</w:t>
        </w:r>
      </w:hyperlink>
      <w:r>
        <w:rPr>
          <w:rFonts w:ascii="Calibri" w:hAnsi="Calibri" w:cs="Calibri"/>
        </w:rPr>
        <w:t xml:space="preserve"> - </w:t>
      </w:r>
      <w:hyperlink r:id="rId6" w:history="1">
        <w:r>
          <w:rPr>
            <w:rFonts w:ascii="Calibri" w:hAnsi="Calibri" w:cs="Calibri"/>
            <w:color w:val="0000FF"/>
          </w:rPr>
          <w:t>8.27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8.31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8.32.3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8.45.1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часть 1 статьи 19.5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правонарушениях)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лицом;</w:t>
      </w:r>
    </w:p>
    <w:p w:rsidR="00B406F9" w:rsidRDefault="00B406F9" w:rsidP="00B406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низкого риска - отсутствие обстоятельств, предусмотренных для значительного и умеренного риска.</w:t>
      </w:r>
    </w:p>
    <w:p w:rsidR="00B406F9" w:rsidRDefault="00B406F9" w:rsidP="00B406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Установление факта причинения контролируемым лицом вреда лесам и находящимся в них природным объектам вследствие нарушения лесного законодательства в соответствии с </w:t>
      </w:r>
      <w:hyperlink w:anchor="Par5" w:history="1">
        <w:r>
          <w:rPr>
            <w:rFonts w:ascii="Calibri" w:hAnsi="Calibri" w:cs="Calibri"/>
            <w:color w:val="0000FF"/>
          </w:rPr>
          <w:t>подпунктом "а" пункта 13</w:t>
        </w:r>
      </w:hyperlink>
      <w:r>
        <w:rPr>
          <w:rFonts w:ascii="Calibri" w:hAnsi="Calibri" w:cs="Calibri"/>
        </w:rPr>
        <w:t xml:space="preserve"> настоящего Положения осуществляется согласно вступившему в законную силу постановлению о назначении административного наказания, приговору суда и (или) иному судебному постановлению.</w:t>
      </w:r>
    </w:p>
    <w:p w:rsidR="00B406F9" w:rsidRDefault="00B406F9" w:rsidP="00B406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Отнесение объекта контроля к категории риска и изменение присвоенной категории риска осуществляются решением руководителя (заместителя руководителя, ведающего вопросами государственного контроля (надзора) органа государственного надзора по месту нахождения объекта контроля, одновременно по должности являющегося главным государственным лесным инспектором в пределах его компетенции.</w:t>
      </w:r>
    </w:p>
    <w:p w:rsidR="00B406F9" w:rsidRDefault="00B406F9" w:rsidP="00B406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наличии критериев риска, позволяющих отнести объект контроля к различным категориям риска, подлежат применению критерии риска, относящие объект контроля к более высокой категории риска.</w:t>
      </w:r>
    </w:p>
    <w:p w:rsidR="00A83C00" w:rsidRDefault="00B406F9" w:rsidP="00B23C95">
      <w:pPr>
        <w:autoSpaceDE w:val="0"/>
        <w:autoSpaceDN w:val="0"/>
        <w:adjustRightInd w:val="0"/>
        <w:spacing w:before="220" w:after="0" w:line="240" w:lineRule="auto"/>
        <w:ind w:firstLine="540"/>
        <w:jc w:val="both"/>
      </w:pPr>
      <w:r>
        <w:rPr>
          <w:rFonts w:ascii="Calibri" w:hAnsi="Calibri" w:cs="Calibri"/>
        </w:rPr>
        <w:t>17. При отсутствии решения об отнесении объекта контроля к категории риска такие объекты контроля считаются отнесенными к низкой категории риска.</w:t>
      </w:r>
      <w:bookmarkStart w:id="1" w:name="_GoBack"/>
      <w:bookmarkEnd w:id="1"/>
    </w:p>
    <w:sectPr w:rsidR="00A83C00" w:rsidSect="00365A3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F9"/>
    <w:rsid w:val="007D0E3C"/>
    <w:rsid w:val="00A83C00"/>
    <w:rsid w:val="00B23C95"/>
    <w:rsid w:val="00B4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57A30-7D70-4D28-BB5D-FD19D483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1B5DFB6640EF254D02CD6B8B2A60E9AC89327517078FBC0CBCE58B5F524BC7083416A874227DA302D155344F463DB2D7DDE7FD8E50KEE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1B5DFB6640EF254D02CD6B8B2A60E9AC89327517078FBC0CBCE58B5F524BC7083416A8752277FC07C4446C424F2AADD7C2FBFF8CK5E3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1B5DFB6640EF254D02CD6B8B2A60E9AC89327517078FBC0CBCE58B5F524BC7083416A7762678A302D155344F463DB2D7DDE7FD8E50KEEF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41B5DFB6640EF254D02CD6B8B2A60E9AC89327517078FBC0CBCE58B5F524BC7083416A8732D77FC07C4446C424F2AADD7C2FBFF8CK5E3J" TargetMode="External"/><Relationship Id="rId10" Type="http://schemas.openxmlformats.org/officeDocument/2006/relationships/hyperlink" Target="consultantplus://offline/ref=741B5DFB6640EF254D02CD6B8B2A60E9AC89327517078FBC0CBCE58B5F524BC7083416A572237BA302D155344F463DB2D7DDE7FD8E50KEEFJ" TargetMode="External"/><Relationship Id="rId4" Type="http://schemas.openxmlformats.org/officeDocument/2006/relationships/hyperlink" Target="consultantplus://offline/ref=741B5DFB6640EF254D02CD6B8B2A60E9AC89327517078FBC0CBCE58B5F524BC7083416A8762574A302D155344F463DB2D7DDE7FD8E50KEEFJ" TargetMode="External"/><Relationship Id="rId9" Type="http://schemas.openxmlformats.org/officeDocument/2006/relationships/hyperlink" Target="consultantplus://offline/ref=741B5DFB6640EF254D02CD6B8B2A60E9AC89327517078FBC0CBCE58B5F524BC7083416A7742C74A302D155344F463DB2D7DDE7FD8E50KEE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ARM032-48</dc:creator>
  <cp:keywords/>
  <dc:description/>
  <cp:lastModifiedBy>ARM032-48</cp:lastModifiedBy>
  <cp:revision>1</cp:revision>
  <dcterms:created xsi:type="dcterms:W3CDTF">2021-11-09T09:04:00Z</dcterms:created>
  <dcterms:modified xsi:type="dcterms:W3CDTF">2021-11-09T09:16:00Z</dcterms:modified>
</cp:coreProperties>
</file>