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02.04.2025 по 15.04.2025</w:t>
      </w:r>
      <w:r>
        <w:rPr>
          <w:rFonts w:ascii="Times New Roman" w:hAnsi="Times New Roman" w:cs="Times New Roman"/>
          <w:sz w:val="28"/>
          <w:szCs w:val="28"/>
        </w:rPr>
        <w:t xml:space="preserve"> Управлением проведена плановая выездная проверка в рамках федерального 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земельного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29:07:180101:9, расположенного в границах контура</w:t>
      </w:r>
      <w:r>
        <w:rPr>
          <w:rFonts w:ascii="Times New Roman" w:hAnsi="Times New Roman" w:cs="Times New Roman"/>
          <w:sz w:val="28"/>
          <w:szCs w:val="28"/>
        </w:rPr>
        <w:t xml:space="preserve"> объекта НВОС </w:t>
      </w:r>
      <w:r>
        <w:rPr>
          <w:rFonts w:ascii="Times New Roman" w:hAnsi="Times New Roman" w:cs="Times New Roman"/>
          <w:sz w:val="28"/>
          <w:szCs w:val="28"/>
        </w:rPr>
        <w:t xml:space="preserve">11-0129-001173-П, категория объект</w:t>
      </w:r>
      <w:r>
        <w:rPr>
          <w:rFonts w:ascii="Times New Roman" w:hAnsi="Times New Roman" w:cs="Times New Roman"/>
          <w:sz w:val="28"/>
          <w:szCs w:val="28"/>
        </w:rPr>
        <w:t xml:space="preserve">а - I, категория риска - высокая (2).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ходе проверки выявлено </w:t>
      </w:r>
      <w:r>
        <w:rPr>
          <w:rFonts w:ascii="Times New Roman" w:hAnsi="Times New Roman" w:cs="Times New Roman"/>
          <w:sz w:val="28"/>
          <w:szCs w:val="28"/>
        </w:rPr>
        <w:t xml:space="preserve">2 нарушения</w:t>
      </w:r>
      <w:r>
        <w:rPr>
          <w:rFonts w:ascii="Times New Roman" w:hAnsi="Times New Roman" w:cs="Times New Roman"/>
          <w:sz w:val="28"/>
          <w:szCs w:val="28"/>
        </w:rPr>
        <w:t xml:space="preserve"> природоохранного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выдано предписание об их устранении.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40" w:lineRule="auto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13</cp:revision>
  <dcterms:created xsi:type="dcterms:W3CDTF">2024-06-17T09:14:00Z</dcterms:created>
  <dcterms:modified xsi:type="dcterms:W3CDTF">2025-04-18T09:34:29Z</dcterms:modified>
</cp:coreProperties>
</file>