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D1" w:rsidRDefault="00AC07B0">
      <w:pPr>
        <w:pStyle w:val="a4"/>
        <w:spacing w:line="264" w:lineRule="auto"/>
      </w:pPr>
      <w:r>
        <w:t>Реквизиты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оплаты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 w:rsidR="003A4465">
        <w:t>пошлины с 01.11.2025</w:t>
      </w:r>
      <w:bookmarkStart w:id="0" w:name="_GoBack"/>
      <w:bookmarkEnd w:id="0"/>
    </w:p>
    <w:p w:rsidR="00B743D1" w:rsidRDefault="00B743D1">
      <w:pPr>
        <w:pStyle w:val="a3"/>
        <w:spacing w:before="16"/>
        <w:rPr>
          <w:sz w:val="24"/>
        </w:rPr>
      </w:pPr>
    </w:p>
    <w:p w:rsidR="00B743D1" w:rsidRDefault="00AC07B0">
      <w:pPr>
        <w:pStyle w:val="a3"/>
        <w:spacing w:line="271" w:lineRule="auto"/>
        <w:ind w:left="1532" w:hanging="1380"/>
      </w:pPr>
      <w:proofErr w:type="gramStart"/>
      <w:r>
        <w:rPr>
          <w:b w:val="0"/>
        </w:rPr>
        <w:t>Получатель :</w:t>
      </w:r>
      <w:proofErr w:type="gramEnd"/>
      <w:r>
        <w:rPr>
          <w:b w:val="0"/>
        </w:rPr>
        <w:t xml:space="preserve"> </w:t>
      </w:r>
      <w:r>
        <w:t xml:space="preserve">УФК по Кемеровской области-Кузбассу (Южно-Сибирское межрегиональное управление </w:t>
      </w:r>
      <w:proofErr w:type="spellStart"/>
      <w:r>
        <w:t>Росприроднадзора</w:t>
      </w:r>
      <w:proofErr w:type="spellEnd"/>
      <w:r>
        <w:t xml:space="preserve"> л/с 04391780840)</w:t>
      </w:r>
    </w:p>
    <w:p w:rsidR="00B743D1" w:rsidRDefault="00AC07B0">
      <w:pPr>
        <w:pStyle w:val="a3"/>
        <w:spacing w:line="252" w:lineRule="exact"/>
        <w:ind w:left="152"/>
      </w:pPr>
      <w:r>
        <w:t>ИНН</w:t>
      </w:r>
      <w:r>
        <w:rPr>
          <w:spacing w:val="57"/>
        </w:rPr>
        <w:t xml:space="preserve"> </w:t>
      </w:r>
      <w:r>
        <w:rPr>
          <w:spacing w:val="-2"/>
        </w:rPr>
        <w:t>4207052250</w:t>
      </w:r>
    </w:p>
    <w:p w:rsidR="00B743D1" w:rsidRDefault="00AC07B0">
      <w:pPr>
        <w:pStyle w:val="a3"/>
        <w:spacing w:before="35"/>
        <w:ind w:left="152"/>
      </w:pPr>
      <w:r>
        <w:t>КПП</w:t>
      </w:r>
      <w:r>
        <w:rPr>
          <w:spacing w:val="56"/>
        </w:rPr>
        <w:t xml:space="preserve"> </w:t>
      </w:r>
      <w:r>
        <w:rPr>
          <w:spacing w:val="-2"/>
        </w:rPr>
        <w:t>420501001</w:t>
      </w:r>
    </w:p>
    <w:p w:rsidR="00B743D1" w:rsidRDefault="00AC07B0">
      <w:pPr>
        <w:spacing w:before="35"/>
        <w:ind w:left="152"/>
        <w:rPr>
          <w:rFonts w:ascii="Times New Roman" w:hAnsi="Times New Roman"/>
          <w:b/>
        </w:rPr>
      </w:pPr>
      <w:r>
        <w:rPr>
          <w:rFonts w:ascii="Times New Roman" w:hAnsi="Times New Roman"/>
        </w:rPr>
        <w:t>Казначейский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счет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учета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поступлений: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b/>
          <w:spacing w:val="-2"/>
        </w:rPr>
        <w:t>03100643000000013900</w:t>
      </w:r>
    </w:p>
    <w:p w:rsidR="00B743D1" w:rsidRDefault="00AC07B0">
      <w:pPr>
        <w:spacing w:before="35"/>
        <w:ind w:left="152"/>
        <w:rPr>
          <w:rFonts w:ascii="Times New Roman" w:hAnsi="Times New Roman"/>
          <w:b/>
        </w:rPr>
      </w:pPr>
      <w:r>
        <w:rPr>
          <w:rFonts w:ascii="Times New Roman" w:hAnsi="Times New Roman"/>
        </w:rPr>
        <w:t>Единый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казначейский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счет: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b/>
          <w:spacing w:val="-2"/>
        </w:rPr>
        <w:t>40102810745370000032</w:t>
      </w:r>
    </w:p>
    <w:p w:rsidR="00B743D1" w:rsidRDefault="00AC07B0">
      <w:pPr>
        <w:spacing w:before="35"/>
        <w:ind w:left="152"/>
        <w:rPr>
          <w:rFonts w:ascii="Times New Roman" w:hAnsi="Times New Roman"/>
          <w:b/>
        </w:rPr>
      </w:pPr>
      <w:r>
        <w:rPr>
          <w:rFonts w:ascii="Times New Roman" w:hAnsi="Times New Roman"/>
        </w:rPr>
        <w:t>БИК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b/>
          <w:spacing w:val="-2"/>
        </w:rPr>
        <w:t>013207212</w:t>
      </w:r>
    </w:p>
    <w:p w:rsidR="00B743D1" w:rsidRDefault="00AC07B0">
      <w:pPr>
        <w:pStyle w:val="a3"/>
        <w:spacing w:before="35"/>
        <w:ind w:left="152"/>
      </w:pPr>
      <w:r>
        <w:rPr>
          <w:b w:val="0"/>
        </w:rPr>
        <w:t>Банк</w:t>
      </w:r>
      <w:r>
        <w:rPr>
          <w:b w:val="0"/>
          <w:spacing w:val="4"/>
        </w:rPr>
        <w:t xml:space="preserve"> </w:t>
      </w:r>
      <w:r>
        <w:rPr>
          <w:b w:val="0"/>
        </w:rPr>
        <w:t>получателя:</w:t>
      </w:r>
      <w:r>
        <w:rPr>
          <w:b w:val="0"/>
          <w:spacing w:val="6"/>
        </w:rPr>
        <w:t xml:space="preserve"> </w:t>
      </w:r>
      <w:r w:rsidR="00FE68F0">
        <w:t xml:space="preserve">ОКЦ № 5 </w:t>
      </w:r>
      <w:proofErr w:type="spellStart"/>
      <w:r w:rsidR="00FE68F0">
        <w:t>СибГУ</w:t>
      </w:r>
      <w:proofErr w:type="spellEnd"/>
      <w:r>
        <w:rPr>
          <w:spacing w:val="6"/>
        </w:rPr>
        <w:t xml:space="preserve"> </w:t>
      </w:r>
      <w:r>
        <w:t>Банка</w:t>
      </w:r>
      <w:r>
        <w:rPr>
          <w:spacing w:val="6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/</w:t>
      </w:r>
      <w:r w:rsidR="00FE68F0">
        <w:t>/</w:t>
      </w:r>
      <w:r>
        <w:rPr>
          <w:spacing w:val="4"/>
        </w:rPr>
        <w:t xml:space="preserve"> </w:t>
      </w:r>
      <w:r>
        <w:t>УФК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Кемеровской</w:t>
      </w:r>
      <w:r>
        <w:rPr>
          <w:spacing w:val="6"/>
        </w:rPr>
        <w:t xml:space="preserve"> </w:t>
      </w:r>
      <w:r>
        <w:t>области-Кузбассу</w:t>
      </w:r>
      <w:r>
        <w:rPr>
          <w:spacing w:val="6"/>
        </w:rPr>
        <w:t xml:space="preserve"> </w:t>
      </w:r>
      <w:r>
        <w:rPr>
          <w:spacing w:val="-2"/>
        </w:rPr>
        <w:t>г.</w:t>
      </w:r>
      <w:r w:rsidR="00FE68F0">
        <w:rPr>
          <w:spacing w:val="-2"/>
        </w:rPr>
        <w:t xml:space="preserve"> </w:t>
      </w:r>
      <w:r>
        <w:rPr>
          <w:spacing w:val="-2"/>
        </w:rPr>
        <w:t>Кемерово</w:t>
      </w:r>
    </w:p>
    <w:p w:rsidR="00B743D1" w:rsidRDefault="00B743D1">
      <w:pPr>
        <w:pStyle w:val="a3"/>
        <w:rPr>
          <w:sz w:val="20"/>
        </w:rPr>
      </w:pPr>
    </w:p>
    <w:p w:rsidR="00B743D1" w:rsidRDefault="00B743D1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147"/>
        <w:gridCol w:w="7374"/>
      </w:tblGrid>
      <w:tr w:rsidR="00B743D1">
        <w:trPr>
          <w:trHeight w:val="503"/>
        </w:trPr>
        <w:tc>
          <w:tcPr>
            <w:tcW w:w="888" w:type="dxa"/>
          </w:tcPr>
          <w:p w:rsidR="00B743D1" w:rsidRDefault="00AC07B0">
            <w:pPr>
              <w:pStyle w:val="TableParagraph"/>
              <w:spacing w:before="132"/>
              <w:ind w:left="33" w:righ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05"/>
                <w:sz w:val="20"/>
              </w:rPr>
              <w:t>№</w:t>
            </w:r>
            <w:r>
              <w:rPr>
                <w:rFonts w:ascii="Calibri" w:hAnsi="Calibri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20"/>
              </w:rPr>
              <w:t>п/п</w:t>
            </w:r>
          </w:p>
        </w:tc>
        <w:tc>
          <w:tcPr>
            <w:tcW w:w="3147" w:type="dxa"/>
          </w:tcPr>
          <w:p w:rsidR="00B743D1" w:rsidRDefault="00AC07B0">
            <w:pPr>
              <w:pStyle w:val="TableParagraph"/>
              <w:spacing w:before="11"/>
              <w:ind w:left="17" w:right="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Код</w:t>
            </w:r>
            <w:r>
              <w:rPr>
                <w:rFonts w:ascii="Times New Roman" w:hAnsi="Times New Roman"/>
                <w:b/>
                <w:spacing w:val="2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классификации</w:t>
            </w:r>
            <w:r>
              <w:rPr>
                <w:rFonts w:ascii="Times New Roman" w:hAnsi="Times New Roman"/>
                <w:b/>
                <w:spacing w:val="2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доходов</w:t>
            </w:r>
          </w:p>
          <w:p w:rsidR="00B743D1" w:rsidRDefault="00AC07B0">
            <w:pPr>
              <w:pStyle w:val="TableParagraph"/>
              <w:spacing w:before="31" w:line="211" w:lineRule="exact"/>
              <w:ind w:left="1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федерального</w:t>
            </w:r>
            <w:r>
              <w:rPr>
                <w:rFonts w:ascii="Times New Roman" w:hAnsi="Times New Roman"/>
                <w:b/>
                <w:spacing w:val="3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бюджета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140"/>
              <w:ind w:left="72" w:right="6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r>
              <w:rPr>
                <w:rFonts w:ascii="Times New Roman" w:hAnsi="Times New Roman"/>
                <w:b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источника</w:t>
            </w:r>
            <w:r>
              <w:rPr>
                <w:rFonts w:ascii="Times New Roman" w:hAnsi="Times New Roman"/>
                <w:b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доходов</w:t>
            </w:r>
            <w:r>
              <w:rPr>
                <w:rFonts w:ascii="Times New Roman" w:hAnsi="Times New Roman"/>
                <w:b/>
                <w:spacing w:val="3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федерального</w:t>
            </w:r>
            <w:r>
              <w:rPr>
                <w:rFonts w:ascii="Times New Roman" w:hAnsi="Times New Roman"/>
                <w:b/>
                <w:spacing w:val="3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бюджета</w:t>
            </w:r>
          </w:p>
        </w:tc>
      </w:tr>
      <w:tr w:rsidR="00B743D1">
        <w:trPr>
          <w:trHeight w:val="928"/>
        </w:trPr>
        <w:tc>
          <w:tcPr>
            <w:tcW w:w="888" w:type="dxa"/>
          </w:tcPr>
          <w:p w:rsidR="00B743D1" w:rsidRDefault="00B743D1">
            <w:pPr>
              <w:pStyle w:val="TableParagraph"/>
              <w:spacing w:before="122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spacing w:before="121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07081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0300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3" w:line="264" w:lineRule="auto"/>
              <w:ind w:left="119" w:right="102" w:hanging="2"/>
              <w:rPr>
                <w:sz w:val="19"/>
              </w:rPr>
            </w:pPr>
            <w:r>
              <w:rPr>
                <w:sz w:val="19"/>
              </w:rPr>
              <w:t>Государственная пошлина за предоставление лицензии юридическим лицам и индивидуальным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предпринимателям,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осуществляющим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деятельность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сбору, транспортированию, обработке, утилизации, обезвреживанию, размещению</w:t>
            </w:r>
          </w:p>
          <w:p w:rsidR="00B743D1" w:rsidRDefault="00AC07B0">
            <w:pPr>
              <w:pStyle w:val="TableParagraph"/>
              <w:spacing w:line="196" w:lineRule="exact"/>
              <w:ind w:left="72" w:right="55"/>
              <w:rPr>
                <w:sz w:val="19"/>
              </w:rPr>
            </w:pPr>
            <w:r>
              <w:rPr>
                <w:sz w:val="19"/>
              </w:rPr>
              <w:t>отходов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1-4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классов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опасности</w:t>
            </w:r>
          </w:p>
        </w:tc>
      </w:tr>
      <w:tr w:rsidR="00B743D1">
        <w:trPr>
          <w:trHeight w:val="1254"/>
        </w:trPr>
        <w:tc>
          <w:tcPr>
            <w:tcW w:w="888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54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2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54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07081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0400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166" w:line="261" w:lineRule="auto"/>
              <w:ind w:left="72" w:right="54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переоформление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документа,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подтверждающего наличие лицензии, в связи с внесением дополнений в сведения об адресах места осуществления лицензируемого вида деятельности, о выполняемых</w:t>
            </w:r>
          </w:p>
          <w:p w:rsidR="00B743D1" w:rsidRDefault="00AC07B0">
            <w:pPr>
              <w:pStyle w:val="TableParagraph"/>
              <w:spacing w:before="3"/>
              <w:ind w:left="72" w:right="58"/>
              <w:rPr>
                <w:sz w:val="19"/>
              </w:rPr>
            </w:pPr>
            <w:r>
              <w:rPr>
                <w:sz w:val="19"/>
              </w:rPr>
              <w:t>работах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оказываемых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услугах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составе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лицензируемого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вида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деятельности</w:t>
            </w:r>
          </w:p>
        </w:tc>
      </w:tr>
      <w:tr w:rsidR="00B743D1">
        <w:trPr>
          <w:trHeight w:val="690"/>
        </w:trPr>
        <w:tc>
          <w:tcPr>
            <w:tcW w:w="888" w:type="dxa"/>
          </w:tcPr>
          <w:p w:rsidR="00B743D1" w:rsidRDefault="00B743D1">
            <w:pPr>
              <w:pStyle w:val="TableParagraph"/>
              <w:spacing w:before="1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3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spacing w:before="3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07081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0500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121" w:line="261" w:lineRule="auto"/>
              <w:ind w:left="897" w:right="192" w:hanging="684"/>
              <w:jc w:val="left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переоформление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документа,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подтверждающего наличие лицензии и (или) приложения к нему в других случаях</w:t>
            </w:r>
          </w:p>
        </w:tc>
      </w:tr>
      <w:tr w:rsidR="00B743D1">
        <w:trPr>
          <w:trHeight w:val="627"/>
        </w:trPr>
        <w:tc>
          <w:tcPr>
            <w:tcW w:w="888" w:type="dxa"/>
          </w:tcPr>
          <w:p w:rsidR="00B743D1" w:rsidRDefault="00AC07B0">
            <w:pPr>
              <w:pStyle w:val="TableParagraph"/>
              <w:spacing w:before="200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4</w:t>
            </w:r>
          </w:p>
        </w:tc>
        <w:tc>
          <w:tcPr>
            <w:tcW w:w="3147" w:type="dxa"/>
          </w:tcPr>
          <w:p w:rsidR="00B743D1" w:rsidRDefault="00AC07B0">
            <w:pPr>
              <w:pStyle w:val="TableParagraph"/>
              <w:spacing w:before="202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07081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89" w:line="261" w:lineRule="auto"/>
              <w:ind w:left="2875" w:hanging="2689"/>
              <w:jc w:val="left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выдачу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дубликата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документа,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подтверждающего наличие лицензии</w:t>
            </w:r>
          </w:p>
        </w:tc>
      </w:tr>
      <w:tr w:rsidR="00B743D1">
        <w:trPr>
          <w:trHeight w:val="1228"/>
        </w:trPr>
        <w:tc>
          <w:tcPr>
            <w:tcW w:w="888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40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5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42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07281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6" w:line="271" w:lineRule="auto"/>
              <w:ind w:left="57" w:right="41" w:firstLine="4"/>
              <w:rPr>
                <w:sz w:val="20"/>
              </w:rPr>
            </w:pPr>
            <w:r>
              <w:rPr>
                <w:sz w:val="20"/>
              </w:rPr>
              <w:t>Государственная пошлина за выдачу уполномоченным федеральным органам исполнительной власти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дубликатов указанного</w:t>
            </w:r>
          </w:p>
          <w:p w:rsidR="00B743D1" w:rsidRDefault="00AC07B0">
            <w:pPr>
              <w:pStyle w:val="TableParagraph"/>
              <w:spacing w:line="179" w:lineRule="exact"/>
              <w:ind w:left="72" w:right="54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</w:t>
            </w:r>
          </w:p>
        </w:tc>
      </w:tr>
      <w:tr w:rsidR="00B743D1">
        <w:trPr>
          <w:trHeight w:val="1227"/>
        </w:trPr>
        <w:tc>
          <w:tcPr>
            <w:tcW w:w="888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40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3147" w:type="dxa"/>
          </w:tcPr>
          <w:p w:rsidR="00B743D1" w:rsidRDefault="00AC07B0">
            <w:pPr>
              <w:pStyle w:val="TableParagraph"/>
              <w:spacing w:before="7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72E"/>
                <w:w w:val="105"/>
                <w:sz w:val="20"/>
              </w:rPr>
              <w:t>048</w:t>
            </w:r>
            <w:r>
              <w:rPr>
                <w:rFonts w:ascii="Arial"/>
                <w:b/>
                <w:color w:val="21272E"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w w:val="105"/>
                <w:sz w:val="20"/>
              </w:rPr>
              <w:t>1</w:t>
            </w:r>
            <w:r>
              <w:rPr>
                <w:rFonts w:ascii="Arial"/>
                <w:b/>
                <w:color w:val="21272E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w w:val="105"/>
                <w:sz w:val="20"/>
              </w:rPr>
              <w:t>08</w:t>
            </w:r>
            <w:r>
              <w:rPr>
                <w:rFonts w:ascii="Arial"/>
                <w:b/>
                <w:color w:val="21272E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w w:val="105"/>
                <w:sz w:val="20"/>
              </w:rPr>
              <w:t>07520</w:t>
            </w:r>
            <w:r>
              <w:rPr>
                <w:rFonts w:ascii="Arial"/>
                <w:b/>
                <w:color w:val="21272E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w w:val="105"/>
                <w:sz w:val="20"/>
              </w:rPr>
              <w:t>01</w:t>
            </w:r>
            <w:r>
              <w:rPr>
                <w:rFonts w:ascii="Arial"/>
                <w:b/>
                <w:color w:val="21272E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w w:val="105"/>
                <w:sz w:val="20"/>
              </w:rPr>
              <w:t>1000</w:t>
            </w:r>
            <w:r>
              <w:rPr>
                <w:rFonts w:ascii="Arial"/>
                <w:b/>
                <w:color w:val="21272E"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color w:val="21272E"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6" w:line="271" w:lineRule="auto"/>
              <w:ind w:left="186" w:right="192"/>
              <w:jc w:val="left"/>
              <w:rPr>
                <w:sz w:val="20"/>
              </w:rPr>
            </w:pPr>
            <w:r>
              <w:rPr>
                <w:color w:val="21272E"/>
                <w:sz w:val="20"/>
              </w:rPr>
              <w:t>Государственная пошлина за выдачу, продление, переоформление, пересмотр комплексного экологического разрешения, а также за внесение в него изменений (сумма платежа (перерасчеты, недоимка и задолженность по соответствующему платежу, в том числе по</w:t>
            </w:r>
          </w:p>
          <w:p w:rsidR="00B743D1" w:rsidRDefault="00AC07B0">
            <w:pPr>
              <w:pStyle w:val="TableParagraph"/>
              <w:spacing w:line="179" w:lineRule="exact"/>
              <w:ind w:left="186"/>
              <w:jc w:val="left"/>
              <w:rPr>
                <w:sz w:val="20"/>
              </w:rPr>
            </w:pPr>
            <w:r>
              <w:rPr>
                <w:color w:val="21272E"/>
                <w:spacing w:val="-2"/>
                <w:sz w:val="20"/>
              </w:rPr>
              <w:t>отмененному)</w:t>
            </w:r>
          </w:p>
        </w:tc>
      </w:tr>
      <w:tr w:rsidR="00B743D1">
        <w:trPr>
          <w:trHeight w:val="577"/>
        </w:trPr>
        <w:tc>
          <w:tcPr>
            <w:tcW w:w="888" w:type="dxa"/>
          </w:tcPr>
          <w:p w:rsidR="00B743D1" w:rsidRDefault="00AC07B0">
            <w:pPr>
              <w:pStyle w:val="TableParagraph"/>
              <w:spacing w:before="176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3147" w:type="dxa"/>
          </w:tcPr>
          <w:p w:rsidR="00B743D1" w:rsidRDefault="00AC07B0">
            <w:pPr>
              <w:pStyle w:val="TableParagraph"/>
              <w:spacing w:before="175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07530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63" w:line="261" w:lineRule="auto"/>
              <w:ind w:left="1605" w:right="192" w:hanging="1155"/>
              <w:jc w:val="left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выдачу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разрешения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временный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выброс загрязняющих веществ в атмосферный воздух</w:t>
            </w:r>
          </w:p>
        </w:tc>
      </w:tr>
      <w:tr w:rsidR="00B743D1">
        <w:trPr>
          <w:trHeight w:val="591"/>
        </w:trPr>
        <w:tc>
          <w:tcPr>
            <w:tcW w:w="888" w:type="dxa"/>
          </w:tcPr>
          <w:p w:rsidR="00B743D1" w:rsidRDefault="00AC07B0">
            <w:pPr>
              <w:pStyle w:val="TableParagraph"/>
              <w:spacing w:before="183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3147" w:type="dxa"/>
          </w:tcPr>
          <w:p w:rsidR="00B743D1" w:rsidRDefault="00AC07B0">
            <w:pPr>
              <w:pStyle w:val="TableParagraph"/>
              <w:spacing w:before="183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07540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70" w:line="261" w:lineRule="auto"/>
              <w:ind w:left="1689" w:hanging="1167"/>
              <w:jc w:val="left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выдачу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разрешения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временный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сброс загрязняющих веществ в окружающую среду</w:t>
            </w:r>
          </w:p>
        </w:tc>
      </w:tr>
      <w:tr w:rsidR="00B743D1">
        <w:trPr>
          <w:trHeight w:val="691"/>
        </w:trPr>
        <w:tc>
          <w:tcPr>
            <w:tcW w:w="888" w:type="dxa"/>
          </w:tcPr>
          <w:p w:rsidR="00B743D1" w:rsidRDefault="00B743D1">
            <w:pPr>
              <w:pStyle w:val="TableParagraph"/>
              <w:spacing w:before="2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9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spacing w:before="3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spacing w:before="1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047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08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07240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110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4" w:line="261" w:lineRule="auto"/>
              <w:ind w:left="376" w:right="359" w:firstLine="2"/>
              <w:rPr>
                <w:sz w:val="19"/>
              </w:rPr>
            </w:pPr>
            <w:r>
              <w:rPr>
                <w:sz w:val="19"/>
              </w:rPr>
              <w:t>Государственная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пошлина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выдачу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разрешения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добывание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объектов животного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растительного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мира,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занесенных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Красную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книгу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Российской</w:t>
            </w:r>
          </w:p>
          <w:p w:rsidR="00B743D1" w:rsidRDefault="00AC07B0">
            <w:pPr>
              <w:pStyle w:val="TableParagraph"/>
              <w:spacing w:before="1" w:line="197" w:lineRule="exact"/>
              <w:ind w:left="76" w:right="54"/>
              <w:rPr>
                <w:sz w:val="19"/>
              </w:rPr>
            </w:pPr>
            <w:r>
              <w:rPr>
                <w:spacing w:val="-2"/>
                <w:sz w:val="19"/>
              </w:rPr>
              <w:t>Федерации</w:t>
            </w:r>
          </w:p>
        </w:tc>
      </w:tr>
      <w:tr w:rsidR="00B743D1">
        <w:trPr>
          <w:trHeight w:val="928"/>
        </w:trPr>
        <w:tc>
          <w:tcPr>
            <w:tcW w:w="888" w:type="dxa"/>
          </w:tcPr>
          <w:p w:rsidR="00B743D1" w:rsidRDefault="00B743D1">
            <w:pPr>
              <w:pStyle w:val="TableParagraph"/>
              <w:spacing w:before="121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10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spacing w:before="120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spacing w:before="1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13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01991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6000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130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121" w:line="261" w:lineRule="auto"/>
              <w:ind w:left="2815" w:hanging="2744"/>
              <w:jc w:val="left"/>
              <w:rPr>
                <w:sz w:val="19"/>
              </w:rPr>
            </w:pPr>
            <w:r>
              <w:rPr>
                <w:sz w:val="19"/>
              </w:rPr>
              <w:t>Плата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предоставление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информации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деятельности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территориального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органа </w:t>
            </w:r>
            <w:proofErr w:type="spellStart"/>
            <w:r>
              <w:rPr>
                <w:spacing w:val="-2"/>
                <w:sz w:val="19"/>
              </w:rPr>
              <w:t>Росприроднадзора</w:t>
            </w:r>
            <w:proofErr w:type="spellEnd"/>
            <w:r>
              <w:rPr>
                <w:spacing w:val="-2"/>
                <w:sz w:val="19"/>
              </w:rPr>
              <w:t>;</w:t>
            </w:r>
          </w:p>
          <w:p w:rsidR="00B743D1" w:rsidRDefault="00AC07B0">
            <w:pPr>
              <w:pStyle w:val="TableParagraph"/>
              <w:spacing w:before="1"/>
              <w:ind w:left="167"/>
              <w:jc w:val="left"/>
              <w:rPr>
                <w:sz w:val="19"/>
              </w:rPr>
            </w:pPr>
            <w:r>
              <w:rPr>
                <w:sz w:val="19"/>
              </w:rPr>
              <w:t>плата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предоставление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выписки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из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реестра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лицензий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бумажном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носителе</w:t>
            </w:r>
          </w:p>
        </w:tc>
      </w:tr>
      <w:tr w:rsidR="00B743D1">
        <w:trPr>
          <w:trHeight w:val="1453"/>
        </w:trPr>
        <w:tc>
          <w:tcPr>
            <w:tcW w:w="888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153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11</w:t>
            </w:r>
          </w:p>
        </w:tc>
        <w:tc>
          <w:tcPr>
            <w:tcW w:w="3147" w:type="dxa"/>
          </w:tcPr>
          <w:p w:rsidR="00B743D1" w:rsidRDefault="00B743D1">
            <w:pPr>
              <w:pStyle w:val="TableParagraph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B743D1">
            <w:pPr>
              <w:pStyle w:val="TableParagraph"/>
              <w:spacing w:before="154"/>
              <w:jc w:val="left"/>
              <w:rPr>
                <w:rFonts w:ascii="Times New Roman"/>
                <w:b/>
                <w:sz w:val="20"/>
              </w:rPr>
            </w:pPr>
          </w:p>
          <w:p w:rsidR="00B743D1" w:rsidRDefault="00AC07B0">
            <w:pPr>
              <w:pStyle w:val="TableParagraph"/>
              <w:spacing w:before="1"/>
              <w:ind w:left="17" w:right="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048</w:t>
            </w:r>
            <w:r>
              <w:rPr>
                <w:rFonts w:ascii="Arial"/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15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07010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01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w w:val="105"/>
                <w:sz w:val="20"/>
              </w:rPr>
              <w:t>6000</w:t>
            </w:r>
            <w:r>
              <w:rPr>
                <w:rFonts w:ascii="Arial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20"/>
              </w:rPr>
              <w:t>140</w:t>
            </w:r>
          </w:p>
        </w:tc>
        <w:tc>
          <w:tcPr>
            <w:tcW w:w="7374" w:type="dxa"/>
          </w:tcPr>
          <w:p w:rsidR="00B743D1" w:rsidRDefault="00AC07B0">
            <w:pPr>
              <w:pStyle w:val="TableParagraph"/>
              <w:spacing w:before="149" w:line="261" w:lineRule="auto"/>
              <w:ind w:left="172" w:right="157" w:firstLine="1"/>
              <w:rPr>
                <w:sz w:val="19"/>
              </w:rPr>
            </w:pPr>
            <w:r>
              <w:rPr>
                <w:sz w:val="19"/>
              </w:rPr>
              <w:t>Сборы, вносимые заказчиками документации, подлежащей государственной экологической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экспертизе,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организация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проведение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которой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осуществляется федеральным органом исполнительной власти в области экологической экспертизы, рассчитанные в соответствии со сметой расходов на проведение государственной экологической экспертизы</w:t>
            </w:r>
          </w:p>
        </w:tc>
      </w:tr>
    </w:tbl>
    <w:p w:rsidR="00AC07B0" w:rsidRDefault="00AC07B0"/>
    <w:sectPr w:rsidR="00AC07B0">
      <w:type w:val="continuous"/>
      <w:pgSz w:w="11910" w:h="16840"/>
      <w:pgMar w:top="1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D1"/>
    <w:rsid w:val="003A4465"/>
    <w:rsid w:val="00AC07B0"/>
    <w:rsid w:val="00B743D1"/>
    <w:rsid w:val="00FE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5EAE"/>
  <w15:docId w15:val="{CC74D7D6-3015-45C2-A4D4-297D6546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a4">
    <w:name w:val="Title"/>
    <w:basedOn w:val="a"/>
    <w:uiPriority w:val="1"/>
    <w:qFormat/>
    <w:pPr>
      <w:spacing w:before="60"/>
      <w:ind w:left="5197" w:right="2995" w:hanging="214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2026-04-09T07:31:00Z</dcterms:created>
  <dcterms:modified xsi:type="dcterms:W3CDTF">2026-04-09T07:38:00Z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Excel® 2007</vt:lpwstr>
  </property>
</Properties>
</file>