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5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</w:t>
      </w:r>
      <w:r>
        <w:rPr>
          <w:b/>
          <w:sz w:val="28"/>
          <w:szCs w:val="28"/>
        </w:rPr>
        <w:t xml:space="preserve">федеральных </w:t>
      </w:r>
      <w:r>
        <w:rPr>
          <w:b/>
          <w:sz w:val="28"/>
          <w:szCs w:val="28"/>
        </w:rPr>
        <w:t xml:space="preserve">го</w:t>
      </w:r>
      <w:r>
        <w:rPr>
          <w:b/>
          <w:sz w:val="28"/>
          <w:szCs w:val="28"/>
        </w:rPr>
        <w:t xml:space="preserve">сударственн</w:t>
      </w:r>
      <w:r>
        <w:rPr>
          <w:b/>
          <w:sz w:val="28"/>
          <w:szCs w:val="28"/>
        </w:rPr>
        <w:t xml:space="preserve">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</w:t>
      </w:r>
      <w:r>
        <w:rPr>
          <w:b/>
          <w:sz w:val="28"/>
          <w:szCs w:val="28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Северо-Восточного межрегионального управления Росприроднадзора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2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и прием документов для участия в конкурсе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включение </w:t>
      </w:r>
      <w:r>
        <w:rPr>
          <w:b/>
          <w:bCs/>
          <w:sz w:val="24"/>
          <w:szCs w:val="24"/>
        </w:rPr>
        <w:t xml:space="preserve">федеральных государственных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гражданских служащих (граждан)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в кадровый резерв </w:t>
      </w:r>
      <w:r>
        <w:rPr>
          <w:b/>
          <w:bCs/>
          <w:sz w:val="24"/>
          <w:szCs w:val="24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ведущей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«руководители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ла информационно-аналитического, административно-хозяйственного обеспечения и делопроизводства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начальник и заместитель начальника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отдела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информационно-аналитического, административно-хозяйственного обеспечения и делопроизводства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83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83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83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тей и направлений подго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): </w:t>
      </w:r>
      <w:r>
        <w:rPr>
          <w:color w:val="000000" w:themeColor="text1"/>
          <w:sz w:val="24"/>
          <w:szCs w:val="24"/>
        </w:rPr>
        <w:t xml:space="preserve">«Прикладная инфо</w:t>
      </w:r>
      <w:r>
        <w:rPr>
          <w:color w:val="000000" w:themeColor="text1"/>
          <w:sz w:val="24"/>
          <w:szCs w:val="24"/>
        </w:rPr>
        <w:t xml:space="preserve">рматика», «Прикладная математика и информатика», «Вычислительные машины, комплексы, системы и сети», «Информационные системы», «Государственное и муниципальное управление», «Экономика», «Экономика и управление на предприятии», «Информационная безопасность»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 специа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3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основ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включающие в себя: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основные признаки электронных сооб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требования по обеспечению бе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4.5) знания по применению персонального компьютера;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  <w:t xml:space="preserve">5) управленческих умений, свидетельствующих о наличии необходимых профессиональных и личностных качеств.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Федерального закона от 09.02.2009 № 8-ФЗ «Об обеспечении доступа к информации о деятельности государственных органов и органов местного самоуправления» (в части компетенции отдела);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</w:rPr>
        <w:t xml:space="preserve">3) Федерального закона от 09.02.2007 № 16-ФЗ «О транспортной безопасности» (в части компетенции отдела);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r>
        <w:rPr>
          <w:color w:val="000000" w:themeColor="text1"/>
          <w:sz w:val="24"/>
          <w:szCs w:val="24"/>
          <w:highlight w:val="none"/>
        </w:rPr>
        <w:t xml:space="preserve">Федерального закона </w:t>
      </w:r>
      <w:r>
        <w:rPr>
          <w:color w:val="000000" w:themeColor="text1"/>
          <w:sz w:val="24"/>
          <w:szCs w:val="24"/>
          <w:highlight w:val="none"/>
        </w:rPr>
        <w:t xml:space="preserve">от 06.03.2006 № 35-ФЗ «О противодействии терроризму»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06.04.2011 № 63-ФЗ «Об электронной подписи» (в части компетенции отдела);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pacing w:val="4"/>
          <w:sz w:val="28"/>
          <w:szCs w:val="28"/>
        </w:rPr>
      </w:pPr>
      <w:r>
        <w:rPr>
          <w:color w:val="000000" w:themeColor="text1"/>
          <w:spacing w:val="4"/>
          <w:sz w:val="24"/>
          <w:szCs w:val="24"/>
        </w:rPr>
        <w:t xml:space="preserve">8) </w:t>
      </w:r>
      <w:r>
        <w:rPr>
          <w:color w:val="000000" w:themeColor="text1"/>
          <w:sz w:val="24"/>
          <w:szCs w:val="24"/>
        </w:rPr>
        <w:t xml:space="preserve">Федерального закона от 22.10.2004 № 125-ФЗ «Об архивном деле в Российской Федерации» (в части компетенции отдела);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pacing w:val="4"/>
          <w:sz w:val="24"/>
          <w:szCs w:val="24"/>
        </w:rPr>
        <w:t xml:space="preserve">9) </w:t>
      </w:r>
      <w:r>
        <w:rPr>
          <w:color w:val="000000" w:themeColor="text1"/>
          <w:sz w:val="24"/>
          <w:szCs w:val="24"/>
        </w:rPr>
        <w:t xml:space="preserve">Федерального закона от 27.07.2006 № 149-ФЗ «Об информации, информационных технологиях и о защите информации» (в части компетенции отдела);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pStyle w:val="1324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24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Федерального закона от 27.07.2010 № 210-ФЗ «Об организации предоставления государственных и муниципальных услуг»;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24"/>
        <w:ind w:left="0" w:right="0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</w:rPr>
        <w:t xml:space="preserve">14) Постановления Правительства Российской Федерации от 15.06.2009 </w:t>
      </w:r>
      <w:r>
        <w:rPr>
          <w:color w:val="000000" w:themeColor="text1"/>
          <w:sz w:val="24"/>
          <w:szCs w:val="24"/>
        </w:rPr>
        <w:t xml:space="preserve">№ 477 «Об утверждении Правил делопроизводства в федеральных органах исполнительной власти»;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color w:val="7030a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15) </w:t>
      </w:r>
      <w:r>
        <w:rPr>
          <w:color w:val="000000" w:themeColor="text1"/>
          <w:sz w:val="24"/>
          <w:szCs w:val="24"/>
          <w:highlight w:val="none"/>
        </w:rPr>
        <w:t xml:space="preserve">Постановления Правительства Российской Федерации </w:t>
      </w:r>
      <w:r>
        <w:rPr>
          <w:color w:val="000000" w:themeColor="text1"/>
          <w:sz w:val="24"/>
          <w:szCs w:val="24"/>
          <w:highlight w:val="none"/>
        </w:rPr>
        <w:t xml:space="preserve">от 17.10.2016 № 1054 «Об утверждении </w:t>
      </w:r>
      <w:r>
        <w:rPr>
          <w:color w:val="000000" w:themeColor="text1"/>
          <w:sz w:val="24"/>
          <w:szCs w:val="24"/>
          <w:highlight w:val="none"/>
        </w:rPr>
        <w:t xml:space="preserve">требований к антитеррористической защищенности объектов (территорий), находящихся в ведении Министерства природных ресурсов и экологии Российской Федерации, Федеральной службы по надзору в сфере природопользования, Федеральной службы по гидрометеорологии и</w:t>
      </w:r>
      <w:r>
        <w:rPr>
          <w:color w:val="000000" w:themeColor="text1"/>
          <w:sz w:val="24"/>
          <w:szCs w:val="24"/>
          <w:highlight w:val="none"/>
        </w:rPr>
        <w:t xml:space="preserve"> мониторингу окружающей среды, Федерального агентства по недропользованию, Федерального агентства водных ресурсов, Федерального агентства лесного хозяйства, а также подведомственных им организаций, и формы паспорта безопасности таких объектов (территорий)»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7030a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color w:val="7030a0" w:themeColor="text1"/>
          <w:sz w:val="28"/>
          <w:szCs w:val="28"/>
          <w:highlight w:val="yellow"/>
        </w:rPr>
      </w:pPr>
      <w:r>
        <w:rPr>
          <w:color w:val="000000" w:themeColor="text1"/>
          <w:sz w:val="24"/>
          <w:szCs w:val="24"/>
          <w:highlight w:val="none"/>
        </w:rPr>
        <w:t xml:space="preserve">16) </w:t>
      </w:r>
      <w:r>
        <w:rPr>
          <w:color w:val="000000" w:themeColor="text1"/>
          <w:sz w:val="24"/>
          <w:szCs w:val="24"/>
          <w:highlight w:val="none"/>
        </w:rPr>
        <w:t xml:space="preserve">«</w:t>
      </w:r>
      <w:r>
        <w:rPr>
          <w:color w:val="000000" w:themeColor="text1"/>
          <w:sz w:val="24"/>
          <w:szCs w:val="24"/>
          <w:highlight w:val="none"/>
        </w:rPr>
        <w:t xml:space="preserve">Концепции противодействия терроризму в Российской Федерации», утвержденной Президентом Российской Федерации 05.10.2009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yellow"/>
        </w:rPr>
      </w:r>
      <w:r>
        <w:rPr>
          <w:color w:val="7030a0" w:themeColor="text1"/>
          <w:sz w:val="28"/>
          <w:szCs w:val="28"/>
          <w:highlight w:val="yellow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17)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общие умения: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мыслить системно (стратегически);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коммуникативные умения;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управлять изменениями;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5" w:tooltip="&lt;div class=&quot;doc www&quot;&gt;&lt;span class=&quot;aligner&quot;&gt;&lt;div class=&quot;icon listDocWWW-16&quot;&gt;&lt;/div&gt;&lt;/span&gt;pravo.gov.ru&lt;/div&gt;" w:history="1">
        <w:r>
          <w:rPr>
            <w:rStyle w:val="1007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общими сетевыми ресурсами (сетевыми дисками, папками);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управленческие умения: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23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руководить подчиненными, эффективно планировать, организовывать работу и контролировать ее выполнение;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оперативно принимать и реализовывать управленческие решения.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работы с федеральными и ведомственными информационными ресурсами и информационными системами;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</w:rPr>
        <w:t xml:space="preserve">2) изучения и внедрения новых прогрессивных технологий в области информационных технологий;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7030a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выявление угрозообразующих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факторов в области антитеррористической защищенности объектов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(территорий).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7030a0" w:themeColor="text1"/>
          <w:sz w:val="28"/>
          <w:szCs w:val="28"/>
          <w:highlight w:val="none"/>
        </w:rPr>
      </w:r>
    </w:p>
    <w:p>
      <w:pPr>
        <w:pStyle w:val="132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16) участвовать в планировании контрольно-надзорной деятельности (далее – КНД) Управления в части: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16.1) </w:t>
      </w:r>
      <w:r>
        <w:rPr>
          <w:color w:val="000000" w:themeColor="text1"/>
          <w:sz w:val="24"/>
          <w:szCs w:val="24"/>
        </w:rPr>
        <w:t xml:space="preserve">формирования</w:t>
      </w:r>
      <w:r>
        <w:rPr>
          <w:rFonts w:eastAsia="Calibri"/>
          <w:color w:val="000000" w:themeColor="text1"/>
          <w:sz w:val="24"/>
          <w:szCs w:val="24"/>
        </w:rPr>
        <w:t xml:space="preserve"> сводного реестра объектов ФЭГК и направление его на утверждение в Росприроднадзор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16.2) формирования и согласования</w:t>
      </w:r>
      <w:r>
        <w:rPr>
          <w:rFonts w:eastAsia="Calibri"/>
          <w:color w:val="000000" w:themeColor="text1"/>
          <w:sz w:val="24"/>
          <w:szCs w:val="24"/>
        </w:rPr>
        <w:t xml:space="preserve"> проекта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rFonts w:eastAsia="Calibri"/>
          <w:color w:val="000000" w:themeColor="text1"/>
          <w:sz w:val="24"/>
          <w:szCs w:val="24"/>
        </w:rPr>
        <w:t xml:space="preserve">лана КНД с другими контролирующими органам</w:t>
      </w:r>
      <w:r>
        <w:rPr>
          <w:color w:val="000000" w:themeColor="text1"/>
          <w:sz w:val="24"/>
          <w:szCs w:val="24"/>
        </w:rPr>
        <w:t xml:space="preserve">и по срокам проведения проверок;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16.3) </w:t>
      </w:r>
      <w:r>
        <w:rPr>
          <w:rStyle w:val="1330"/>
          <w:color w:val="000000" w:themeColor="text1"/>
          <w:sz w:val="24"/>
          <w:szCs w:val="24"/>
        </w:rPr>
        <w:t xml:space="preserve">организации работы по согласованию с органами прокуратуры и утверждению Плана КНД посредством федеральной государственной информационной системы «Единый реестр контрольных (надзорных) мероприятий»;</w:t>
      </w:r>
      <w:r>
        <w:rPr>
          <w:rStyle w:val="133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330"/>
          <w:color w:val="000000" w:themeColor="text1"/>
          <w:sz w:val="24"/>
          <w:szCs w:val="24"/>
        </w:rPr>
        <w:t xml:space="preserve">16.4) размещения утвержденного Плана КНД на официальном сайте Росприроднадзора;</w:t>
      </w:r>
      <w:r>
        <w:rPr>
          <w:rStyle w:val="133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Style w:val="1330"/>
          <w:color w:val="000000" w:themeColor="text1"/>
          <w:sz w:val="24"/>
          <w:szCs w:val="24"/>
        </w:rPr>
        <w:t xml:space="preserve">17) ф</w:t>
      </w:r>
      <w:r>
        <w:rPr>
          <w:rFonts w:eastAsia="Calibri"/>
          <w:color w:val="000000" w:themeColor="text1"/>
          <w:sz w:val="24"/>
          <w:szCs w:val="24"/>
        </w:rPr>
        <w:t xml:space="preserve">ормировать и представлять сводную отчетность по контрольно- надзорной деятельности Управления в части: 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17.1) </w:t>
      </w:r>
      <w:r>
        <w:rPr>
          <w:color w:val="000000" w:themeColor="text1"/>
          <w:sz w:val="24"/>
          <w:szCs w:val="24"/>
        </w:rPr>
        <w:t xml:space="preserve">с</w:t>
      </w:r>
      <w:r>
        <w:rPr>
          <w:rFonts w:eastAsia="Calibri"/>
          <w:color w:val="000000" w:themeColor="text1"/>
          <w:sz w:val="24"/>
          <w:szCs w:val="24"/>
        </w:rPr>
        <w:t xml:space="preserve">истематизаци</w:t>
      </w:r>
      <w:r>
        <w:rPr>
          <w:color w:val="000000" w:themeColor="text1"/>
          <w:sz w:val="24"/>
          <w:szCs w:val="24"/>
        </w:rPr>
        <w:t xml:space="preserve">и, сбора </w:t>
      </w:r>
      <w:r>
        <w:rPr>
          <w:rFonts w:eastAsia="Calibri"/>
          <w:color w:val="000000" w:themeColor="text1"/>
          <w:sz w:val="24"/>
          <w:szCs w:val="24"/>
        </w:rPr>
        <w:t xml:space="preserve">и компоновк</w:t>
      </w:r>
      <w:r>
        <w:rPr>
          <w:color w:val="000000" w:themeColor="text1"/>
          <w:sz w:val="24"/>
          <w:szCs w:val="24"/>
        </w:rPr>
        <w:t xml:space="preserve">и</w:t>
      </w:r>
      <w:r>
        <w:rPr>
          <w:rFonts w:eastAsia="Calibri"/>
          <w:color w:val="000000" w:themeColor="text1"/>
          <w:sz w:val="24"/>
          <w:szCs w:val="24"/>
        </w:rPr>
        <w:t xml:space="preserve"> сводной отчетности Управления</w:t>
      </w:r>
      <w:r>
        <w:rPr>
          <w:color w:val="000000" w:themeColor="text1"/>
          <w:sz w:val="24"/>
          <w:szCs w:val="24"/>
        </w:rPr>
        <w:t xml:space="preserve">, а</w:t>
      </w:r>
      <w:r>
        <w:rPr>
          <w:rFonts w:eastAsia="Calibri"/>
          <w:color w:val="000000" w:themeColor="text1"/>
          <w:sz w:val="24"/>
          <w:szCs w:val="24"/>
        </w:rPr>
        <w:t xml:space="preserve">нализ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информации</w:t>
      </w:r>
      <w:r>
        <w:rPr>
          <w:rFonts w:eastAsia="Calibri"/>
          <w:color w:val="000000" w:themeColor="text1"/>
          <w:sz w:val="24"/>
          <w:szCs w:val="24"/>
        </w:rPr>
        <w:t xml:space="preserve">, поступивш</w:t>
      </w:r>
      <w:r>
        <w:rPr>
          <w:color w:val="000000" w:themeColor="text1"/>
          <w:sz w:val="24"/>
          <w:szCs w:val="24"/>
        </w:rPr>
        <w:t xml:space="preserve">ей </w:t>
      </w:r>
      <w:r>
        <w:rPr>
          <w:rFonts w:eastAsia="Calibri"/>
          <w:color w:val="000000" w:themeColor="text1"/>
          <w:sz w:val="24"/>
          <w:szCs w:val="24"/>
        </w:rPr>
        <w:t xml:space="preserve">от начальников ответственных отделов;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17.2) </w:t>
      </w:r>
      <w:r>
        <w:rPr>
          <w:color w:val="000000" w:themeColor="text1"/>
          <w:sz w:val="24"/>
          <w:szCs w:val="24"/>
        </w:rPr>
        <w:t xml:space="preserve">н</w:t>
      </w:r>
      <w:r>
        <w:rPr>
          <w:rFonts w:eastAsia="Calibri"/>
          <w:color w:val="000000" w:themeColor="text1"/>
          <w:sz w:val="24"/>
          <w:szCs w:val="24"/>
        </w:rPr>
        <w:t xml:space="preserve">аправлени</w:t>
      </w:r>
      <w:r>
        <w:rPr>
          <w:color w:val="000000" w:themeColor="text1"/>
          <w:sz w:val="24"/>
          <w:szCs w:val="24"/>
        </w:rPr>
        <w:t xml:space="preserve">я</w:t>
      </w:r>
      <w:r>
        <w:rPr>
          <w:rFonts w:eastAsia="Calibri"/>
          <w:color w:val="000000" w:themeColor="text1"/>
          <w:sz w:val="24"/>
          <w:szCs w:val="24"/>
        </w:rPr>
        <w:t xml:space="preserve">, сформированных отчетов на подпись руководителю и в Росприроднадзор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о</w:t>
      </w:r>
      <w:r>
        <w:rPr>
          <w:rFonts w:eastAsia="Calibri"/>
          <w:color w:val="000000" w:themeColor="text1"/>
          <w:sz w:val="24"/>
          <w:szCs w:val="24"/>
        </w:rPr>
        <w:t xml:space="preserve">существлять сбор и анализ информации для формирования выступления руководителя Управления на совещаниях, подготовку постеров и презентаций для оформления докладов руководителя на совещаниях Росприроднадзора;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19) осуществлять организацию работы по планированию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профилактических мероприятий Управления в части </w:t>
      </w:r>
      <w:r>
        <w:rPr>
          <w:color w:val="000000" w:themeColor="text1"/>
          <w:sz w:val="24"/>
          <w:szCs w:val="24"/>
        </w:rPr>
        <w:t xml:space="preserve">формирования, </w:t>
      </w:r>
      <w:r>
        <w:rPr>
          <w:rFonts w:eastAsia="Calibri"/>
          <w:color w:val="000000" w:themeColor="text1"/>
          <w:sz w:val="24"/>
          <w:szCs w:val="24"/>
        </w:rPr>
        <w:t xml:space="preserve">свод</w:t>
      </w:r>
      <w:r>
        <w:rPr>
          <w:color w:val="000000" w:themeColor="text1"/>
          <w:sz w:val="24"/>
          <w:szCs w:val="24"/>
        </w:rPr>
        <w:t xml:space="preserve">а, согласования и утверждения п</w:t>
      </w:r>
      <w:r>
        <w:rPr>
          <w:rFonts w:eastAsia="Calibri"/>
          <w:color w:val="000000" w:themeColor="text1"/>
          <w:sz w:val="24"/>
          <w:szCs w:val="24"/>
        </w:rPr>
        <w:t xml:space="preserve">лана профилактических мероприятий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о</w:t>
      </w:r>
      <w:r>
        <w:rPr>
          <w:rFonts w:eastAsia="Calibri"/>
          <w:color w:val="000000" w:themeColor="text1"/>
          <w:sz w:val="24"/>
          <w:szCs w:val="24"/>
        </w:rPr>
        <w:t xml:space="preserve">существлять подготовку информационно-аналитических материалов Управления в части: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20.1) </w:t>
      </w:r>
      <w:r>
        <w:rPr>
          <w:color w:val="000000" w:themeColor="text1"/>
          <w:sz w:val="24"/>
          <w:szCs w:val="24"/>
        </w:rPr>
        <w:t xml:space="preserve">запросов</w:t>
      </w:r>
      <w:r>
        <w:rPr>
          <w:rFonts w:eastAsia="Calibri"/>
          <w:color w:val="000000" w:themeColor="text1"/>
          <w:sz w:val="24"/>
          <w:szCs w:val="24"/>
        </w:rPr>
        <w:t xml:space="preserve"> аппарата полномочного представителя Президента Российской Федерации;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20.2) материал</w:t>
      </w:r>
      <w:r>
        <w:rPr>
          <w:color w:val="000000" w:themeColor="text1"/>
          <w:sz w:val="24"/>
          <w:szCs w:val="24"/>
        </w:rPr>
        <w:t xml:space="preserve">ов:</w:t>
      </w:r>
      <w:r>
        <w:rPr>
          <w:rFonts w:eastAsia="Calibri"/>
          <w:color w:val="000000" w:themeColor="text1"/>
          <w:sz w:val="24"/>
          <w:szCs w:val="24"/>
        </w:rPr>
        <w:t xml:space="preserve"> «О национальной безопасности Магаданской области </w:t>
      </w:r>
      <w:r>
        <w:rPr>
          <w:color w:val="000000" w:themeColor="text1"/>
          <w:sz w:val="24"/>
          <w:szCs w:val="24"/>
        </w:rPr>
        <w:t xml:space="preserve">и Чукотского автономного округа</w:t>
      </w:r>
      <w:r>
        <w:rPr>
          <w:rFonts w:eastAsia="Calibri"/>
          <w:color w:val="000000" w:themeColor="text1"/>
          <w:sz w:val="24"/>
          <w:szCs w:val="24"/>
        </w:rPr>
        <w:t xml:space="preserve"> и</w:t>
      </w:r>
      <w:r>
        <w:rPr>
          <w:color w:val="000000" w:themeColor="text1"/>
          <w:sz w:val="24"/>
          <w:szCs w:val="24"/>
        </w:rPr>
        <w:t xml:space="preserve"> предложениях по ее укреплению», </w:t>
      </w:r>
      <w:r>
        <w:rPr>
          <w:rFonts w:eastAsia="Calibri"/>
          <w:color w:val="000000" w:themeColor="text1"/>
          <w:sz w:val="24"/>
          <w:szCs w:val="24"/>
        </w:rPr>
        <w:t xml:space="preserve">«Об экологической безопасности Магаданской области </w:t>
      </w:r>
      <w:r>
        <w:rPr>
          <w:color w:val="000000" w:themeColor="text1"/>
          <w:sz w:val="24"/>
          <w:szCs w:val="24"/>
        </w:rPr>
        <w:t xml:space="preserve">и Чукотского автономного округа</w:t>
      </w:r>
      <w:r>
        <w:rPr>
          <w:rFonts w:eastAsia="Calibri"/>
          <w:color w:val="000000" w:themeColor="text1"/>
          <w:sz w:val="24"/>
          <w:szCs w:val="24"/>
        </w:rPr>
        <w:t xml:space="preserve"> и предложениях по ее укреплению»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 xml:space="preserve">«Об энергетической безопасности Магаданской области </w:t>
      </w:r>
      <w:r>
        <w:rPr>
          <w:color w:val="000000" w:themeColor="text1"/>
          <w:sz w:val="24"/>
          <w:szCs w:val="24"/>
        </w:rPr>
        <w:t xml:space="preserve">и Чукотского автономного округа</w:t>
      </w:r>
      <w:r>
        <w:rPr>
          <w:rFonts w:eastAsia="Calibri"/>
          <w:color w:val="000000" w:themeColor="text1"/>
          <w:sz w:val="24"/>
          <w:szCs w:val="24"/>
        </w:rPr>
        <w:t xml:space="preserve"> предложениях по ее укреплению»;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20.3) информационн</w:t>
      </w:r>
      <w:r>
        <w:rPr>
          <w:color w:val="000000" w:themeColor="text1"/>
          <w:sz w:val="24"/>
          <w:szCs w:val="24"/>
        </w:rPr>
        <w:t xml:space="preserve">ых записок:</w:t>
      </w:r>
      <w:r>
        <w:rPr>
          <w:rFonts w:eastAsia="Calibri"/>
          <w:color w:val="000000" w:themeColor="text1"/>
          <w:sz w:val="24"/>
          <w:szCs w:val="24"/>
        </w:rPr>
        <w:t xml:space="preserve"> о деятельности Управления</w:t>
      </w:r>
      <w:r>
        <w:rPr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 xml:space="preserve">о состоянии окружающей среды Магаданской области </w:t>
      </w:r>
      <w:r>
        <w:rPr>
          <w:color w:val="000000" w:themeColor="text1"/>
          <w:sz w:val="24"/>
          <w:szCs w:val="24"/>
        </w:rPr>
        <w:t xml:space="preserve">и Чукотского автономного округа</w:t>
      </w:r>
      <w:r>
        <w:rPr>
          <w:rFonts w:eastAsia="Calibri"/>
          <w:color w:val="000000" w:themeColor="text1"/>
          <w:sz w:val="24"/>
          <w:szCs w:val="24"/>
        </w:rPr>
        <w:t xml:space="preserve">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20.4) отчет</w:t>
      </w:r>
      <w:r>
        <w:rPr>
          <w:color w:val="000000" w:themeColor="text1"/>
          <w:sz w:val="24"/>
          <w:szCs w:val="24"/>
        </w:rPr>
        <w:t xml:space="preserve">ов</w:t>
      </w:r>
      <w:r>
        <w:rPr>
          <w:rFonts w:eastAsia="Calibri"/>
          <w:color w:val="000000" w:themeColor="text1"/>
          <w:sz w:val="24"/>
          <w:szCs w:val="24"/>
        </w:rPr>
        <w:t xml:space="preserve"> об основных организационных мероприятиях (характеристика достижения пока</w:t>
      </w:r>
      <w:r>
        <w:rPr>
          <w:color w:val="000000" w:themeColor="text1"/>
          <w:sz w:val="24"/>
          <w:szCs w:val="24"/>
        </w:rPr>
        <w:t xml:space="preserve">зателей деятельности Управления);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о</w:t>
      </w:r>
      <w:r>
        <w:rPr>
          <w:rFonts w:eastAsia="Calibri"/>
          <w:color w:val="000000" w:themeColor="text1"/>
          <w:sz w:val="24"/>
          <w:szCs w:val="24"/>
        </w:rPr>
        <w:t xml:space="preserve">существлять организацию и ведение делопроизводства, составление номенклатуры дел и</w:t>
      </w:r>
      <w:r>
        <w:rPr>
          <w:color w:val="000000" w:themeColor="text1"/>
          <w:sz w:val="24"/>
          <w:szCs w:val="24"/>
        </w:rPr>
        <w:t xml:space="preserve"> ее </w:t>
      </w:r>
      <w:r>
        <w:rPr>
          <w:rFonts w:eastAsia="Calibri"/>
          <w:color w:val="000000" w:themeColor="text1"/>
          <w:sz w:val="24"/>
          <w:szCs w:val="24"/>
        </w:rPr>
        <w:t xml:space="preserve">утверждение;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22) осуществлять док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rFonts w:eastAsia="Calibri"/>
          <w:color w:val="000000" w:themeColor="text1"/>
          <w:sz w:val="24"/>
          <w:szCs w:val="24"/>
        </w:rPr>
        <w:t xml:space="preserve">ументационное обеспечение деятельности Управления в части: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22.1) первичн</w:t>
      </w:r>
      <w:r>
        <w:rPr>
          <w:color w:val="000000" w:themeColor="text1"/>
          <w:sz w:val="24"/>
          <w:szCs w:val="24"/>
        </w:rPr>
        <w:t xml:space="preserve">ой</w:t>
      </w:r>
      <w:r>
        <w:rPr>
          <w:rFonts w:eastAsia="Calibri"/>
          <w:color w:val="000000" w:themeColor="text1"/>
          <w:sz w:val="24"/>
          <w:szCs w:val="24"/>
        </w:rPr>
        <w:t xml:space="preserve"> обработк</w:t>
      </w:r>
      <w:r>
        <w:rPr>
          <w:color w:val="000000" w:themeColor="text1"/>
          <w:sz w:val="24"/>
          <w:szCs w:val="24"/>
        </w:rPr>
        <w:t xml:space="preserve">и и регистрации </w:t>
      </w:r>
      <w:r>
        <w:rPr>
          <w:rFonts w:eastAsia="Calibri"/>
          <w:color w:val="000000" w:themeColor="text1"/>
          <w:sz w:val="24"/>
          <w:szCs w:val="24"/>
        </w:rPr>
        <w:t xml:space="preserve">входящей, исходящей корреспонденции</w:t>
      </w:r>
      <w:r>
        <w:rPr>
          <w:color w:val="000000" w:themeColor="text1"/>
          <w:sz w:val="24"/>
          <w:szCs w:val="24"/>
        </w:rPr>
        <w:t xml:space="preserve">, приказов, распоряжений;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22.2) ведения</w:t>
      </w:r>
      <w:r>
        <w:rPr>
          <w:rFonts w:eastAsia="Calibri"/>
          <w:color w:val="000000" w:themeColor="text1"/>
          <w:sz w:val="24"/>
          <w:szCs w:val="24"/>
        </w:rPr>
        <w:t xml:space="preserve"> журналов учета корреспонденции, приказов, распоряжений</w:t>
      </w:r>
      <w:r>
        <w:rPr>
          <w:color w:val="000000" w:themeColor="text1"/>
          <w:sz w:val="24"/>
          <w:szCs w:val="24"/>
        </w:rPr>
        <w:t xml:space="preserve"> и т.п., необходимых для обеспечения документационного обеспечения;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22.3) контроля</w:t>
      </w:r>
      <w:r>
        <w:rPr>
          <w:rFonts w:eastAsia="Calibri"/>
          <w:color w:val="000000" w:themeColor="text1"/>
          <w:sz w:val="24"/>
          <w:szCs w:val="24"/>
        </w:rPr>
        <w:t xml:space="preserve"> за соблюдением правил оформления реквизитов корреспонденции и распорядительных документов;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22.4) </w:t>
      </w:r>
      <w:r>
        <w:rPr>
          <w:color w:val="000000" w:themeColor="text1"/>
          <w:sz w:val="24"/>
          <w:szCs w:val="24"/>
        </w:rPr>
        <w:t xml:space="preserve">обеспечения</w:t>
      </w:r>
      <w:r>
        <w:rPr>
          <w:rFonts w:eastAsia="Calibri"/>
          <w:color w:val="000000" w:themeColor="text1"/>
          <w:sz w:val="24"/>
          <w:szCs w:val="24"/>
        </w:rPr>
        <w:t xml:space="preserve"> своевременного ознакомления сотрудников Управления с приказами и распоряжениями Управления и Росприроднадзора;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23) </w:t>
      </w:r>
      <w:r>
        <w:rPr>
          <w:color w:val="000000" w:themeColor="text1"/>
          <w:sz w:val="24"/>
          <w:szCs w:val="24"/>
        </w:rPr>
        <w:t xml:space="preserve">ведения</w:t>
      </w:r>
      <w:r>
        <w:rPr>
          <w:rFonts w:eastAsia="Calibri"/>
          <w:color w:val="000000" w:themeColor="text1"/>
          <w:sz w:val="24"/>
          <w:szCs w:val="24"/>
        </w:rPr>
        <w:t xml:space="preserve"> протоколов совещаний </w:t>
      </w:r>
      <w:r>
        <w:rPr>
          <w:color w:val="000000" w:themeColor="text1"/>
          <w:sz w:val="24"/>
          <w:szCs w:val="24"/>
        </w:rPr>
        <w:t xml:space="preserve">и учета поручений </w:t>
      </w:r>
      <w:r>
        <w:rPr>
          <w:rFonts w:eastAsia="Calibri"/>
          <w:color w:val="000000" w:themeColor="text1"/>
          <w:sz w:val="24"/>
          <w:szCs w:val="24"/>
        </w:rPr>
        <w:t xml:space="preserve">руководителя Управления;</w:t>
      </w:r>
      <w:r>
        <w:rPr>
          <w:rFonts w:eastAsia="Calibri"/>
          <w:color w:val="000000" w:themeColor="text1"/>
          <w:sz w:val="24"/>
          <w:szCs w:val="24"/>
          <w:highlight w:val="none"/>
        </w:rPr>
      </w:r>
      <w:r>
        <w:rPr>
          <w:rFonts w:eastAsia="Calibri"/>
          <w:color w:val="000000" w:themeColor="text1"/>
          <w:sz w:val="24"/>
          <w:szCs w:val="24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4"/>
          <w:szCs w:val="24"/>
          <w:highlight w:val="none"/>
        </w:rPr>
      </w:pPr>
      <w:r>
        <w:rPr>
          <w:rFonts w:eastAsia="Calibri"/>
          <w:color w:val="000000" w:themeColor="text1"/>
          <w:sz w:val="24"/>
          <w:szCs w:val="24"/>
        </w:rPr>
        <w:t xml:space="preserve">24) осуществлять организацию работы в системе электронного документооборота в части: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4"/>
          <w:szCs w:val="24"/>
          <w:highlight w:val="none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24.1) регистрации новых пользователей и наделением их соответствующими правами и полномочиями в системе электронного документооборота;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24.2) обеспечения</w:t>
      </w:r>
      <w:r>
        <w:rPr>
          <w:rFonts w:eastAsia="Calibri"/>
          <w:color w:val="000000" w:themeColor="text1"/>
          <w:sz w:val="24"/>
          <w:szCs w:val="24"/>
        </w:rPr>
        <w:t xml:space="preserve"> первичн</w:t>
      </w:r>
      <w:r>
        <w:rPr>
          <w:color w:val="000000" w:themeColor="text1"/>
          <w:sz w:val="24"/>
          <w:szCs w:val="24"/>
        </w:rPr>
        <w:t xml:space="preserve">ой</w:t>
      </w:r>
      <w:r>
        <w:rPr>
          <w:rFonts w:eastAsia="Calibri"/>
          <w:color w:val="000000" w:themeColor="text1"/>
          <w:sz w:val="24"/>
          <w:szCs w:val="24"/>
        </w:rPr>
        <w:t xml:space="preserve"> обработк</w:t>
      </w:r>
      <w:r>
        <w:rPr>
          <w:color w:val="000000" w:themeColor="text1"/>
          <w:sz w:val="24"/>
          <w:szCs w:val="24"/>
        </w:rPr>
        <w:t xml:space="preserve">и и регистрации </w:t>
      </w:r>
      <w:r>
        <w:rPr>
          <w:rFonts w:eastAsia="Calibri"/>
          <w:color w:val="000000" w:themeColor="text1"/>
          <w:sz w:val="24"/>
          <w:szCs w:val="24"/>
        </w:rPr>
        <w:t xml:space="preserve">входящей, исходящей корреспонденции, ее своевременной доставки и обработки;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25) осуществлять орг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rFonts w:eastAsia="Calibri"/>
          <w:color w:val="000000" w:themeColor="text1"/>
          <w:sz w:val="24"/>
          <w:szCs w:val="24"/>
        </w:rPr>
        <w:t xml:space="preserve">анизацию работы общественной приемной по обращению граждан в части: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25.1) прием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 регистрации </w:t>
      </w:r>
      <w:r>
        <w:rPr>
          <w:rFonts w:eastAsia="Calibri"/>
          <w:color w:val="000000" w:themeColor="text1"/>
          <w:sz w:val="24"/>
          <w:szCs w:val="24"/>
        </w:rPr>
        <w:t xml:space="preserve">письменных и устных обращений граждан и организаций;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25.2) ведения </w:t>
      </w:r>
      <w:r>
        <w:rPr>
          <w:rFonts w:eastAsia="Calibri"/>
          <w:color w:val="000000" w:themeColor="text1"/>
          <w:sz w:val="24"/>
          <w:szCs w:val="24"/>
        </w:rPr>
        <w:t xml:space="preserve">журнала и учет обращения граждан, </w:t>
      </w:r>
      <w:r>
        <w:rPr>
          <w:color w:val="000000" w:themeColor="text1"/>
          <w:sz w:val="24"/>
          <w:szCs w:val="24"/>
        </w:rPr>
        <w:t xml:space="preserve">карточек личного приема граждан;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25.3) рассылки</w:t>
      </w:r>
      <w:r>
        <w:rPr>
          <w:rFonts w:eastAsia="Calibri"/>
          <w:color w:val="000000" w:themeColor="text1"/>
          <w:sz w:val="24"/>
          <w:szCs w:val="24"/>
        </w:rPr>
        <w:t xml:space="preserve"> ответов заявителям;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25.4) формирования периодической отчет</w:t>
      </w:r>
      <w:r>
        <w:rPr>
          <w:color w:val="000000" w:themeColor="text1"/>
          <w:sz w:val="24"/>
          <w:szCs w:val="24"/>
        </w:rPr>
        <w:t xml:space="preserve">ности по </w:t>
      </w:r>
      <w:r>
        <w:rPr>
          <w:rFonts w:eastAsia="Calibri"/>
          <w:color w:val="000000" w:themeColor="text1"/>
          <w:sz w:val="24"/>
          <w:szCs w:val="24"/>
        </w:rPr>
        <w:t xml:space="preserve">обращению граждан, в том числе </w:t>
      </w:r>
      <w:r>
        <w:rPr>
          <w:color w:val="000000" w:themeColor="text1"/>
          <w:sz w:val="24"/>
          <w:szCs w:val="24"/>
        </w:rPr>
        <w:t xml:space="preserve">на специализированных интернет ресурсах;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о</w:t>
      </w:r>
      <w:r>
        <w:rPr>
          <w:rFonts w:eastAsia="Calibri"/>
          <w:color w:val="000000" w:themeColor="text1"/>
          <w:sz w:val="24"/>
          <w:szCs w:val="24"/>
        </w:rPr>
        <w:t xml:space="preserve">существлять контроль и ведение реестров Управления;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27) о</w:t>
      </w:r>
      <w:r>
        <w:rPr>
          <w:color w:val="000000" w:themeColor="text1"/>
          <w:sz w:val="24"/>
          <w:szCs w:val="24"/>
        </w:rPr>
        <w:t xml:space="preserve">существлять организацию работ по подключению сотрудников Управления к информационным системам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обеспечивать работоспособность п</w:t>
      </w:r>
      <w:r>
        <w:rPr>
          <w:rFonts w:eastAsia="Calibri"/>
          <w:color w:val="000000" w:themeColor="text1"/>
          <w:sz w:val="24"/>
          <w:szCs w:val="24"/>
        </w:rPr>
        <w:t xml:space="preserve">рограммного, аппаратного обеспечения и информационно-коммуникационных технологий в части: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11"/>
        <w:ind w:left="0" w:right="0" w:firstLine="567"/>
        <w:jc w:val="both"/>
        <w:tabs>
          <w:tab w:val="left" w:pos="1701" w:leader="none"/>
          <w:tab w:val="left" w:pos="184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28.1) обеспечения технической и программной возможности доступа к информационным системам Федерального казначейства, взаимодействие со службами технической поддержки;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tabs>
          <w:tab w:val="left" w:pos="184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28.2) обеспечения технической и программной возможности доступа к Федеральному порталу государственной службы и управленческих кадров;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tabs>
          <w:tab w:val="left" w:pos="184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28.3) отслеживания сроков ЭЦП, периодичного перевыпуска электронно-цифровых подписей;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tabs>
          <w:tab w:val="left" w:pos="184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28.4) обеспечения работоспособности системы Консультанта плюс, пополнения баз, взаимодействия с представителями;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tabs>
          <w:tab w:val="left" w:pos="184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28.5) обеспечения работоспособности программного модуля предоставления бухгалтерской отчетности в электронном виде - «СБиС++ электронная отчетность», взаимодействие с представителями компании ООО «Тензор»;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tabs>
          <w:tab w:val="left" w:pos="184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28.6) обеспечения работоспособности программы шифрования данных «Крипто-Про», настройки работоспособности по мере смены сертификатов, своевременного продления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28.7) Антивирус Касперского – обеспечение работоспособности консоли, отслеживание пополнений антивирусных баз и распространения их на делегируемые компьютеры, выявление конфликтных компьютеров, принятие необходимых мер, отслеживание сроков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28.8) обеспечения работоспособности </w:t>
      </w:r>
      <w:r>
        <w:rPr>
          <w:color w:val="000000" w:themeColor="text1"/>
          <w:sz w:val="24"/>
          <w:szCs w:val="24"/>
          <w:lang w:val="en-US"/>
        </w:rPr>
        <w:t xml:space="preserve">WindowsServer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28.9) поддержания структуры </w:t>
      </w:r>
      <w:r>
        <w:rPr>
          <w:color w:val="000000" w:themeColor="text1"/>
          <w:sz w:val="24"/>
          <w:szCs w:val="24"/>
          <w:lang w:val="en-US"/>
        </w:rPr>
        <w:t xml:space="preserve">ActivDirectory</w:t>
      </w:r>
      <w:r>
        <w:rPr>
          <w:color w:val="000000" w:themeColor="text1"/>
          <w:sz w:val="24"/>
          <w:szCs w:val="24"/>
        </w:rPr>
        <w:t xml:space="preserve">, распределения маршрутизации, распределения сетевой нагрузки, отслеживания диапазонов используемых </w:t>
      </w:r>
      <w:r>
        <w:rPr>
          <w:color w:val="000000" w:themeColor="text1"/>
          <w:sz w:val="24"/>
          <w:szCs w:val="24"/>
          <w:lang w:val="en-US"/>
        </w:rPr>
        <w:t xml:space="preserve">IP</w:t>
      </w:r>
      <w:r>
        <w:rPr>
          <w:color w:val="000000" w:themeColor="text1"/>
          <w:sz w:val="24"/>
          <w:szCs w:val="24"/>
        </w:rPr>
        <w:t xml:space="preserve">-адресов;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28.10) обеспечения работоспособности почтового сервиса, прикладного ПО пользователей, взаимодействия с провайдером;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28.11) обеспечения работоспособности программного обеспечения пользователей, первичной установки и настройки, сопровождения по вопросам использования;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28.12) предоставления предложений по оснащению программными и аппаратными средствами (с анализом имеющегося программного и аппаратного обеспечения, его функционирования, прогнозирование развития, обоснования приобретения);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28.13) обеспечения: заправки картриджей, ремонт оргтехники, модернизация, взаимодействия с оказывающими услуги организациями;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28.14) поддержания бесперебойной работы сетевого коммутирующего оборудования, обеспечения доступа новым рабочим местам;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28.15) ведения базы подотчета (оргтехника</w:t>
      </w:r>
      <w:r>
        <w:rPr>
          <w:color w:val="000000" w:themeColor="text1"/>
          <w:sz w:val="24"/>
          <w:szCs w:val="24"/>
        </w:rPr>
        <w:t xml:space="preserve">), отслеживание подотчетной техники, проведения инвентаризации совместно с ФЭО, составления товарно-материальных ведомостей. Подготовка актов на списание с экспертным заключением, подготовка рапортов, составление актов (об установке, непригодности и т.д.);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28.16) подбора и приобретения оргтехники (в т.ч. с объявлением котировок), взаимодействие с оказывающими услуги организациями;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28.17) обеспечения работоспособности сайта, взаимодействия с центральным аппаратом Росприроднадзора по техническим вопросам и наполнению сайта.  Размещение предоставленной информации на </w:t>
      </w:r>
      <w:r>
        <w:rPr>
          <w:color w:val="000000" w:themeColor="text1"/>
          <w:sz w:val="24"/>
          <w:szCs w:val="24"/>
          <w:lang w:val="en-US"/>
        </w:rPr>
        <w:t xml:space="preserve">web</w:t>
      </w:r>
      <w:r>
        <w:rPr>
          <w:color w:val="000000" w:themeColor="text1"/>
          <w:sz w:val="24"/>
          <w:szCs w:val="24"/>
        </w:rPr>
        <w:t xml:space="preserve">-ресурсе;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28.18) организации работы по обеспечению информационной безопасности п</w:t>
      </w:r>
      <w:r>
        <w:rPr>
          <w:rFonts w:eastAsia="Calibri"/>
          <w:color w:val="000000" w:themeColor="text1"/>
          <w:sz w:val="24"/>
          <w:szCs w:val="24"/>
        </w:rPr>
        <w:t xml:space="preserve">рограммного и аппаратного обеспечения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29) осуществлять организационные и хозяйственные мероприятия в части: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29.1) о</w:t>
      </w:r>
      <w:r>
        <w:rPr>
          <w:color w:val="000000" w:themeColor="text1"/>
          <w:sz w:val="24"/>
          <w:szCs w:val="24"/>
        </w:rPr>
        <w:t xml:space="preserve">рганизации</w:t>
      </w:r>
      <w:r>
        <w:rPr>
          <w:rFonts w:eastAsia="Calibri"/>
          <w:color w:val="000000" w:themeColor="text1"/>
          <w:sz w:val="24"/>
          <w:szCs w:val="24"/>
        </w:rPr>
        <w:t xml:space="preserve"> оперативных дежурств по Управлению;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29.2) организации работы по сбору счет – фактур и </w:t>
      </w:r>
      <w:r>
        <w:rPr>
          <w:rFonts w:eastAsia="Calibri"/>
          <w:color w:val="000000" w:themeColor="text1"/>
          <w:sz w:val="24"/>
          <w:szCs w:val="24"/>
        </w:rPr>
        <w:t xml:space="preserve">доставке корреспонденции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29.3) обеспечения</w:t>
      </w:r>
      <w:r>
        <w:rPr>
          <w:rFonts w:eastAsia="Calibri"/>
          <w:color w:val="000000" w:themeColor="text1"/>
          <w:sz w:val="24"/>
          <w:szCs w:val="24"/>
        </w:rPr>
        <w:t xml:space="preserve"> автотранспортом подразделений Управления в течение дня</w:t>
      </w:r>
      <w:r>
        <w:rPr>
          <w:color w:val="000000" w:themeColor="text1"/>
          <w:sz w:val="24"/>
          <w:szCs w:val="24"/>
        </w:rPr>
        <w:t xml:space="preserve"> и в период командировок;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29.4) закупки</w:t>
      </w:r>
      <w:r>
        <w:rPr>
          <w:rFonts w:eastAsia="Calibri"/>
          <w:color w:val="000000" w:themeColor="text1"/>
          <w:sz w:val="24"/>
          <w:szCs w:val="24"/>
        </w:rPr>
        <w:t xml:space="preserve"> оргтехники</w:t>
      </w:r>
      <w:r>
        <w:rPr>
          <w:color w:val="000000" w:themeColor="text1"/>
          <w:sz w:val="24"/>
          <w:szCs w:val="24"/>
        </w:rPr>
        <w:t xml:space="preserve"> и </w:t>
      </w:r>
      <w:r>
        <w:rPr>
          <w:rFonts w:eastAsia="Calibri"/>
          <w:color w:val="000000" w:themeColor="text1"/>
          <w:sz w:val="24"/>
          <w:szCs w:val="24"/>
        </w:rPr>
        <w:t xml:space="preserve">канцелярских товаров</w:t>
      </w:r>
      <w:r>
        <w:rPr>
          <w:color w:val="000000" w:themeColor="text1"/>
          <w:sz w:val="24"/>
          <w:szCs w:val="24"/>
        </w:rPr>
        <w:t xml:space="preserve"> для нужд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29.5) организации </w:t>
      </w:r>
      <w:r>
        <w:rPr>
          <w:rFonts w:eastAsia="Calibri"/>
          <w:color w:val="000000" w:themeColor="text1"/>
          <w:sz w:val="24"/>
          <w:szCs w:val="24"/>
        </w:rPr>
        <w:t xml:space="preserve">электробытовых</w:t>
      </w:r>
      <w:r>
        <w:rPr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 xml:space="preserve">столярно-плотницких</w:t>
      </w:r>
      <w:r>
        <w:rPr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 xml:space="preserve">сантехнических работ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30) взаимодействовать с обслуживающими организациями в части: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30.1) предоставления своевременной и достоверной информации по показаниям приборов учета;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30.2) взаимодействия в плановых ежегодных проверках;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30.3) организации поверок приборов учета;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31)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вести необходимую работу по пожарной безопасности</w:t>
      </w:r>
      <w:r>
        <w:rPr>
          <w:rFonts w:eastAsia="Calibri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ind w:left="0" w:right="0" w:firstLine="567"/>
        <w:jc w:val="both"/>
        <w:rPr>
          <w:rFonts w:eastAsia="Calibri"/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32) вести работу по организации гражданской обороны;</w:t>
      </w:r>
      <w:r>
        <w:rPr>
          <w:rFonts w:eastAsia="Calibri"/>
          <w:color w:val="000000" w:themeColor="text1"/>
          <w:sz w:val="24"/>
          <w:szCs w:val="24"/>
          <w:highlight w:val="none"/>
        </w:rPr>
      </w:r>
      <w:r>
        <w:rPr>
          <w:rFonts w:eastAsia="Calibri"/>
          <w:color w:val="ff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33) о</w:t>
      </w:r>
      <w:r>
        <w:rPr>
          <w:color w:val="000000" w:themeColor="text1"/>
          <w:sz w:val="24"/>
          <w:szCs w:val="24"/>
          <w:highlight w:val="none"/>
        </w:rPr>
        <w:t xml:space="preserve">существлять мероприятия по противодействию терроризма</w:t>
      </w:r>
      <w:r>
        <w:rPr>
          <w:color w:val="000000" w:themeColor="text1"/>
          <w:sz w:val="24"/>
          <w:szCs w:val="24"/>
          <w:highlight w:val="none"/>
        </w:rPr>
        <w:t xml:space="preserve">, </w:t>
      </w:r>
      <w:r>
        <w:rPr>
          <w:color w:val="000000" w:themeColor="text1"/>
          <w:sz w:val="24"/>
          <w:szCs w:val="24"/>
          <w:highlight w:val="none"/>
        </w:rPr>
        <w:t xml:space="preserve">в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т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м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ч</w:t>
      </w:r>
      <w:r>
        <w:rPr>
          <w:color w:val="000000" w:themeColor="text1"/>
          <w:sz w:val="24"/>
          <w:szCs w:val="24"/>
          <w:highlight w:val="none"/>
        </w:rPr>
        <w:t xml:space="preserve">и</w:t>
      </w:r>
      <w:r>
        <w:rPr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л</w:t>
      </w:r>
      <w:r>
        <w:rPr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у</w:t>
      </w:r>
      <w:r>
        <w:rPr>
          <w:color w:val="000000" w:themeColor="text1"/>
          <w:sz w:val="24"/>
          <w:szCs w:val="24"/>
          <w:highlight w:val="none"/>
        </w:rPr>
        <w:t xml:space="preserve">частие в учениях и тренировках в данной области</w:t>
      </w:r>
      <w:r>
        <w:rPr>
          <w:color w:val="000000" w:themeColor="text1"/>
          <w:sz w:val="24"/>
          <w:szCs w:val="24"/>
          <w:highlight w:val="none"/>
        </w:rPr>
        <w:t xml:space="preserve">, организация исполнения планов мероприятий по противодействию терроризму и представление соответствующих отчетов;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ff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4"/>
          <w:szCs w:val="24"/>
        </w:rPr>
        <w:t xml:space="preserve">34)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обеспечивать безопасную и безаварийную работу автотранспорта Управления, организацию работы автотранспорта в части:</w:t>
      </w:r>
      <w:r>
        <w:rPr>
          <w:rFonts w:eastAsia="Calibri"/>
          <w:color w:val="000000" w:themeColor="text1"/>
          <w:sz w:val="24"/>
          <w:szCs w:val="24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eastAsia="Calibri"/>
          <w:b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34.1) содержания</w:t>
      </w:r>
      <w:r>
        <w:rPr>
          <w:rFonts w:eastAsia="Calibri"/>
          <w:color w:val="000000" w:themeColor="text1"/>
          <w:sz w:val="24"/>
          <w:szCs w:val="24"/>
        </w:rPr>
        <w:t xml:space="preserve"> автотранспортных средств в надлежащем состоянии;</w:t>
      </w:r>
      <w:r>
        <w:rPr>
          <w:rFonts w:eastAsia="Calibri"/>
          <w:b/>
          <w:color w:val="000000" w:themeColor="text1"/>
          <w:sz w:val="24"/>
          <w:szCs w:val="24"/>
        </w:rPr>
      </w:r>
      <w:r>
        <w:rPr>
          <w:rFonts w:eastAsia="Calibri"/>
          <w:b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34.2) составления</w:t>
      </w:r>
      <w:r>
        <w:rPr>
          <w:rFonts w:eastAsia="Calibri"/>
          <w:color w:val="000000" w:themeColor="text1"/>
          <w:sz w:val="24"/>
          <w:szCs w:val="24"/>
        </w:rPr>
        <w:t xml:space="preserve"> и предоставления на утверждение сметы на содержание автомобильного транспорта;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34.3) разработки</w:t>
      </w:r>
      <w:r>
        <w:rPr>
          <w:rFonts w:eastAsia="Calibri"/>
          <w:color w:val="000000" w:themeColor="text1"/>
          <w:sz w:val="24"/>
          <w:szCs w:val="24"/>
        </w:rPr>
        <w:t xml:space="preserve"> перспективных и текущих планов (графиков) ремонта автотранспорта и оборудования, а также мер по улучшению их эксплуатации и обслуживания, соблюдение выполнения утвержденных планов;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34.4) </w:t>
      </w:r>
      <w:r>
        <w:rPr>
          <w:rFonts w:eastAsia="Calibri"/>
          <w:color w:val="000000" w:themeColor="text1"/>
          <w:sz w:val="24"/>
          <w:szCs w:val="24"/>
        </w:rPr>
        <w:t xml:space="preserve">организации мероприятий по подготовке для предъявления в органы инспекции МРЭО, ГИБДД, станции ТО автомобильной техники для постановки на учет и прохождения государственного технического осмотра;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34.5) обеспечения</w:t>
      </w:r>
      <w:r>
        <w:rPr>
          <w:rFonts w:eastAsia="Calibri"/>
          <w:color w:val="000000" w:themeColor="text1"/>
          <w:sz w:val="24"/>
          <w:szCs w:val="24"/>
        </w:rPr>
        <w:t xml:space="preserve"> страхования транспортных средств;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34.6) осуществления </w:t>
      </w:r>
      <w:r>
        <w:rPr>
          <w:rFonts w:eastAsia="Calibri"/>
          <w:color w:val="000000" w:themeColor="text1"/>
          <w:sz w:val="24"/>
          <w:szCs w:val="24"/>
        </w:rPr>
        <w:t xml:space="preserve">контроля за соблюдением водителями</w:t>
      </w:r>
      <w:r>
        <w:rPr>
          <w:rFonts w:eastAsia="Calibri"/>
          <w:color w:val="000000" w:themeColor="text1"/>
          <w:sz w:val="24"/>
          <w:szCs w:val="24"/>
        </w:rPr>
        <w:t xml:space="preserve"> правил технической эксплуатации автотранспортных средств, производственной и трудовой дисциплины, правил внутреннего трудового распорядка, соблюдения правил охраны труда, техники безопасности, противопожарной безопасности при производстве ремонтных работ;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34.7) осуществления контроля</w:t>
      </w:r>
      <w:r>
        <w:rPr>
          <w:rFonts w:eastAsia="Calibri"/>
          <w:color w:val="000000" w:themeColor="text1"/>
          <w:sz w:val="24"/>
          <w:szCs w:val="24"/>
        </w:rPr>
        <w:t xml:space="preserve"> за выпуском автомобилей на линию, распределением водителей, контроль использования ТС</w:t>
      </w:r>
      <w:r>
        <w:rPr>
          <w:color w:val="000000" w:themeColor="text1"/>
          <w:sz w:val="24"/>
          <w:szCs w:val="24"/>
        </w:rPr>
        <w:t xml:space="preserve"> и ГСМ;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34.8) </w:t>
      </w:r>
      <w:r>
        <w:rPr>
          <w:rFonts w:eastAsia="Calibri"/>
          <w:color w:val="000000" w:themeColor="text1"/>
          <w:sz w:val="24"/>
          <w:szCs w:val="24"/>
        </w:rPr>
        <w:t xml:space="preserve">с</w:t>
      </w:r>
      <w:r>
        <w:rPr>
          <w:color w:val="000000" w:themeColor="text1"/>
          <w:sz w:val="24"/>
          <w:szCs w:val="24"/>
        </w:rPr>
        <w:t xml:space="preserve">бора</w:t>
      </w:r>
      <w:r>
        <w:rPr>
          <w:rFonts w:eastAsia="Calibri"/>
          <w:color w:val="000000" w:themeColor="text1"/>
          <w:sz w:val="24"/>
          <w:szCs w:val="24"/>
        </w:rPr>
        <w:t xml:space="preserve"> и обработк</w:t>
      </w:r>
      <w:r>
        <w:rPr>
          <w:color w:val="000000" w:themeColor="text1"/>
          <w:sz w:val="24"/>
          <w:szCs w:val="24"/>
        </w:rPr>
        <w:t xml:space="preserve">и</w:t>
      </w:r>
      <w:r>
        <w:rPr>
          <w:rFonts w:eastAsia="Calibri"/>
          <w:color w:val="000000" w:themeColor="text1"/>
          <w:sz w:val="24"/>
          <w:szCs w:val="24"/>
        </w:rPr>
        <w:t xml:space="preserve"> документов первичной отчетности (путевые листы, отчеты по движению и использованию ГСМ и запасных частей, карточки по учету автотранспорта);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35)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существлять организацию работы по составлению </w:t>
      </w:r>
      <w:r>
        <w:rPr>
          <w:rFonts w:eastAsia="MS Mincho"/>
          <w:color w:val="000000" w:themeColor="text1"/>
          <w:sz w:val="24"/>
          <w:szCs w:val="24"/>
        </w:rPr>
        <w:t xml:space="preserve">сводной номенклатуры дел Управления </w:t>
      </w:r>
      <w:r>
        <w:rPr>
          <w:color w:val="000000" w:themeColor="text1"/>
          <w:sz w:val="24"/>
          <w:szCs w:val="24"/>
        </w:rPr>
        <w:t xml:space="preserve">на основании номенклатур дел структурных подразделений Управления и представлять её на согласование соответствующим ЭПК или государственному архиву в Магаданской области, согласно предоставленным ему полномочиям, и утверждение руководителю Управления;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296"/>
        <w:ind w:left="0" w:right="0" w:firstLine="567"/>
        <w:jc w:val="both"/>
        <w:widowControl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организацию работы по составлению сводных описей дел постоянного, временного (свыше 10 лет) хранения и по личному составу, а также акты о выделении к уничтожению документов Управления, не подлежащих хранению;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6"/>
        <w:ind w:left="0" w:right="0" w:firstLine="567"/>
        <w:jc w:val="both"/>
        <w:widowControl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37) осуществлять контроль за состоянием помещения, определенного для хранения документов Управления (поддержание условий, обеспечивающих сохранность документов и контроль его наполняемости);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6"/>
        <w:ind w:left="0" w:right="0" w:firstLine="567"/>
        <w:jc w:val="both"/>
        <w:widowControl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38) осуществлять организацию работы по уничтожению документов структурных подразделений Управления с истекшими сроками хранения;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tabs>
          <w:tab w:val="left" w:pos="156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40)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осуществлять организацию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ситуаций.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41) осуществлять организацию предоставления в установленном порядке информации заявителям и обесп</w:t>
      </w:r>
      <w:r>
        <w:rPr>
          <w:rFonts w:eastAsia="Calibri"/>
          <w:color w:val="000000" w:themeColor="text1"/>
          <w:sz w:val="24"/>
          <w:szCs w:val="24"/>
        </w:rPr>
        <w:t xml:space="preserve">ечение доступа заявителей к сведениям о государственных и муниципальных услугах, оказываемых Управлением, а также организацию взаимодействия с заявителями при предоставлении государственных услуг в части приема заявительных документов, их регистрации либо </w:t>
      </w:r>
      <w:r>
        <w:rPr>
          <w:rFonts w:eastAsia="Calibri"/>
          <w:color w:val="000000" w:themeColor="text1"/>
          <w:sz w:val="24"/>
          <w:szCs w:val="24"/>
        </w:rPr>
        <w:t xml:space="preserve">отказа в приеме заявительных документов в соответствии с административными регламентами Росприроднадзора предоставления государственных услуг и оптимизированными стандартами (для заявлений, поступивших в форме электронного документа с использованием ЕПГУ);</w:t>
      </w:r>
      <w:r>
        <w:rPr>
          <w:rFonts w:eastAsia="Calibri"/>
          <w:color w:val="000000" w:themeColor="text1"/>
          <w:sz w:val="24"/>
          <w:szCs w:val="24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25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своевременность и оперативнос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25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11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90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150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1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11"/>
        <w:numPr>
          <w:ilvl w:val="0"/>
          <w:numId w:val="46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1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1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1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нет.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1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11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1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11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16" w:tooltip="https://rpn.gov.ru/regions/49/hr/order-requirement/" w:history="1">
        <w:r>
          <w:rPr>
            <w:rStyle w:val="1007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2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21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 </w:t>
      </w:r>
      <w:hyperlink r:id="rId17" w:tooltip="https://gossluzhba.gov.ru/" w:history="1">
        <w:r>
          <w:rPr>
            <w:rStyle w:val="1267"/>
            <w:rFonts w:ascii="Times New Roman" w:hAnsi="Times New Roman" w:eastAsia="Times New Roman" w:cs="Times New Roman"/>
            <w:bCs/>
            <w:sz w:val="24"/>
            <w:szCs w:val="24"/>
          </w:rPr>
          <w:t xml:space="preserve">https://gossluzhba.gov.ru/</w:t>
        </w:r>
      </w:hyperlink>
      <w:r>
        <w:rPr>
          <w:rFonts w:ascii="Times New Roman" w:hAnsi="Times New Roman" w:eastAsia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24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9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1007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1007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1007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1007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1007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1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1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31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иные документы, предусмотренные Федераль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 Правительства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18" w:tooltip="https://rpn.gov.ru/regions/49/hr/order-requirement/" w:history="1">
        <w:r>
          <w:rPr>
            <w:rStyle w:val="1007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9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1007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1007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1007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1007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1007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6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2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2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11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1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1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1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Право на участие в конкурсе имеют граждане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достигшие возраста 18 лет, владею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щие государственным языком Российской Федерации и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отвечающие квалификационным требованиям для замещения должности гражданской службы,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государственной гражданской службе.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025"/>
        <w:ind w:firstLine="567"/>
        <w:jc w:val="both"/>
        <w:spacing w:line="240" w:lineRule="auto"/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25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25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Достоверность и полнота сведений, представленных гражданином,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включая индивидуальное собеседование и тестирование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 должностям федеральной гражданской службы, на включение в кадровый резерв для замещения которых претендуют кандидаты.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02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9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19" w:tooltip="https://mintrud.gov.ru/testing/default/view/4" w:history="1">
        <w:r>
          <w:rPr>
            <w:rStyle w:val="1325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96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Решение конкурсной комиссии принимается в отсутствие кандидатов.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гражданских служащих (граждан), 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5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91"/>
                          </w:pPr>
                          <w:r/>
                          <w:r/>
                        </w:p>
                        <w:p>
                          <w:pPr>
                            <w:pStyle w:val="102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91"/>
                    </w:pPr>
                    <w:r/>
                    <w:r/>
                  </w:p>
                  <w:p>
                    <w:pPr>
                      <w:pStyle w:val="102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2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2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2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2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3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3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3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3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3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30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8">
    <w:name w:val="Heading 1"/>
    <w:basedOn w:val="1025"/>
    <w:next w:val="1025"/>
    <w:link w:val="8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9">
    <w:name w:val="Heading 1 Char"/>
    <w:link w:val="848"/>
    <w:uiPriority w:val="9"/>
    <w:rPr>
      <w:rFonts w:ascii="Arial" w:hAnsi="Arial" w:eastAsia="Arial" w:cs="Arial"/>
      <w:sz w:val="40"/>
      <w:szCs w:val="40"/>
    </w:rPr>
  </w:style>
  <w:style w:type="paragraph" w:styleId="850">
    <w:name w:val="Heading 2"/>
    <w:basedOn w:val="1025"/>
    <w:next w:val="1025"/>
    <w:link w:val="8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1">
    <w:name w:val="Heading 2 Char"/>
    <w:link w:val="850"/>
    <w:uiPriority w:val="9"/>
    <w:rPr>
      <w:rFonts w:ascii="Arial" w:hAnsi="Arial" w:eastAsia="Arial" w:cs="Arial"/>
      <w:sz w:val="34"/>
    </w:rPr>
  </w:style>
  <w:style w:type="paragraph" w:styleId="852">
    <w:name w:val="Heading 3"/>
    <w:basedOn w:val="1025"/>
    <w:next w:val="1025"/>
    <w:link w:val="8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53">
    <w:name w:val="Heading 3 Char"/>
    <w:link w:val="852"/>
    <w:uiPriority w:val="9"/>
    <w:rPr>
      <w:rFonts w:ascii="Arial" w:hAnsi="Arial" w:eastAsia="Arial" w:cs="Arial"/>
      <w:sz w:val="30"/>
      <w:szCs w:val="30"/>
    </w:rPr>
  </w:style>
  <w:style w:type="paragraph" w:styleId="854">
    <w:name w:val="Heading 4"/>
    <w:basedOn w:val="1025"/>
    <w:next w:val="1025"/>
    <w:link w:val="8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5">
    <w:name w:val="Heading 4 Char"/>
    <w:link w:val="854"/>
    <w:uiPriority w:val="9"/>
    <w:rPr>
      <w:rFonts w:ascii="Arial" w:hAnsi="Arial" w:eastAsia="Arial" w:cs="Arial"/>
      <w:b/>
      <w:bCs/>
      <w:sz w:val="26"/>
      <w:szCs w:val="26"/>
    </w:rPr>
  </w:style>
  <w:style w:type="paragraph" w:styleId="856">
    <w:name w:val="Heading 5"/>
    <w:basedOn w:val="1025"/>
    <w:next w:val="1025"/>
    <w:link w:val="8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7">
    <w:name w:val="Heading 5 Char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858">
    <w:name w:val="Heading 6"/>
    <w:basedOn w:val="1025"/>
    <w:next w:val="1025"/>
    <w:link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9">
    <w:name w:val="Heading 6 Char"/>
    <w:link w:val="858"/>
    <w:uiPriority w:val="9"/>
    <w:rPr>
      <w:rFonts w:ascii="Arial" w:hAnsi="Arial" w:eastAsia="Arial" w:cs="Arial"/>
      <w:b/>
      <w:bCs/>
      <w:sz w:val="22"/>
      <w:szCs w:val="22"/>
    </w:rPr>
  </w:style>
  <w:style w:type="paragraph" w:styleId="860">
    <w:name w:val="Heading 7"/>
    <w:basedOn w:val="1025"/>
    <w:next w:val="1025"/>
    <w:link w:val="8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1">
    <w:name w:val="Heading 7 Char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2">
    <w:name w:val="Heading 8"/>
    <w:basedOn w:val="1025"/>
    <w:next w:val="1025"/>
    <w:link w:val="8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3">
    <w:name w:val="Heading 8 Char"/>
    <w:link w:val="862"/>
    <w:uiPriority w:val="9"/>
    <w:rPr>
      <w:rFonts w:ascii="Arial" w:hAnsi="Arial" w:eastAsia="Arial" w:cs="Arial"/>
      <w:i/>
      <w:iCs/>
      <w:sz w:val="22"/>
      <w:szCs w:val="22"/>
    </w:rPr>
  </w:style>
  <w:style w:type="paragraph" w:styleId="864">
    <w:name w:val="Heading 9"/>
    <w:basedOn w:val="1025"/>
    <w:next w:val="1025"/>
    <w:link w:val="8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5">
    <w:name w:val="Heading 9 Char"/>
    <w:link w:val="864"/>
    <w:uiPriority w:val="9"/>
    <w:rPr>
      <w:rFonts w:ascii="Arial" w:hAnsi="Arial" w:eastAsia="Arial" w:cs="Arial"/>
      <w:i/>
      <w:iCs/>
      <w:sz w:val="21"/>
      <w:szCs w:val="21"/>
    </w:rPr>
  </w:style>
  <w:style w:type="paragraph" w:styleId="866">
    <w:name w:val="No Spacing"/>
    <w:uiPriority w:val="1"/>
    <w:qFormat/>
    <w:pPr>
      <w:spacing w:before="0" w:after="0" w:line="240" w:lineRule="auto"/>
    </w:pPr>
  </w:style>
  <w:style w:type="paragraph" w:styleId="867">
    <w:name w:val="Title"/>
    <w:basedOn w:val="1025"/>
    <w:next w:val="1025"/>
    <w:link w:val="8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8">
    <w:name w:val="Title Char"/>
    <w:link w:val="867"/>
    <w:uiPriority w:val="10"/>
    <w:rPr>
      <w:sz w:val="48"/>
      <w:szCs w:val="48"/>
    </w:rPr>
  </w:style>
  <w:style w:type="paragraph" w:styleId="869">
    <w:name w:val="Subtitle"/>
    <w:basedOn w:val="1025"/>
    <w:next w:val="1025"/>
    <w:link w:val="870"/>
    <w:uiPriority w:val="11"/>
    <w:qFormat/>
    <w:pPr>
      <w:spacing w:before="200" w:after="200"/>
    </w:pPr>
    <w:rPr>
      <w:sz w:val="24"/>
      <w:szCs w:val="24"/>
    </w:rPr>
  </w:style>
  <w:style w:type="character" w:styleId="870">
    <w:name w:val="Subtitle Char"/>
    <w:link w:val="869"/>
    <w:uiPriority w:val="11"/>
    <w:rPr>
      <w:sz w:val="24"/>
      <w:szCs w:val="24"/>
    </w:rPr>
  </w:style>
  <w:style w:type="paragraph" w:styleId="871">
    <w:name w:val="Quote"/>
    <w:basedOn w:val="1025"/>
    <w:next w:val="1025"/>
    <w:link w:val="872"/>
    <w:uiPriority w:val="29"/>
    <w:qFormat/>
    <w:pPr>
      <w:ind w:left="720" w:right="720"/>
    </w:pPr>
    <w:rPr>
      <w:i/>
    </w:rPr>
  </w:style>
  <w:style w:type="character" w:styleId="872">
    <w:name w:val="Quote Char"/>
    <w:link w:val="871"/>
    <w:uiPriority w:val="29"/>
    <w:rPr>
      <w:i/>
    </w:rPr>
  </w:style>
  <w:style w:type="paragraph" w:styleId="873">
    <w:name w:val="Intense Quote"/>
    <w:basedOn w:val="1025"/>
    <w:next w:val="1025"/>
    <w:link w:val="8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4">
    <w:name w:val="Intense Quote Char"/>
    <w:link w:val="873"/>
    <w:uiPriority w:val="30"/>
    <w:rPr>
      <w:i/>
    </w:rPr>
  </w:style>
  <w:style w:type="paragraph" w:styleId="875">
    <w:name w:val="Header"/>
    <w:basedOn w:val="1025"/>
    <w:link w:val="8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6">
    <w:name w:val="Header Char"/>
    <w:link w:val="875"/>
    <w:uiPriority w:val="99"/>
  </w:style>
  <w:style w:type="paragraph" w:styleId="877">
    <w:name w:val="Footer"/>
    <w:basedOn w:val="1025"/>
    <w:link w:val="8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8">
    <w:name w:val="Footer Char"/>
    <w:link w:val="877"/>
    <w:uiPriority w:val="99"/>
  </w:style>
  <w:style w:type="paragraph" w:styleId="879">
    <w:name w:val="Caption"/>
    <w:basedOn w:val="1025"/>
    <w:next w:val="1025"/>
    <w:link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0">
    <w:name w:val="Caption Char"/>
    <w:link w:val="879"/>
    <w:uiPriority w:val="35"/>
    <w:rPr>
      <w:b/>
      <w:bCs/>
      <w:color w:val="4f81bd" w:themeColor="accent1"/>
      <w:sz w:val="18"/>
      <w:szCs w:val="18"/>
    </w:rPr>
  </w:style>
  <w:style w:type="table" w:styleId="88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7">
    <w:name w:val="Hyperlink"/>
    <w:uiPriority w:val="99"/>
    <w:unhideWhenUsed/>
    <w:rPr>
      <w:color w:val="0000ff" w:themeColor="hyperlink"/>
      <w:u w:val="single"/>
    </w:rPr>
  </w:style>
  <w:style w:type="paragraph" w:styleId="1008">
    <w:name w:val="footnote text"/>
    <w:basedOn w:val="1025"/>
    <w:link w:val="1009"/>
    <w:uiPriority w:val="99"/>
    <w:semiHidden/>
    <w:unhideWhenUsed/>
    <w:pPr>
      <w:spacing w:after="40" w:line="240" w:lineRule="auto"/>
    </w:pPr>
    <w:rPr>
      <w:sz w:val="18"/>
    </w:rPr>
  </w:style>
  <w:style w:type="character" w:styleId="1009">
    <w:name w:val="Footnote Text Char"/>
    <w:link w:val="1008"/>
    <w:uiPriority w:val="99"/>
    <w:rPr>
      <w:sz w:val="18"/>
    </w:rPr>
  </w:style>
  <w:style w:type="character" w:styleId="1010">
    <w:name w:val="footnote reference"/>
    <w:uiPriority w:val="99"/>
    <w:unhideWhenUsed/>
    <w:rPr>
      <w:vertAlign w:val="superscript"/>
    </w:rPr>
  </w:style>
  <w:style w:type="paragraph" w:styleId="1011">
    <w:name w:val="endnote text"/>
    <w:basedOn w:val="1025"/>
    <w:link w:val="1012"/>
    <w:uiPriority w:val="99"/>
    <w:semiHidden/>
    <w:unhideWhenUsed/>
    <w:pPr>
      <w:spacing w:after="0" w:line="240" w:lineRule="auto"/>
    </w:pPr>
    <w:rPr>
      <w:sz w:val="20"/>
    </w:rPr>
  </w:style>
  <w:style w:type="character" w:styleId="1012">
    <w:name w:val="Endnote Text Char"/>
    <w:link w:val="1011"/>
    <w:uiPriority w:val="99"/>
    <w:rPr>
      <w:sz w:val="20"/>
    </w:rPr>
  </w:style>
  <w:style w:type="character" w:styleId="1013">
    <w:name w:val="endnote reference"/>
    <w:uiPriority w:val="99"/>
    <w:semiHidden/>
    <w:unhideWhenUsed/>
    <w:rPr>
      <w:vertAlign w:val="superscript"/>
    </w:rPr>
  </w:style>
  <w:style w:type="paragraph" w:styleId="1014">
    <w:name w:val="toc 1"/>
    <w:basedOn w:val="1025"/>
    <w:next w:val="1025"/>
    <w:uiPriority w:val="39"/>
    <w:unhideWhenUsed/>
    <w:pPr>
      <w:ind w:left="0" w:right="0" w:firstLine="0"/>
      <w:spacing w:after="57"/>
    </w:pPr>
  </w:style>
  <w:style w:type="paragraph" w:styleId="1015">
    <w:name w:val="toc 2"/>
    <w:basedOn w:val="1025"/>
    <w:next w:val="1025"/>
    <w:uiPriority w:val="39"/>
    <w:unhideWhenUsed/>
    <w:pPr>
      <w:ind w:left="283" w:right="0" w:firstLine="0"/>
      <w:spacing w:after="57"/>
    </w:pPr>
  </w:style>
  <w:style w:type="paragraph" w:styleId="1016">
    <w:name w:val="toc 3"/>
    <w:basedOn w:val="1025"/>
    <w:next w:val="1025"/>
    <w:uiPriority w:val="39"/>
    <w:unhideWhenUsed/>
    <w:pPr>
      <w:ind w:left="567" w:right="0" w:firstLine="0"/>
      <w:spacing w:after="57"/>
    </w:pPr>
  </w:style>
  <w:style w:type="paragraph" w:styleId="1017">
    <w:name w:val="toc 4"/>
    <w:basedOn w:val="1025"/>
    <w:next w:val="1025"/>
    <w:uiPriority w:val="39"/>
    <w:unhideWhenUsed/>
    <w:pPr>
      <w:ind w:left="850" w:right="0" w:firstLine="0"/>
      <w:spacing w:after="57"/>
    </w:pPr>
  </w:style>
  <w:style w:type="paragraph" w:styleId="1018">
    <w:name w:val="toc 5"/>
    <w:basedOn w:val="1025"/>
    <w:next w:val="1025"/>
    <w:uiPriority w:val="39"/>
    <w:unhideWhenUsed/>
    <w:pPr>
      <w:ind w:left="1134" w:right="0" w:firstLine="0"/>
      <w:spacing w:after="57"/>
    </w:pPr>
  </w:style>
  <w:style w:type="paragraph" w:styleId="1019">
    <w:name w:val="toc 6"/>
    <w:basedOn w:val="1025"/>
    <w:next w:val="1025"/>
    <w:uiPriority w:val="39"/>
    <w:unhideWhenUsed/>
    <w:pPr>
      <w:ind w:left="1417" w:right="0" w:firstLine="0"/>
      <w:spacing w:after="57"/>
    </w:pPr>
  </w:style>
  <w:style w:type="paragraph" w:styleId="1020">
    <w:name w:val="toc 7"/>
    <w:basedOn w:val="1025"/>
    <w:next w:val="1025"/>
    <w:uiPriority w:val="39"/>
    <w:unhideWhenUsed/>
    <w:pPr>
      <w:ind w:left="1701" w:right="0" w:firstLine="0"/>
      <w:spacing w:after="57"/>
    </w:pPr>
  </w:style>
  <w:style w:type="paragraph" w:styleId="1021">
    <w:name w:val="toc 8"/>
    <w:basedOn w:val="1025"/>
    <w:next w:val="1025"/>
    <w:uiPriority w:val="39"/>
    <w:unhideWhenUsed/>
    <w:pPr>
      <w:ind w:left="1984" w:right="0" w:firstLine="0"/>
      <w:spacing w:after="57"/>
    </w:pPr>
  </w:style>
  <w:style w:type="paragraph" w:styleId="1022">
    <w:name w:val="toc 9"/>
    <w:basedOn w:val="1025"/>
    <w:next w:val="1025"/>
    <w:uiPriority w:val="39"/>
    <w:unhideWhenUsed/>
    <w:pPr>
      <w:ind w:left="2268" w:right="0" w:firstLine="0"/>
      <w:spacing w:after="57"/>
    </w:pPr>
  </w:style>
  <w:style w:type="paragraph" w:styleId="1023">
    <w:name w:val="TOC Heading"/>
    <w:uiPriority w:val="39"/>
    <w:unhideWhenUsed/>
  </w:style>
  <w:style w:type="paragraph" w:styleId="1024">
    <w:name w:val="table of figures"/>
    <w:basedOn w:val="1025"/>
    <w:next w:val="1025"/>
    <w:uiPriority w:val="99"/>
    <w:unhideWhenUsed/>
    <w:pPr>
      <w:spacing w:after="0" w:afterAutospacing="0"/>
    </w:pPr>
  </w:style>
  <w:style w:type="paragraph" w:styleId="1025" w:default="1">
    <w:name w:val="Normal"/>
    <w:next w:val="1025"/>
    <w:link w:val="1025"/>
    <w:qFormat/>
    <w:rPr>
      <w:lang w:val="ru-RU" w:eastAsia="ar-SA" w:bidi="ar-SA"/>
    </w:rPr>
  </w:style>
  <w:style w:type="paragraph" w:styleId="1026">
    <w:name w:val="Заголовок 1"/>
    <w:basedOn w:val="1025"/>
    <w:next w:val="1025"/>
    <w:link w:val="102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27">
    <w:name w:val="Заголовок 2"/>
    <w:basedOn w:val="1025"/>
    <w:next w:val="1025"/>
    <w:link w:val="102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28">
    <w:name w:val="Заголовок 3"/>
    <w:basedOn w:val="1025"/>
    <w:next w:val="1025"/>
    <w:link w:val="102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29">
    <w:name w:val="Заголовок 4"/>
    <w:basedOn w:val="1025"/>
    <w:next w:val="1025"/>
    <w:link w:val="102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30">
    <w:name w:val="Заголовок 5"/>
    <w:basedOn w:val="1025"/>
    <w:next w:val="1025"/>
    <w:link w:val="102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31">
    <w:name w:val="Заголовок 6"/>
    <w:basedOn w:val="1025"/>
    <w:next w:val="1025"/>
    <w:link w:val="102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32">
    <w:name w:val="Заголовок 7"/>
    <w:basedOn w:val="1025"/>
    <w:next w:val="1025"/>
    <w:link w:val="102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33">
    <w:name w:val="Заголовок 8"/>
    <w:basedOn w:val="1025"/>
    <w:next w:val="1025"/>
    <w:link w:val="102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34">
    <w:name w:val="Заголовок 9"/>
    <w:basedOn w:val="1025"/>
    <w:next w:val="1025"/>
    <w:link w:val="102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35">
    <w:name w:val="Основной шрифт абзаца"/>
    <w:next w:val="1035"/>
    <w:link w:val="1025"/>
    <w:uiPriority w:val="1"/>
    <w:semiHidden/>
    <w:unhideWhenUsed/>
  </w:style>
  <w:style w:type="table" w:styleId="1036">
    <w:name w:val="Обычная таблица"/>
    <w:next w:val="1036"/>
    <w:link w:val="1025"/>
    <w:uiPriority w:val="99"/>
    <w:semiHidden/>
    <w:unhideWhenUsed/>
    <w:tblPr/>
  </w:style>
  <w:style w:type="numbering" w:styleId="1037">
    <w:name w:val="Нет списка"/>
    <w:next w:val="1037"/>
    <w:link w:val="1025"/>
    <w:uiPriority w:val="99"/>
    <w:semiHidden/>
    <w:unhideWhenUsed/>
  </w:style>
  <w:style w:type="character" w:styleId="1038">
    <w:name w:val="WW8Num1z0"/>
    <w:next w:val="1038"/>
    <w:link w:val="1025"/>
    <w:rPr>
      <w:rFonts w:ascii="Times New Roman" w:hAnsi="Times New Roman" w:cs="Times New Roman"/>
      <w:sz w:val="22"/>
      <w:szCs w:val="22"/>
    </w:rPr>
  </w:style>
  <w:style w:type="character" w:styleId="1039">
    <w:name w:val="WW8Num2z0"/>
    <w:next w:val="1039"/>
    <w:link w:val="1025"/>
    <w:rPr>
      <w:b/>
      <w:i w:val="0"/>
      <w:sz w:val="22"/>
      <w:szCs w:val="22"/>
    </w:rPr>
  </w:style>
  <w:style w:type="character" w:styleId="1040">
    <w:name w:val="WW8Num2z1"/>
    <w:next w:val="1040"/>
    <w:link w:val="1025"/>
  </w:style>
  <w:style w:type="character" w:styleId="1041">
    <w:name w:val="WW8Num2z2"/>
    <w:next w:val="1041"/>
    <w:link w:val="1025"/>
  </w:style>
  <w:style w:type="character" w:styleId="1042">
    <w:name w:val="WW8Num2z3"/>
    <w:next w:val="1042"/>
    <w:link w:val="1025"/>
  </w:style>
  <w:style w:type="character" w:styleId="1043">
    <w:name w:val="WW8Num2z4"/>
    <w:next w:val="1043"/>
    <w:link w:val="1025"/>
  </w:style>
  <w:style w:type="character" w:styleId="1044">
    <w:name w:val="WW8Num2z5"/>
    <w:next w:val="1044"/>
    <w:link w:val="1025"/>
  </w:style>
  <w:style w:type="character" w:styleId="1045">
    <w:name w:val="WW8Num2z6"/>
    <w:next w:val="1045"/>
    <w:link w:val="1025"/>
  </w:style>
  <w:style w:type="character" w:styleId="1046">
    <w:name w:val="WW8Num2z7"/>
    <w:next w:val="1046"/>
    <w:link w:val="1025"/>
  </w:style>
  <w:style w:type="character" w:styleId="1047">
    <w:name w:val="WW8Num2z8"/>
    <w:next w:val="1047"/>
    <w:link w:val="1025"/>
  </w:style>
  <w:style w:type="character" w:styleId="1048">
    <w:name w:val="WW8Num3z0"/>
    <w:next w:val="1048"/>
    <w:link w:val="1025"/>
  </w:style>
  <w:style w:type="character" w:styleId="1049">
    <w:name w:val="WW8Num3z1"/>
    <w:next w:val="1049"/>
    <w:link w:val="1025"/>
  </w:style>
  <w:style w:type="character" w:styleId="1050">
    <w:name w:val="WW8Num3z2"/>
    <w:next w:val="1050"/>
    <w:link w:val="1025"/>
  </w:style>
  <w:style w:type="character" w:styleId="1051">
    <w:name w:val="WW8Num3z3"/>
    <w:next w:val="1051"/>
    <w:link w:val="1025"/>
  </w:style>
  <w:style w:type="character" w:styleId="1052">
    <w:name w:val="WW8Num3z4"/>
    <w:next w:val="1052"/>
    <w:link w:val="1025"/>
  </w:style>
  <w:style w:type="character" w:styleId="1053">
    <w:name w:val="WW8Num3z5"/>
    <w:next w:val="1053"/>
    <w:link w:val="1025"/>
  </w:style>
  <w:style w:type="character" w:styleId="1054">
    <w:name w:val="WW8Num3z6"/>
    <w:next w:val="1054"/>
    <w:link w:val="1025"/>
  </w:style>
  <w:style w:type="character" w:styleId="1055">
    <w:name w:val="WW8Num3z7"/>
    <w:next w:val="1055"/>
    <w:link w:val="1025"/>
  </w:style>
  <w:style w:type="character" w:styleId="1056">
    <w:name w:val="WW8Num3z8"/>
    <w:next w:val="1056"/>
    <w:link w:val="1025"/>
  </w:style>
  <w:style w:type="character" w:styleId="1057">
    <w:name w:val="WW8Num4z0"/>
    <w:next w:val="1057"/>
    <w:link w:val="1025"/>
  </w:style>
  <w:style w:type="character" w:styleId="1058">
    <w:name w:val="WW8Num4z1"/>
    <w:next w:val="1058"/>
    <w:link w:val="1025"/>
  </w:style>
  <w:style w:type="character" w:styleId="1059">
    <w:name w:val="WW8Num4z2"/>
    <w:next w:val="1059"/>
    <w:link w:val="1025"/>
  </w:style>
  <w:style w:type="character" w:styleId="1060">
    <w:name w:val="WW8Num4z3"/>
    <w:next w:val="1060"/>
    <w:link w:val="1025"/>
  </w:style>
  <w:style w:type="character" w:styleId="1061">
    <w:name w:val="WW8Num4z4"/>
    <w:next w:val="1061"/>
    <w:link w:val="1025"/>
  </w:style>
  <w:style w:type="character" w:styleId="1062">
    <w:name w:val="WW8Num4z5"/>
    <w:next w:val="1062"/>
    <w:link w:val="1025"/>
  </w:style>
  <w:style w:type="character" w:styleId="1063">
    <w:name w:val="WW8Num4z6"/>
    <w:next w:val="1063"/>
    <w:link w:val="1025"/>
  </w:style>
  <w:style w:type="character" w:styleId="1064">
    <w:name w:val="WW8Num4z7"/>
    <w:next w:val="1064"/>
    <w:link w:val="1025"/>
  </w:style>
  <w:style w:type="character" w:styleId="1065">
    <w:name w:val="WW8Num4z8"/>
    <w:next w:val="1065"/>
    <w:link w:val="1025"/>
  </w:style>
  <w:style w:type="character" w:styleId="1066">
    <w:name w:val="WW8Num5z0"/>
    <w:next w:val="1066"/>
    <w:link w:val="1025"/>
  </w:style>
  <w:style w:type="character" w:styleId="1067">
    <w:name w:val="WW8Num6z0"/>
    <w:next w:val="1067"/>
    <w:link w:val="1025"/>
    <w:rPr>
      <w:rFonts w:ascii="Times New Roman" w:hAnsi="Times New Roman" w:eastAsia="Times New Roman" w:cs="Times New Roman"/>
    </w:rPr>
  </w:style>
  <w:style w:type="character" w:styleId="1068">
    <w:name w:val="WW8Num7z0"/>
    <w:next w:val="1068"/>
    <w:link w:val="1025"/>
    <w:rPr>
      <w:rFonts w:ascii="Times New Roman" w:hAnsi="Times New Roman" w:eastAsia="Times New Roman" w:cs="Times New Roman"/>
      <w:b/>
    </w:rPr>
  </w:style>
  <w:style w:type="character" w:styleId="1069">
    <w:name w:val="WW8Num7z1"/>
    <w:next w:val="1069"/>
    <w:link w:val="1025"/>
  </w:style>
  <w:style w:type="character" w:styleId="1070">
    <w:name w:val="WW8Num7z2"/>
    <w:next w:val="1070"/>
    <w:link w:val="1025"/>
  </w:style>
  <w:style w:type="character" w:styleId="1071">
    <w:name w:val="WW8Num7z3"/>
    <w:next w:val="1071"/>
    <w:link w:val="1025"/>
  </w:style>
  <w:style w:type="character" w:styleId="1072">
    <w:name w:val="WW8Num7z4"/>
    <w:next w:val="1072"/>
    <w:link w:val="1025"/>
  </w:style>
  <w:style w:type="character" w:styleId="1073">
    <w:name w:val="WW8Num7z5"/>
    <w:next w:val="1073"/>
    <w:link w:val="1025"/>
  </w:style>
  <w:style w:type="character" w:styleId="1074">
    <w:name w:val="WW8Num7z6"/>
    <w:next w:val="1074"/>
    <w:link w:val="1025"/>
  </w:style>
  <w:style w:type="character" w:styleId="1075">
    <w:name w:val="WW8Num7z7"/>
    <w:next w:val="1075"/>
    <w:link w:val="1025"/>
  </w:style>
  <w:style w:type="character" w:styleId="1076">
    <w:name w:val="WW8Num7z8"/>
    <w:next w:val="1076"/>
    <w:link w:val="1025"/>
  </w:style>
  <w:style w:type="character" w:styleId="1077">
    <w:name w:val="WW8Num8z0"/>
    <w:next w:val="1077"/>
    <w:link w:val="1025"/>
    <w:rPr>
      <w:sz w:val="22"/>
      <w:szCs w:val="22"/>
    </w:rPr>
  </w:style>
  <w:style w:type="character" w:styleId="1078">
    <w:name w:val="WW8Num9z0"/>
    <w:next w:val="1078"/>
    <w:link w:val="1025"/>
    <w:rPr>
      <w:rFonts w:ascii="Wingdings" w:hAnsi="Wingdings" w:cs="Wingdings"/>
    </w:rPr>
  </w:style>
  <w:style w:type="character" w:styleId="1079">
    <w:name w:val="WW8Num9z1"/>
    <w:next w:val="1079"/>
    <w:link w:val="1025"/>
    <w:rPr>
      <w:rFonts w:ascii="Courier New" w:hAnsi="Courier New" w:cs="Courier New"/>
    </w:rPr>
  </w:style>
  <w:style w:type="character" w:styleId="1080">
    <w:name w:val="WW8Num9z3"/>
    <w:next w:val="1080"/>
    <w:link w:val="1025"/>
    <w:rPr>
      <w:rFonts w:ascii="Symbol" w:hAnsi="Symbol" w:cs="Symbol"/>
    </w:rPr>
  </w:style>
  <w:style w:type="character" w:styleId="1081">
    <w:name w:val="WW8Num10z0"/>
    <w:next w:val="1081"/>
    <w:link w:val="1025"/>
    <w:rPr>
      <w:rFonts w:ascii="Times New Roman" w:hAnsi="Times New Roman" w:cs="Times New Roman"/>
    </w:rPr>
  </w:style>
  <w:style w:type="character" w:styleId="1082">
    <w:name w:val="WW8Num11z0"/>
    <w:next w:val="1082"/>
    <w:link w:val="1025"/>
  </w:style>
  <w:style w:type="character" w:styleId="1083">
    <w:name w:val="WW8Num11z1"/>
    <w:next w:val="1083"/>
    <w:link w:val="1025"/>
  </w:style>
  <w:style w:type="character" w:styleId="1084">
    <w:name w:val="WW8Num11z2"/>
    <w:next w:val="1084"/>
    <w:link w:val="1025"/>
  </w:style>
  <w:style w:type="character" w:styleId="1085">
    <w:name w:val="WW8Num11z3"/>
    <w:next w:val="1085"/>
    <w:link w:val="1025"/>
  </w:style>
  <w:style w:type="character" w:styleId="1086">
    <w:name w:val="WW8Num11z4"/>
    <w:next w:val="1086"/>
    <w:link w:val="1025"/>
  </w:style>
  <w:style w:type="character" w:styleId="1087">
    <w:name w:val="WW8Num11z5"/>
    <w:next w:val="1087"/>
    <w:link w:val="1025"/>
  </w:style>
  <w:style w:type="character" w:styleId="1088">
    <w:name w:val="WW8Num11z6"/>
    <w:next w:val="1088"/>
    <w:link w:val="1025"/>
  </w:style>
  <w:style w:type="character" w:styleId="1089">
    <w:name w:val="WW8Num11z7"/>
    <w:next w:val="1089"/>
    <w:link w:val="1025"/>
  </w:style>
  <w:style w:type="character" w:styleId="1090">
    <w:name w:val="WW8Num11z8"/>
    <w:next w:val="1090"/>
    <w:link w:val="1025"/>
  </w:style>
  <w:style w:type="character" w:styleId="1091">
    <w:name w:val="WW8Num12z0"/>
    <w:next w:val="1091"/>
    <w:link w:val="1025"/>
  </w:style>
  <w:style w:type="character" w:styleId="1092">
    <w:name w:val="WW8Num12z1"/>
    <w:next w:val="1092"/>
    <w:link w:val="1025"/>
  </w:style>
  <w:style w:type="character" w:styleId="1093">
    <w:name w:val="WW8Num12z2"/>
    <w:next w:val="1093"/>
    <w:link w:val="1025"/>
  </w:style>
  <w:style w:type="character" w:styleId="1094">
    <w:name w:val="WW8Num12z3"/>
    <w:next w:val="1094"/>
    <w:link w:val="1025"/>
  </w:style>
  <w:style w:type="character" w:styleId="1095">
    <w:name w:val="WW8Num12z4"/>
    <w:next w:val="1095"/>
    <w:link w:val="1025"/>
  </w:style>
  <w:style w:type="character" w:styleId="1096">
    <w:name w:val="WW8Num12z5"/>
    <w:next w:val="1096"/>
    <w:link w:val="1025"/>
  </w:style>
  <w:style w:type="character" w:styleId="1097">
    <w:name w:val="WW8Num12z6"/>
    <w:next w:val="1097"/>
    <w:link w:val="1025"/>
  </w:style>
  <w:style w:type="character" w:styleId="1098">
    <w:name w:val="WW8Num12z7"/>
    <w:next w:val="1098"/>
    <w:link w:val="1025"/>
  </w:style>
  <w:style w:type="character" w:styleId="1099">
    <w:name w:val="WW8Num12z8"/>
    <w:next w:val="1099"/>
    <w:link w:val="1025"/>
  </w:style>
  <w:style w:type="character" w:styleId="1100">
    <w:name w:val="WW8Num13z0"/>
    <w:next w:val="1100"/>
    <w:link w:val="1025"/>
  </w:style>
  <w:style w:type="character" w:styleId="1101">
    <w:name w:val="WW8Num13z1"/>
    <w:next w:val="1101"/>
    <w:link w:val="1025"/>
  </w:style>
  <w:style w:type="character" w:styleId="1102">
    <w:name w:val="WW8Num13z2"/>
    <w:next w:val="1102"/>
    <w:link w:val="1025"/>
  </w:style>
  <w:style w:type="character" w:styleId="1103">
    <w:name w:val="WW8Num13z3"/>
    <w:next w:val="1103"/>
    <w:link w:val="1025"/>
  </w:style>
  <w:style w:type="character" w:styleId="1104">
    <w:name w:val="WW8Num13z4"/>
    <w:next w:val="1104"/>
    <w:link w:val="1025"/>
  </w:style>
  <w:style w:type="character" w:styleId="1105">
    <w:name w:val="WW8Num13z5"/>
    <w:next w:val="1105"/>
    <w:link w:val="1025"/>
  </w:style>
  <w:style w:type="character" w:styleId="1106">
    <w:name w:val="WW8Num13z6"/>
    <w:next w:val="1106"/>
    <w:link w:val="1025"/>
  </w:style>
  <w:style w:type="character" w:styleId="1107">
    <w:name w:val="WW8Num13z7"/>
    <w:next w:val="1107"/>
    <w:link w:val="1025"/>
  </w:style>
  <w:style w:type="character" w:styleId="1108">
    <w:name w:val="WW8Num13z8"/>
    <w:next w:val="1108"/>
    <w:link w:val="1025"/>
  </w:style>
  <w:style w:type="character" w:styleId="1109">
    <w:name w:val="WW8Num14z0"/>
    <w:next w:val="1109"/>
    <w:link w:val="1025"/>
  </w:style>
  <w:style w:type="character" w:styleId="1110">
    <w:name w:val="WW8Num15z0"/>
    <w:next w:val="1110"/>
    <w:link w:val="1025"/>
  </w:style>
  <w:style w:type="character" w:styleId="1111">
    <w:name w:val="WW8Num16z0"/>
    <w:next w:val="1111"/>
    <w:link w:val="1025"/>
  </w:style>
  <w:style w:type="character" w:styleId="1112">
    <w:name w:val="WW8Num16z1"/>
    <w:next w:val="1112"/>
    <w:link w:val="1025"/>
  </w:style>
  <w:style w:type="character" w:styleId="1113">
    <w:name w:val="WW8Num16z2"/>
    <w:next w:val="1113"/>
    <w:link w:val="1025"/>
  </w:style>
  <w:style w:type="character" w:styleId="1114">
    <w:name w:val="WW8Num16z3"/>
    <w:next w:val="1114"/>
    <w:link w:val="1025"/>
  </w:style>
  <w:style w:type="character" w:styleId="1115">
    <w:name w:val="WW8Num16z4"/>
    <w:next w:val="1115"/>
    <w:link w:val="1025"/>
  </w:style>
  <w:style w:type="character" w:styleId="1116">
    <w:name w:val="WW8Num16z5"/>
    <w:next w:val="1116"/>
    <w:link w:val="1025"/>
  </w:style>
  <w:style w:type="character" w:styleId="1117">
    <w:name w:val="WW8Num16z6"/>
    <w:next w:val="1117"/>
    <w:link w:val="1025"/>
  </w:style>
  <w:style w:type="character" w:styleId="1118">
    <w:name w:val="WW8Num16z7"/>
    <w:next w:val="1118"/>
    <w:link w:val="1025"/>
  </w:style>
  <w:style w:type="character" w:styleId="1119">
    <w:name w:val="WW8Num16z8"/>
    <w:next w:val="1119"/>
    <w:link w:val="1025"/>
  </w:style>
  <w:style w:type="character" w:styleId="1120">
    <w:name w:val="WW8Num17z0"/>
    <w:next w:val="1120"/>
    <w:link w:val="1025"/>
    <w:rPr>
      <w:b/>
    </w:rPr>
  </w:style>
  <w:style w:type="character" w:styleId="1121">
    <w:name w:val="WW8Num17z1"/>
    <w:next w:val="1121"/>
    <w:link w:val="1025"/>
  </w:style>
  <w:style w:type="character" w:styleId="1122">
    <w:name w:val="WW8Num17z2"/>
    <w:next w:val="1122"/>
    <w:link w:val="1025"/>
  </w:style>
  <w:style w:type="character" w:styleId="1123">
    <w:name w:val="WW8Num17z3"/>
    <w:next w:val="1123"/>
    <w:link w:val="1025"/>
  </w:style>
  <w:style w:type="character" w:styleId="1124">
    <w:name w:val="WW8Num17z4"/>
    <w:next w:val="1124"/>
    <w:link w:val="1025"/>
  </w:style>
  <w:style w:type="character" w:styleId="1125">
    <w:name w:val="WW8Num17z5"/>
    <w:next w:val="1125"/>
    <w:link w:val="1025"/>
  </w:style>
  <w:style w:type="character" w:styleId="1126">
    <w:name w:val="WW8Num17z6"/>
    <w:next w:val="1126"/>
    <w:link w:val="1025"/>
  </w:style>
  <w:style w:type="character" w:styleId="1127">
    <w:name w:val="WW8Num17z7"/>
    <w:next w:val="1127"/>
    <w:link w:val="1025"/>
  </w:style>
  <w:style w:type="character" w:styleId="1128">
    <w:name w:val="WW8Num17z8"/>
    <w:next w:val="1128"/>
    <w:link w:val="1025"/>
  </w:style>
  <w:style w:type="character" w:styleId="1129">
    <w:name w:val="WW8Num18z0"/>
    <w:next w:val="1129"/>
    <w:link w:val="1025"/>
    <w:rPr>
      <w:rFonts w:ascii="Wingdings" w:hAnsi="Wingdings" w:cs="Wingdings"/>
    </w:rPr>
  </w:style>
  <w:style w:type="character" w:styleId="1130">
    <w:name w:val="WW8Num18z1"/>
    <w:next w:val="1130"/>
    <w:link w:val="1025"/>
    <w:rPr>
      <w:rFonts w:ascii="Courier New" w:hAnsi="Courier New" w:cs="Courier New"/>
    </w:rPr>
  </w:style>
  <w:style w:type="character" w:styleId="1131">
    <w:name w:val="WW8Num18z3"/>
    <w:next w:val="1131"/>
    <w:link w:val="1025"/>
    <w:rPr>
      <w:rFonts w:ascii="Symbol" w:hAnsi="Symbol" w:cs="Symbol"/>
    </w:rPr>
  </w:style>
  <w:style w:type="character" w:styleId="1132">
    <w:name w:val="WW8Num19z0"/>
    <w:next w:val="1132"/>
    <w:link w:val="1025"/>
  </w:style>
  <w:style w:type="character" w:styleId="1133">
    <w:name w:val="WW8Num20z0"/>
    <w:next w:val="1133"/>
    <w:link w:val="1025"/>
  </w:style>
  <w:style w:type="character" w:styleId="1134">
    <w:name w:val="WW8Num20z1"/>
    <w:next w:val="1134"/>
    <w:link w:val="1025"/>
  </w:style>
  <w:style w:type="character" w:styleId="1135">
    <w:name w:val="WW8Num20z2"/>
    <w:next w:val="1135"/>
    <w:link w:val="1025"/>
  </w:style>
  <w:style w:type="character" w:styleId="1136">
    <w:name w:val="WW8Num20z3"/>
    <w:next w:val="1136"/>
    <w:link w:val="1025"/>
  </w:style>
  <w:style w:type="character" w:styleId="1137">
    <w:name w:val="WW8Num20z4"/>
    <w:next w:val="1137"/>
    <w:link w:val="1025"/>
  </w:style>
  <w:style w:type="character" w:styleId="1138">
    <w:name w:val="WW8Num20z5"/>
    <w:next w:val="1138"/>
    <w:link w:val="1025"/>
  </w:style>
  <w:style w:type="character" w:styleId="1139">
    <w:name w:val="WW8Num20z6"/>
    <w:next w:val="1139"/>
    <w:link w:val="1025"/>
  </w:style>
  <w:style w:type="character" w:styleId="1140">
    <w:name w:val="WW8Num20z7"/>
    <w:next w:val="1140"/>
    <w:link w:val="1025"/>
  </w:style>
  <w:style w:type="character" w:styleId="1141">
    <w:name w:val="WW8Num20z8"/>
    <w:next w:val="1141"/>
    <w:link w:val="1025"/>
  </w:style>
  <w:style w:type="character" w:styleId="1142">
    <w:name w:val="WW8Num21z0"/>
    <w:next w:val="1142"/>
    <w:link w:val="1025"/>
  </w:style>
  <w:style w:type="character" w:styleId="1143">
    <w:name w:val="WW8Num22z0"/>
    <w:next w:val="1143"/>
    <w:link w:val="1025"/>
    <w:rPr>
      <w:rFonts w:ascii="Wingdings" w:hAnsi="Wingdings" w:cs="Wingdings"/>
    </w:rPr>
  </w:style>
  <w:style w:type="character" w:styleId="1144">
    <w:name w:val="WW8Num22z1"/>
    <w:next w:val="1144"/>
    <w:link w:val="1025"/>
    <w:rPr>
      <w:rFonts w:ascii="Courier New" w:hAnsi="Courier New" w:cs="Courier New"/>
    </w:rPr>
  </w:style>
  <w:style w:type="character" w:styleId="1145">
    <w:name w:val="WW8Num22z3"/>
    <w:next w:val="1145"/>
    <w:link w:val="1025"/>
    <w:rPr>
      <w:rFonts w:ascii="Symbol" w:hAnsi="Symbol" w:cs="Symbol"/>
    </w:rPr>
  </w:style>
  <w:style w:type="character" w:styleId="1146">
    <w:name w:val="WW8Num23z0"/>
    <w:next w:val="1146"/>
    <w:link w:val="1025"/>
  </w:style>
  <w:style w:type="character" w:styleId="1147">
    <w:name w:val="WW8Num23z1"/>
    <w:next w:val="1147"/>
    <w:link w:val="1025"/>
  </w:style>
  <w:style w:type="character" w:styleId="1148">
    <w:name w:val="WW8Num23z2"/>
    <w:next w:val="1148"/>
    <w:link w:val="1025"/>
  </w:style>
  <w:style w:type="character" w:styleId="1149">
    <w:name w:val="WW8Num23z3"/>
    <w:next w:val="1149"/>
    <w:link w:val="1025"/>
  </w:style>
  <w:style w:type="character" w:styleId="1150">
    <w:name w:val="WW8Num23z4"/>
    <w:next w:val="1150"/>
    <w:link w:val="1025"/>
  </w:style>
  <w:style w:type="character" w:styleId="1151">
    <w:name w:val="WW8Num23z5"/>
    <w:next w:val="1151"/>
    <w:link w:val="1025"/>
  </w:style>
  <w:style w:type="character" w:styleId="1152">
    <w:name w:val="WW8Num23z6"/>
    <w:next w:val="1152"/>
    <w:link w:val="1025"/>
  </w:style>
  <w:style w:type="character" w:styleId="1153">
    <w:name w:val="WW8Num23z7"/>
    <w:next w:val="1153"/>
    <w:link w:val="1025"/>
  </w:style>
  <w:style w:type="character" w:styleId="1154">
    <w:name w:val="WW8Num23z8"/>
    <w:next w:val="1154"/>
    <w:link w:val="1025"/>
  </w:style>
  <w:style w:type="character" w:styleId="1155">
    <w:name w:val="WW8Num24z0"/>
    <w:next w:val="1155"/>
    <w:link w:val="1025"/>
    <w:rPr>
      <w:i w:val="0"/>
    </w:rPr>
  </w:style>
  <w:style w:type="character" w:styleId="1156">
    <w:name w:val="WW8Num24z1"/>
    <w:next w:val="1156"/>
    <w:link w:val="1025"/>
  </w:style>
  <w:style w:type="character" w:styleId="1157">
    <w:name w:val="WW8Num24z2"/>
    <w:next w:val="1157"/>
    <w:link w:val="1025"/>
  </w:style>
  <w:style w:type="character" w:styleId="1158">
    <w:name w:val="WW8Num24z3"/>
    <w:next w:val="1158"/>
    <w:link w:val="1025"/>
  </w:style>
  <w:style w:type="character" w:styleId="1159">
    <w:name w:val="WW8Num24z4"/>
    <w:next w:val="1159"/>
    <w:link w:val="1025"/>
  </w:style>
  <w:style w:type="character" w:styleId="1160">
    <w:name w:val="WW8Num24z5"/>
    <w:next w:val="1160"/>
    <w:link w:val="1025"/>
  </w:style>
  <w:style w:type="character" w:styleId="1161">
    <w:name w:val="WW8Num24z6"/>
    <w:next w:val="1161"/>
    <w:link w:val="1025"/>
  </w:style>
  <w:style w:type="character" w:styleId="1162">
    <w:name w:val="WW8Num24z7"/>
    <w:next w:val="1162"/>
    <w:link w:val="1025"/>
  </w:style>
  <w:style w:type="character" w:styleId="1163">
    <w:name w:val="WW8Num24z8"/>
    <w:next w:val="1163"/>
    <w:link w:val="1025"/>
  </w:style>
  <w:style w:type="character" w:styleId="1164">
    <w:name w:val="WW8Num25z0"/>
    <w:next w:val="1164"/>
    <w:link w:val="1025"/>
  </w:style>
  <w:style w:type="character" w:styleId="1165">
    <w:name w:val="WW8Num25z1"/>
    <w:next w:val="1165"/>
    <w:link w:val="1025"/>
  </w:style>
  <w:style w:type="character" w:styleId="1166">
    <w:name w:val="WW8Num25z2"/>
    <w:next w:val="1166"/>
    <w:link w:val="1025"/>
  </w:style>
  <w:style w:type="character" w:styleId="1167">
    <w:name w:val="WW8Num25z3"/>
    <w:next w:val="1167"/>
    <w:link w:val="1025"/>
  </w:style>
  <w:style w:type="character" w:styleId="1168">
    <w:name w:val="WW8Num25z4"/>
    <w:next w:val="1168"/>
    <w:link w:val="1025"/>
  </w:style>
  <w:style w:type="character" w:styleId="1169">
    <w:name w:val="WW8Num25z5"/>
    <w:next w:val="1169"/>
    <w:link w:val="1025"/>
  </w:style>
  <w:style w:type="character" w:styleId="1170">
    <w:name w:val="WW8Num25z6"/>
    <w:next w:val="1170"/>
    <w:link w:val="1025"/>
  </w:style>
  <w:style w:type="character" w:styleId="1171">
    <w:name w:val="WW8Num25z7"/>
    <w:next w:val="1171"/>
    <w:link w:val="1025"/>
  </w:style>
  <w:style w:type="character" w:styleId="1172">
    <w:name w:val="WW8Num25z8"/>
    <w:next w:val="1172"/>
    <w:link w:val="1025"/>
  </w:style>
  <w:style w:type="character" w:styleId="1173">
    <w:name w:val="WW8Num26z0"/>
    <w:next w:val="1173"/>
    <w:link w:val="1025"/>
  </w:style>
  <w:style w:type="character" w:styleId="1174">
    <w:name w:val="WW8Num26z1"/>
    <w:next w:val="1174"/>
    <w:link w:val="1025"/>
  </w:style>
  <w:style w:type="character" w:styleId="1175">
    <w:name w:val="WW8Num26z2"/>
    <w:next w:val="1175"/>
    <w:link w:val="1025"/>
  </w:style>
  <w:style w:type="character" w:styleId="1176">
    <w:name w:val="WW8Num26z3"/>
    <w:next w:val="1176"/>
    <w:link w:val="1025"/>
  </w:style>
  <w:style w:type="character" w:styleId="1177">
    <w:name w:val="WW8Num26z4"/>
    <w:next w:val="1177"/>
    <w:link w:val="1025"/>
  </w:style>
  <w:style w:type="character" w:styleId="1178">
    <w:name w:val="WW8Num26z5"/>
    <w:next w:val="1178"/>
    <w:link w:val="1025"/>
  </w:style>
  <w:style w:type="character" w:styleId="1179">
    <w:name w:val="WW8Num26z6"/>
    <w:next w:val="1179"/>
    <w:link w:val="1025"/>
  </w:style>
  <w:style w:type="character" w:styleId="1180">
    <w:name w:val="WW8Num26z7"/>
    <w:next w:val="1180"/>
    <w:link w:val="1025"/>
  </w:style>
  <w:style w:type="character" w:styleId="1181">
    <w:name w:val="WW8Num26z8"/>
    <w:next w:val="1181"/>
    <w:link w:val="1025"/>
  </w:style>
  <w:style w:type="character" w:styleId="1182">
    <w:name w:val="WW8Num27z0"/>
    <w:next w:val="1182"/>
    <w:link w:val="1025"/>
    <w:rPr>
      <w:rFonts w:eastAsia="Times New Roman"/>
    </w:rPr>
  </w:style>
  <w:style w:type="character" w:styleId="1183">
    <w:name w:val="WW8Num28z0"/>
    <w:next w:val="1183"/>
    <w:link w:val="1025"/>
  </w:style>
  <w:style w:type="character" w:styleId="1184">
    <w:name w:val="WW8Num29z0"/>
    <w:next w:val="1184"/>
    <w:link w:val="1025"/>
  </w:style>
  <w:style w:type="character" w:styleId="1185">
    <w:name w:val="WW8Num29z1"/>
    <w:next w:val="1185"/>
    <w:link w:val="1025"/>
  </w:style>
  <w:style w:type="character" w:styleId="1186">
    <w:name w:val="WW8Num29z2"/>
    <w:next w:val="1186"/>
    <w:link w:val="1025"/>
  </w:style>
  <w:style w:type="character" w:styleId="1187">
    <w:name w:val="WW8Num29z3"/>
    <w:next w:val="1187"/>
    <w:link w:val="1025"/>
  </w:style>
  <w:style w:type="character" w:styleId="1188">
    <w:name w:val="WW8Num29z4"/>
    <w:next w:val="1188"/>
    <w:link w:val="1025"/>
  </w:style>
  <w:style w:type="character" w:styleId="1189">
    <w:name w:val="WW8Num29z5"/>
    <w:next w:val="1189"/>
    <w:link w:val="1025"/>
  </w:style>
  <w:style w:type="character" w:styleId="1190">
    <w:name w:val="WW8Num29z6"/>
    <w:next w:val="1190"/>
    <w:link w:val="1025"/>
  </w:style>
  <w:style w:type="character" w:styleId="1191">
    <w:name w:val="WW8Num29z7"/>
    <w:next w:val="1191"/>
    <w:link w:val="1025"/>
  </w:style>
  <w:style w:type="character" w:styleId="1192">
    <w:name w:val="WW8Num29z8"/>
    <w:next w:val="1192"/>
    <w:link w:val="1025"/>
  </w:style>
  <w:style w:type="character" w:styleId="1193">
    <w:name w:val="WW8Num30z0"/>
    <w:next w:val="1193"/>
    <w:link w:val="1025"/>
    <w:rPr>
      <w:rFonts w:ascii="Times New Roman" w:hAnsi="Times New Roman" w:eastAsia="Times New Roman" w:cs="Times New Roman"/>
    </w:rPr>
  </w:style>
  <w:style w:type="character" w:styleId="1194">
    <w:name w:val="WW8Num30z1"/>
    <w:next w:val="1194"/>
    <w:link w:val="1025"/>
    <w:rPr>
      <w:rFonts w:ascii="Courier New" w:hAnsi="Courier New" w:cs="Courier New"/>
    </w:rPr>
  </w:style>
  <w:style w:type="character" w:styleId="1195">
    <w:name w:val="WW8Num30z2"/>
    <w:next w:val="1195"/>
    <w:link w:val="1025"/>
    <w:rPr>
      <w:rFonts w:ascii="Wingdings" w:hAnsi="Wingdings" w:cs="Wingdings"/>
    </w:rPr>
  </w:style>
  <w:style w:type="character" w:styleId="1196">
    <w:name w:val="WW8Num30z3"/>
    <w:next w:val="1196"/>
    <w:link w:val="1025"/>
    <w:rPr>
      <w:rFonts w:ascii="Symbol" w:hAnsi="Symbol" w:cs="Symbol"/>
    </w:rPr>
  </w:style>
  <w:style w:type="character" w:styleId="1197">
    <w:name w:val="WW8Num31z0"/>
    <w:next w:val="1197"/>
    <w:link w:val="1025"/>
  </w:style>
  <w:style w:type="character" w:styleId="1198">
    <w:name w:val="WW8Num32z0"/>
    <w:next w:val="1198"/>
    <w:link w:val="1025"/>
  </w:style>
  <w:style w:type="character" w:styleId="1199">
    <w:name w:val="WW8Num33z0"/>
    <w:next w:val="1199"/>
    <w:link w:val="1025"/>
    <w:rPr>
      <w:rFonts w:eastAsia="Times New Roman"/>
    </w:rPr>
  </w:style>
  <w:style w:type="character" w:styleId="1200">
    <w:name w:val="WW8Num34z0"/>
    <w:next w:val="1200"/>
    <w:link w:val="1025"/>
  </w:style>
  <w:style w:type="character" w:styleId="1201">
    <w:name w:val="WW8Num35z0"/>
    <w:next w:val="1201"/>
    <w:link w:val="1025"/>
    <w:rPr>
      <w:rFonts w:ascii="Times New Roman" w:hAnsi="Times New Roman" w:eastAsia="Times New Roman" w:cs="Times New Roman"/>
    </w:rPr>
  </w:style>
  <w:style w:type="character" w:styleId="1202">
    <w:name w:val="WW8Num35z1"/>
    <w:next w:val="1202"/>
    <w:link w:val="1025"/>
  </w:style>
  <w:style w:type="character" w:styleId="1203">
    <w:name w:val="WW8Num35z2"/>
    <w:next w:val="1203"/>
    <w:link w:val="1025"/>
  </w:style>
  <w:style w:type="character" w:styleId="1204">
    <w:name w:val="WW8Num35z3"/>
    <w:next w:val="1204"/>
    <w:link w:val="1025"/>
  </w:style>
  <w:style w:type="character" w:styleId="1205">
    <w:name w:val="WW8Num35z4"/>
    <w:next w:val="1205"/>
    <w:link w:val="1025"/>
  </w:style>
  <w:style w:type="character" w:styleId="1206">
    <w:name w:val="WW8Num35z5"/>
    <w:next w:val="1206"/>
    <w:link w:val="1025"/>
  </w:style>
  <w:style w:type="character" w:styleId="1207">
    <w:name w:val="WW8Num35z6"/>
    <w:next w:val="1207"/>
    <w:link w:val="1025"/>
  </w:style>
  <w:style w:type="character" w:styleId="1208">
    <w:name w:val="WW8Num35z7"/>
    <w:next w:val="1208"/>
    <w:link w:val="1025"/>
  </w:style>
  <w:style w:type="character" w:styleId="1209">
    <w:name w:val="WW8Num35z8"/>
    <w:next w:val="1209"/>
    <w:link w:val="1025"/>
  </w:style>
  <w:style w:type="character" w:styleId="1210">
    <w:name w:val="WW8Num36z0"/>
    <w:next w:val="1210"/>
    <w:link w:val="1025"/>
  </w:style>
  <w:style w:type="character" w:styleId="1211">
    <w:name w:val="WW8Num36z1"/>
    <w:next w:val="1211"/>
    <w:link w:val="1025"/>
  </w:style>
  <w:style w:type="character" w:styleId="1212">
    <w:name w:val="WW8Num36z2"/>
    <w:next w:val="1212"/>
    <w:link w:val="1025"/>
  </w:style>
  <w:style w:type="character" w:styleId="1213">
    <w:name w:val="WW8Num36z3"/>
    <w:next w:val="1213"/>
    <w:link w:val="1025"/>
  </w:style>
  <w:style w:type="character" w:styleId="1214">
    <w:name w:val="WW8Num36z4"/>
    <w:next w:val="1214"/>
    <w:link w:val="1025"/>
  </w:style>
  <w:style w:type="character" w:styleId="1215">
    <w:name w:val="WW8Num36z5"/>
    <w:next w:val="1215"/>
    <w:link w:val="1025"/>
  </w:style>
  <w:style w:type="character" w:styleId="1216">
    <w:name w:val="WW8Num36z6"/>
    <w:next w:val="1216"/>
    <w:link w:val="1025"/>
  </w:style>
  <w:style w:type="character" w:styleId="1217">
    <w:name w:val="WW8Num36z7"/>
    <w:next w:val="1217"/>
    <w:link w:val="1025"/>
  </w:style>
  <w:style w:type="character" w:styleId="1218">
    <w:name w:val="WW8Num36z8"/>
    <w:next w:val="1218"/>
    <w:link w:val="1025"/>
  </w:style>
  <w:style w:type="character" w:styleId="1219">
    <w:name w:val="WW8Num37z0"/>
    <w:next w:val="1219"/>
    <w:link w:val="1025"/>
    <w:rPr>
      <w:sz w:val="22"/>
      <w:szCs w:val="22"/>
    </w:rPr>
  </w:style>
  <w:style w:type="character" w:styleId="1220">
    <w:name w:val="WW8Num38z0"/>
    <w:next w:val="1220"/>
    <w:link w:val="1025"/>
    <w:rPr>
      <w:b/>
      <w:i w:val="0"/>
      <w:sz w:val="22"/>
      <w:szCs w:val="22"/>
    </w:rPr>
  </w:style>
  <w:style w:type="character" w:styleId="1221">
    <w:name w:val="WW8Num38z1"/>
    <w:next w:val="1221"/>
    <w:link w:val="1025"/>
  </w:style>
  <w:style w:type="character" w:styleId="1222">
    <w:name w:val="WW8Num38z2"/>
    <w:next w:val="1222"/>
    <w:link w:val="1025"/>
  </w:style>
  <w:style w:type="character" w:styleId="1223">
    <w:name w:val="WW8Num38z3"/>
    <w:next w:val="1223"/>
    <w:link w:val="1025"/>
  </w:style>
  <w:style w:type="character" w:styleId="1224">
    <w:name w:val="WW8Num38z4"/>
    <w:next w:val="1224"/>
    <w:link w:val="1025"/>
  </w:style>
  <w:style w:type="character" w:styleId="1225">
    <w:name w:val="WW8Num38z5"/>
    <w:next w:val="1225"/>
    <w:link w:val="1025"/>
  </w:style>
  <w:style w:type="character" w:styleId="1226">
    <w:name w:val="WW8Num38z6"/>
    <w:next w:val="1226"/>
    <w:link w:val="1025"/>
  </w:style>
  <w:style w:type="character" w:styleId="1227">
    <w:name w:val="WW8Num38z7"/>
    <w:next w:val="1227"/>
    <w:link w:val="1025"/>
  </w:style>
  <w:style w:type="character" w:styleId="1228">
    <w:name w:val="WW8Num38z8"/>
    <w:next w:val="1228"/>
    <w:link w:val="1025"/>
  </w:style>
  <w:style w:type="character" w:styleId="1229">
    <w:name w:val="WW8Num39z0"/>
    <w:next w:val="1229"/>
    <w:link w:val="1025"/>
  </w:style>
  <w:style w:type="character" w:styleId="1230">
    <w:name w:val="WW8Num39z1"/>
    <w:next w:val="1230"/>
    <w:link w:val="1025"/>
  </w:style>
  <w:style w:type="character" w:styleId="1231">
    <w:name w:val="WW8Num39z2"/>
    <w:next w:val="1231"/>
    <w:link w:val="1025"/>
  </w:style>
  <w:style w:type="character" w:styleId="1232">
    <w:name w:val="WW8Num39z3"/>
    <w:next w:val="1232"/>
    <w:link w:val="1025"/>
  </w:style>
  <w:style w:type="character" w:styleId="1233">
    <w:name w:val="WW8Num39z4"/>
    <w:next w:val="1233"/>
    <w:link w:val="1025"/>
  </w:style>
  <w:style w:type="character" w:styleId="1234">
    <w:name w:val="WW8Num39z5"/>
    <w:next w:val="1234"/>
    <w:link w:val="1025"/>
  </w:style>
  <w:style w:type="character" w:styleId="1235">
    <w:name w:val="WW8Num39z6"/>
    <w:next w:val="1235"/>
    <w:link w:val="1025"/>
  </w:style>
  <w:style w:type="character" w:styleId="1236">
    <w:name w:val="WW8Num39z7"/>
    <w:next w:val="1236"/>
    <w:link w:val="1025"/>
  </w:style>
  <w:style w:type="character" w:styleId="1237">
    <w:name w:val="WW8Num39z8"/>
    <w:next w:val="1237"/>
    <w:link w:val="1025"/>
  </w:style>
  <w:style w:type="character" w:styleId="1238">
    <w:name w:val="WW8Num40z0"/>
    <w:next w:val="1238"/>
    <w:link w:val="1025"/>
    <w:rPr>
      <w:rFonts w:ascii="Symbol" w:hAnsi="Symbol" w:cs="Symbol"/>
    </w:rPr>
  </w:style>
  <w:style w:type="character" w:styleId="1239">
    <w:name w:val="WW8Num40z1"/>
    <w:next w:val="1239"/>
    <w:link w:val="1025"/>
    <w:rPr>
      <w:rFonts w:ascii="Courier New" w:hAnsi="Courier New" w:cs="Courier New"/>
    </w:rPr>
  </w:style>
  <w:style w:type="character" w:styleId="1240">
    <w:name w:val="WW8Num40z2"/>
    <w:next w:val="1240"/>
    <w:link w:val="1025"/>
    <w:rPr>
      <w:rFonts w:ascii="Wingdings" w:hAnsi="Wingdings" w:cs="Wingdings"/>
    </w:rPr>
  </w:style>
  <w:style w:type="character" w:styleId="1241">
    <w:name w:val="WW8Num41z0"/>
    <w:next w:val="1241"/>
    <w:link w:val="1025"/>
    <w:rPr>
      <w:rFonts w:ascii="Wingdings" w:hAnsi="Wingdings" w:cs="Wingdings"/>
    </w:rPr>
  </w:style>
  <w:style w:type="character" w:styleId="1242">
    <w:name w:val="WW8Num41z1"/>
    <w:next w:val="1242"/>
    <w:link w:val="1025"/>
    <w:rPr>
      <w:rFonts w:ascii="Courier New" w:hAnsi="Courier New" w:cs="Courier New"/>
    </w:rPr>
  </w:style>
  <w:style w:type="character" w:styleId="1243">
    <w:name w:val="WW8Num41z3"/>
    <w:next w:val="1243"/>
    <w:link w:val="1025"/>
    <w:rPr>
      <w:rFonts w:ascii="Symbol" w:hAnsi="Symbol" w:cs="Symbol"/>
    </w:rPr>
  </w:style>
  <w:style w:type="character" w:styleId="1244">
    <w:name w:val="WW8Num42z0"/>
    <w:next w:val="1244"/>
    <w:link w:val="1025"/>
  </w:style>
  <w:style w:type="character" w:styleId="1245">
    <w:name w:val="WW8Num42z1"/>
    <w:next w:val="1245"/>
    <w:link w:val="1025"/>
  </w:style>
  <w:style w:type="character" w:styleId="1246">
    <w:name w:val="WW8Num42z2"/>
    <w:next w:val="1246"/>
    <w:link w:val="1025"/>
  </w:style>
  <w:style w:type="character" w:styleId="1247">
    <w:name w:val="WW8Num42z3"/>
    <w:next w:val="1247"/>
    <w:link w:val="1025"/>
  </w:style>
  <w:style w:type="character" w:styleId="1248">
    <w:name w:val="WW8Num42z4"/>
    <w:next w:val="1248"/>
    <w:link w:val="1025"/>
  </w:style>
  <w:style w:type="character" w:styleId="1249">
    <w:name w:val="WW8Num42z5"/>
    <w:next w:val="1249"/>
    <w:link w:val="1025"/>
  </w:style>
  <w:style w:type="character" w:styleId="1250">
    <w:name w:val="WW8Num42z6"/>
    <w:next w:val="1250"/>
    <w:link w:val="1025"/>
  </w:style>
  <w:style w:type="character" w:styleId="1251">
    <w:name w:val="WW8Num42z7"/>
    <w:next w:val="1251"/>
    <w:link w:val="1025"/>
  </w:style>
  <w:style w:type="character" w:styleId="1252">
    <w:name w:val="WW8Num42z8"/>
    <w:next w:val="1252"/>
    <w:link w:val="1025"/>
  </w:style>
  <w:style w:type="character" w:styleId="1253">
    <w:name w:val="WW8Num43z0"/>
    <w:next w:val="1253"/>
    <w:link w:val="1025"/>
  </w:style>
  <w:style w:type="character" w:styleId="1254">
    <w:name w:val="WW8Num43z1"/>
    <w:next w:val="1254"/>
    <w:link w:val="1025"/>
  </w:style>
  <w:style w:type="character" w:styleId="1255">
    <w:name w:val="WW8Num43z2"/>
    <w:next w:val="1255"/>
    <w:link w:val="1025"/>
  </w:style>
  <w:style w:type="character" w:styleId="1256">
    <w:name w:val="WW8Num43z3"/>
    <w:next w:val="1256"/>
    <w:link w:val="1025"/>
  </w:style>
  <w:style w:type="character" w:styleId="1257">
    <w:name w:val="WW8Num43z4"/>
    <w:next w:val="1257"/>
    <w:link w:val="1025"/>
  </w:style>
  <w:style w:type="character" w:styleId="1258">
    <w:name w:val="WW8Num43z5"/>
    <w:next w:val="1258"/>
    <w:link w:val="1025"/>
  </w:style>
  <w:style w:type="character" w:styleId="1259">
    <w:name w:val="WW8Num43z6"/>
    <w:next w:val="1259"/>
    <w:link w:val="1025"/>
  </w:style>
  <w:style w:type="character" w:styleId="1260">
    <w:name w:val="WW8Num43z7"/>
    <w:next w:val="1260"/>
    <w:link w:val="1025"/>
  </w:style>
  <w:style w:type="character" w:styleId="1261">
    <w:name w:val="WW8Num43z8"/>
    <w:next w:val="1261"/>
    <w:link w:val="1025"/>
  </w:style>
  <w:style w:type="character" w:styleId="1262">
    <w:name w:val="WW8Num44z0"/>
    <w:next w:val="1262"/>
    <w:link w:val="1025"/>
  </w:style>
  <w:style w:type="character" w:styleId="1263">
    <w:name w:val="Основной шрифт абзаца1"/>
    <w:next w:val="1263"/>
    <w:link w:val="1025"/>
  </w:style>
  <w:style w:type="character" w:styleId="1264">
    <w:name w:val="Номер страницы"/>
    <w:basedOn w:val="1263"/>
    <w:next w:val="1264"/>
    <w:link w:val="1025"/>
  </w:style>
  <w:style w:type="character" w:styleId="1265">
    <w:name w:val="Font Style19"/>
    <w:next w:val="1265"/>
    <w:link w:val="1025"/>
    <w:rPr>
      <w:rFonts w:ascii="Sylfaen" w:hAnsi="Sylfaen" w:cs="Sylfaen"/>
      <w:sz w:val="24"/>
      <w:szCs w:val="24"/>
    </w:rPr>
  </w:style>
  <w:style w:type="character" w:styleId="1266">
    <w:name w:val="Текст Знак"/>
    <w:next w:val="1266"/>
    <w:link w:val="1025"/>
    <w:rPr>
      <w:rFonts w:ascii="Courier New" w:hAnsi="Courier New" w:cs="Courier New"/>
    </w:rPr>
  </w:style>
  <w:style w:type="character" w:styleId="1267">
    <w:name w:val="Гиперссылка"/>
    <w:next w:val="1267"/>
    <w:link w:val="1025"/>
    <w:uiPriority w:val="99"/>
    <w:rPr>
      <w:color w:val="0000ff"/>
      <w:u w:val="single"/>
    </w:rPr>
  </w:style>
  <w:style w:type="character" w:styleId="1268">
    <w:name w:val="Font Style28"/>
    <w:next w:val="1268"/>
    <w:link w:val="1025"/>
    <w:rPr>
      <w:rFonts w:ascii="Times New Roman" w:hAnsi="Times New Roman" w:cs="Times New Roman"/>
      <w:sz w:val="26"/>
      <w:szCs w:val="26"/>
    </w:rPr>
  </w:style>
  <w:style w:type="character" w:styleId="1269">
    <w:name w:val="Font Style13"/>
    <w:next w:val="1269"/>
    <w:link w:val="1025"/>
    <w:rPr>
      <w:rFonts w:ascii="Times New Roman" w:hAnsi="Times New Roman" w:cs="Times New Roman"/>
      <w:sz w:val="24"/>
      <w:szCs w:val="24"/>
    </w:rPr>
  </w:style>
  <w:style w:type="character" w:styleId="1270">
    <w:name w:val="Основной текст Знак"/>
    <w:next w:val="1270"/>
    <w:link w:val="1025"/>
    <w:rPr>
      <w:sz w:val="24"/>
    </w:rPr>
  </w:style>
  <w:style w:type="character" w:styleId="1271">
    <w:name w:val="Абзац списка Знак"/>
    <w:next w:val="1271"/>
    <w:link w:val="1025"/>
    <w:uiPriority w:val="34"/>
  </w:style>
  <w:style w:type="character" w:styleId="1272">
    <w:name w:val="Font Style17"/>
    <w:next w:val="1272"/>
    <w:link w:val="1025"/>
    <w:rPr>
      <w:rFonts w:ascii="Sylfaen" w:hAnsi="Sylfaen" w:cs="Sylfaen"/>
      <w:b/>
      <w:bCs/>
      <w:sz w:val="24"/>
      <w:szCs w:val="24"/>
    </w:rPr>
  </w:style>
  <w:style w:type="character" w:styleId="1273">
    <w:name w:val="Без интервала Знак"/>
    <w:next w:val="1273"/>
    <w:link w:val="1025"/>
    <w:rPr>
      <w:rFonts w:ascii="Calibri" w:hAnsi="Calibri" w:cs="Calibri"/>
      <w:sz w:val="22"/>
      <w:szCs w:val="22"/>
      <w:lang w:val="en-US" w:eastAsia="en-US" w:bidi="en-US"/>
    </w:rPr>
  </w:style>
  <w:style w:type="character" w:styleId="1274">
    <w:name w:val="Font Style29"/>
    <w:next w:val="1274"/>
    <w:link w:val="1025"/>
    <w:uiPriority w:val="99"/>
    <w:rPr>
      <w:rFonts w:ascii="Times New Roman" w:hAnsi="Times New Roman" w:cs="Times New Roman"/>
      <w:sz w:val="26"/>
      <w:szCs w:val="26"/>
    </w:rPr>
  </w:style>
  <w:style w:type="character" w:styleId="1275">
    <w:name w:val="Font Style22"/>
    <w:next w:val="1275"/>
    <w:link w:val="1025"/>
    <w:rPr>
      <w:rFonts w:ascii="Times New Roman" w:hAnsi="Times New Roman" w:cs="Times New Roman"/>
      <w:sz w:val="26"/>
      <w:szCs w:val="26"/>
    </w:rPr>
  </w:style>
  <w:style w:type="character" w:styleId="1276">
    <w:name w:val="Font Style32"/>
    <w:next w:val="1276"/>
    <w:link w:val="1025"/>
    <w:rPr>
      <w:rFonts w:ascii="Times New Roman" w:hAnsi="Times New Roman" w:cs="Times New Roman"/>
      <w:sz w:val="26"/>
      <w:szCs w:val="26"/>
    </w:rPr>
  </w:style>
  <w:style w:type="character" w:styleId="1277">
    <w:name w:val="Основной текст с отступом Знак"/>
    <w:next w:val="1277"/>
    <w:link w:val="1025"/>
    <w:rPr>
      <w:sz w:val="26"/>
    </w:rPr>
  </w:style>
  <w:style w:type="character" w:styleId="1278">
    <w:name w:val="Текст выноски Знак"/>
    <w:next w:val="1278"/>
    <w:link w:val="1025"/>
    <w:rPr>
      <w:rFonts w:ascii="Segoe UI" w:hAnsi="Segoe UI" w:cs="Segoe UI"/>
      <w:sz w:val="18"/>
      <w:szCs w:val="18"/>
    </w:rPr>
  </w:style>
  <w:style w:type="character" w:styleId="1279">
    <w:name w:val="ConsPlusNormal Знак"/>
    <w:next w:val="1279"/>
    <w:link w:val="1025"/>
    <w:rPr>
      <w:rFonts w:ascii="Arial" w:hAnsi="Arial" w:cs="Arial"/>
      <w:lang w:val="ru-RU" w:eastAsia="ar-SA" w:bidi="ar-SA"/>
    </w:rPr>
  </w:style>
  <w:style w:type="character" w:styleId="1280">
    <w:name w:val="Font Style27"/>
    <w:next w:val="1280"/>
    <w:link w:val="1025"/>
    <w:rPr>
      <w:rFonts w:ascii="Times New Roman" w:hAnsi="Times New Roman" w:cs="Times New Roman"/>
      <w:sz w:val="26"/>
      <w:szCs w:val="26"/>
    </w:rPr>
  </w:style>
  <w:style w:type="character" w:styleId="1281">
    <w:name w:val="Просмотренная гиперссылка"/>
    <w:next w:val="1281"/>
    <w:link w:val="1025"/>
    <w:rPr>
      <w:color w:val="800080"/>
      <w:u w:val="single"/>
    </w:rPr>
  </w:style>
  <w:style w:type="paragraph" w:styleId="1282">
    <w:name w:val="Заголовок"/>
    <w:basedOn w:val="1025"/>
    <w:next w:val="1283"/>
    <w:link w:val="102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83">
    <w:name w:val="Основной текст"/>
    <w:basedOn w:val="1025"/>
    <w:next w:val="1283"/>
    <w:link w:val="1025"/>
    <w:pPr>
      <w:jc w:val="both"/>
    </w:pPr>
    <w:rPr>
      <w:sz w:val="24"/>
      <w:lang w:val="en-US"/>
    </w:rPr>
  </w:style>
  <w:style w:type="paragraph" w:styleId="1284">
    <w:name w:val="Список"/>
    <w:basedOn w:val="1283"/>
    <w:next w:val="1284"/>
    <w:link w:val="1025"/>
    <w:rPr>
      <w:rFonts w:cs="Arial"/>
    </w:rPr>
  </w:style>
  <w:style w:type="paragraph" w:styleId="1285">
    <w:name w:val="Название1"/>
    <w:basedOn w:val="1025"/>
    <w:next w:val="1285"/>
    <w:link w:val="102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86">
    <w:name w:val="Указатель1"/>
    <w:basedOn w:val="1025"/>
    <w:next w:val="1286"/>
    <w:link w:val="1025"/>
    <w:pPr>
      <w:suppressLineNumbers/>
    </w:pPr>
    <w:rPr>
      <w:rFonts w:cs="Arial"/>
    </w:rPr>
  </w:style>
  <w:style w:type="paragraph" w:styleId="1287">
    <w:name w:val="Основной текст с отступом"/>
    <w:basedOn w:val="1025"/>
    <w:next w:val="1287"/>
    <w:link w:val="1025"/>
    <w:pPr>
      <w:ind w:left="2410" w:right="0" w:hanging="2410"/>
      <w:jc w:val="both"/>
    </w:pPr>
    <w:rPr>
      <w:sz w:val="26"/>
      <w:lang w:val="en-US"/>
    </w:rPr>
  </w:style>
  <w:style w:type="paragraph" w:styleId="1288">
    <w:name w:val="Основной текст с отступом 21"/>
    <w:basedOn w:val="1025"/>
    <w:next w:val="1288"/>
    <w:link w:val="1025"/>
    <w:pPr>
      <w:ind w:left="1985" w:right="0" w:hanging="1985"/>
      <w:jc w:val="both"/>
    </w:pPr>
    <w:rPr>
      <w:sz w:val="26"/>
    </w:rPr>
  </w:style>
  <w:style w:type="paragraph" w:styleId="1289">
    <w:name w:val="Основной текст с отступом 31"/>
    <w:basedOn w:val="1025"/>
    <w:next w:val="1289"/>
    <w:link w:val="1025"/>
    <w:pPr>
      <w:ind w:left="1985" w:right="0" w:firstLine="0"/>
      <w:jc w:val="both"/>
    </w:pPr>
    <w:rPr>
      <w:sz w:val="26"/>
    </w:rPr>
  </w:style>
  <w:style w:type="paragraph" w:styleId="1290">
    <w:name w:val="Основной текст 21"/>
    <w:basedOn w:val="1025"/>
    <w:next w:val="1290"/>
    <w:link w:val="1025"/>
    <w:rPr>
      <w:sz w:val="22"/>
    </w:rPr>
  </w:style>
  <w:style w:type="paragraph" w:styleId="1291">
    <w:name w:val="Верхний колонтитул"/>
    <w:basedOn w:val="1025"/>
    <w:next w:val="1291"/>
    <w:link w:val="1025"/>
    <w:pPr>
      <w:tabs>
        <w:tab w:val="center" w:pos="4153" w:leader="none"/>
        <w:tab w:val="right" w:pos="8306" w:leader="none"/>
      </w:tabs>
    </w:pPr>
  </w:style>
  <w:style w:type="paragraph" w:styleId="1292">
    <w:name w:val="Нижний колонтитул"/>
    <w:basedOn w:val="1025"/>
    <w:next w:val="1292"/>
    <w:link w:val="1025"/>
    <w:pPr>
      <w:tabs>
        <w:tab w:val="center" w:pos="4153" w:leader="none"/>
        <w:tab w:val="right" w:pos="8306" w:leader="none"/>
      </w:tabs>
    </w:pPr>
  </w:style>
  <w:style w:type="paragraph" w:styleId="1293">
    <w:name w:val="ConsTitle"/>
    <w:next w:val="1293"/>
    <w:link w:val="1025"/>
    <w:rPr>
      <w:rFonts w:ascii="Arial" w:hAnsi="Arial" w:cs="Arial"/>
      <w:b/>
      <w:bCs/>
      <w:lang w:val="ru-RU" w:eastAsia="ar-SA" w:bidi="ar-SA"/>
    </w:rPr>
  </w:style>
  <w:style w:type="paragraph" w:styleId="1294">
    <w:name w:val="Знак Знак Знак"/>
    <w:basedOn w:val="1025"/>
    <w:next w:val="1294"/>
    <w:link w:val="102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95">
    <w:name w:val="Заголовок статьи"/>
    <w:basedOn w:val="1025"/>
    <w:next w:val="1025"/>
    <w:link w:val="102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96">
    <w:name w:val="ConsPlusNormal"/>
    <w:next w:val="1296"/>
    <w:link w:val="102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97">
    <w:name w:val="Style3"/>
    <w:basedOn w:val="1025"/>
    <w:next w:val="1297"/>
    <w:link w:val="102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98">
    <w:name w:val="Текст1"/>
    <w:basedOn w:val="1025"/>
    <w:next w:val="1298"/>
    <w:link w:val="1025"/>
    <w:rPr>
      <w:rFonts w:ascii="Courier New" w:hAnsi="Courier New" w:cs="Courier New"/>
      <w:lang w:val="en-US"/>
    </w:rPr>
  </w:style>
  <w:style w:type="paragraph" w:styleId="1299">
    <w:name w:val="Style21"/>
    <w:basedOn w:val="1025"/>
    <w:next w:val="1299"/>
    <w:link w:val="102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300">
    <w:name w:val="Абзац списка"/>
    <w:basedOn w:val="1025"/>
    <w:next w:val="1300"/>
    <w:link w:val="1025"/>
    <w:uiPriority w:val="34"/>
    <w:qFormat/>
    <w:pPr>
      <w:ind w:left="720" w:right="0" w:firstLine="0"/>
    </w:pPr>
  </w:style>
  <w:style w:type="paragraph" w:styleId="1301">
    <w:name w:val="Style1"/>
    <w:basedOn w:val="1025"/>
    <w:next w:val="1301"/>
    <w:link w:val="1025"/>
    <w:pPr>
      <w:widowControl w:val="off"/>
    </w:pPr>
    <w:rPr>
      <w:sz w:val="24"/>
      <w:szCs w:val="24"/>
    </w:rPr>
  </w:style>
  <w:style w:type="paragraph" w:styleId="1302">
    <w:name w:val="Style2"/>
    <w:basedOn w:val="1025"/>
    <w:next w:val="1302"/>
    <w:link w:val="1025"/>
    <w:pPr>
      <w:widowControl w:val="off"/>
    </w:pPr>
    <w:rPr>
      <w:sz w:val="24"/>
      <w:szCs w:val="24"/>
    </w:rPr>
  </w:style>
  <w:style w:type="paragraph" w:styleId="1303">
    <w:name w:val="Style4"/>
    <w:basedOn w:val="1025"/>
    <w:next w:val="1303"/>
    <w:link w:val="1025"/>
    <w:pPr>
      <w:widowControl w:val="off"/>
    </w:pPr>
    <w:rPr>
      <w:sz w:val="24"/>
      <w:szCs w:val="24"/>
    </w:rPr>
  </w:style>
  <w:style w:type="paragraph" w:styleId="1304">
    <w:name w:val="Обычный полуторный маркированый"/>
    <w:basedOn w:val="1025"/>
    <w:next w:val="1304"/>
    <w:link w:val="1025"/>
    <w:pPr>
      <w:numPr>
        <w:ilvl w:val="0"/>
        <w:numId w:val="8"/>
      </w:numPr>
      <w:jc w:val="both"/>
    </w:pPr>
    <w:rPr>
      <w:sz w:val="24"/>
      <w:szCs w:val="24"/>
    </w:rPr>
  </w:style>
  <w:style w:type="paragraph" w:styleId="1305">
    <w:name w:val="Стиль"/>
    <w:next w:val="1305"/>
    <w:link w:val="1025"/>
    <w:pPr>
      <w:widowControl w:val="off"/>
    </w:pPr>
    <w:rPr>
      <w:sz w:val="24"/>
      <w:szCs w:val="24"/>
      <w:lang w:val="ru-RU" w:eastAsia="ar-SA" w:bidi="ar-SA"/>
    </w:rPr>
  </w:style>
  <w:style w:type="paragraph" w:styleId="1306">
    <w:name w:val="Style11"/>
    <w:basedOn w:val="1025"/>
    <w:next w:val="1306"/>
    <w:link w:val="102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307">
    <w:name w:val="ConsPlusNonformat"/>
    <w:next w:val="1307"/>
    <w:link w:val="102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308">
    <w:name w:val="Прижатый влево"/>
    <w:basedOn w:val="1025"/>
    <w:next w:val="1025"/>
    <w:link w:val="1025"/>
    <w:rPr>
      <w:rFonts w:ascii="Arial" w:hAnsi="Arial" w:cs="Arial"/>
      <w:sz w:val="24"/>
      <w:szCs w:val="24"/>
    </w:rPr>
  </w:style>
  <w:style w:type="paragraph" w:styleId="1309">
    <w:name w:val="Без интервала"/>
    <w:next w:val="1309"/>
    <w:link w:val="102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10">
    <w:name w:val="Текст выноски"/>
    <w:basedOn w:val="1025"/>
    <w:next w:val="1310"/>
    <w:link w:val="1025"/>
    <w:rPr>
      <w:rFonts w:ascii="Segoe UI" w:hAnsi="Segoe UI" w:cs="Segoe UI"/>
      <w:sz w:val="18"/>
      <w:szCs w:val="18"/>
      <w:lang w:val="en-US"/>
    </w:rPr>
  </w:style>
  <w:style w:type="paragraph" w:styleId="1311">
    <w:name w:val="List Paragraph"/>
    <w:basedOn w:val="1025"/>
    <w:next w:val="1311"/>
    <w:link w:val="1316"/>
    <w:pPr>
      <w:ind w:left="720" w:right="0" w:firstLine="0"/>
    </w:pPr>
  </w:style>
  <w:style w:type="paragraph" w:styleId="1312">
    <w:name w:val="Содержимое таблицы"/>
    <w:basedOn w:val="1025"/>
    <w:next w:val="1312"/>
    <w:link w:val="1025"/>
    <w:pPr>
      <w:suppressLineNumbers/>
    </w:pPr>
  </w:style>
  <w:style w:type="paragraph" w:styleId="1313">
    <w:name w:val="Заголовок таблицы"/>
    <w:basedOn w:val="1312"/>
    <w:next w:val="1313"/>
    <w:link w:val="1025"/>
    <w:pPr>
      <w:jc w:val="center"/>
      <w:suppressLineNumbers/>
    </w:pPr>
    <w:rPr>
      <w:b/>
      <w:bCs/>
    </w:rPr>
  </w:style>
  <w:style w:type="paragraph" w:styleId="1314">
    <w:name w:val="Содержимое врезки"/>
    <w:basedOn w:val="1283"/>
    <w:next w:val="1314"/>
    <w:link w:val="1025"/>
  </w:style>
  <w:style w:type="character" w:styleId="1315">
    <w:name w:val="Font Style11"/>
    <w:next w:val="1315"/>
    <w:link w:val="1025"/>
    <w:rPr>
      <w:rFonts w:ascii="Times New Roman" w:hAnsi="Times New Roman" w:cs="Times New Roman"/>
      <w:sz w:val="26"/>
      <w:szCs w:val="26"/>
    </w:rPr>
  </w:style>
  <w:style w:type="character" w:styleId="1316">
    <w:name w:val="List Paragraph Char"/>
    <w:next w:val="1316"/>
    <w:link w:val="1311"/>
    <w:rPr>
      <w:lang w:val="ru-RU" w:eastAsia="ar-SA" w:bidi="ar-SA"/>
    </w:rPr>
  </w:style>
  <w:style w:type="character" w:styleId="1317">
    <w:name w:val="Основной текст (2)_"/>
    <w:next w:val="1317"/>
    <w:link w:val="1318"/>
    <w:rPr>
      <w:sz w:val="28"/>
      <w:shd w:val="clear" w:color="auto" w:fill="ffffff"/>
      <w:lang w:bidi="ar-SA"/>
    </w:rPr>
  </w:style>
  <w:style w:type="paragraph" w:styleId="1318">
    <w:name w:val="Основной текст (2)"/>
    <w:basedOn w:val="1025"/>
    <w:next w:val="1318"/>
    <w:link w:val="131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19">
    <w:name w:val="ConsPlusTitle"/>
    <w:next w:val="1319"/>
    <w:link w:val="1025"/>
    <w:pPr>
      <w:widowControl w:val="off"/>
    </w:pPr>
    <w:rPr>
      <w:b/>
      <w:sz w:val="28"/>
      <w:lang w:val="ru-RU" w:eastAsia="ru-RU" w:bidi="ar-SA"/>
    </w:rPr>
  </w:style>
  <w:style w:type="character" w:styleId="1320" w:default="1">
    <w:name w:val="Default Paragraph Font"/>
    <w:uiPriority w:val="1"/>
    <w:semiHidden/>
    <w:unhideWhenUsed/>
  </w:style>
  <w:style w:type="numbering" w:styleId="1321" w:default="1">
    <w:name w:val="No List"/>
    <w:uiPriority w:val="99"/>
    <w:semiHidden/>
    <w:unhideWhenUsed/>
  </w:style>
  <w:style w:type="table" w:styleId="1322" w:default="1">
    <w:name w:val="Normal Table"/>
    <w:uiPriority w:val="99"/>
    <w:semiHidden/>
    <w:unhideWhenUsed/>
    <w:tblPr/>
  </w:style>
  <w:style w:type="paragraph" w:styleId="132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24" w:customStyle="1">
    <w:name w:val="Body Text"/>
    <w:link w:val="96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25" w:customStyle="1">
    <w:name w:val="Гиперссылка1"/>
    <w:rPr>
      <w:color w:val="0000ff"/>
      <w:u w:val="single"/>
    </w:rPr>
  </w:style>
  <w:style w:type="paragraph" w:styleId="1326" w:customStyle="1">
    <w:name w:val="Body Text Indent 3"/>
    <w:basedOn w:val="879"/>
    <w:link w:val="905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27" w:customStyle="1">
    <w:name w:val="Font Style16"/>
    <w:rPr>
      <w:rFonts w:ascii="Times New Roman" w:hAnsi="Times New Roman" w:cs="Times New Roman"/>
      <w:spacing w:val="10"/>
      <w:sz w:val="24"/>
      <w:szCs w:val="24"/>
    </w:rPr>
  </w:style>
  <w:style w:type="character" w:styleId="1328" w:customStyle="1">
    <w:name w:val="Основной текст (2) + 11 pt5;Не полужирный5"/>
    <w:link w:val="928"/>
    <w:rPr>
      <w:rFonts w:ascii="Times New Roman" w:hAnsi="Times New Roman" w:cs="Times New Roman"/>
      <w:b/>
      <w:bCs/>
      <w:color w:val="000000"/>
      <w:spacing w:val="0"/>
      <w:position w:val="0"/>
      <w:sz w:val="22"/>
      <w:szCs w:val="22"/>
      <w:u w:val="none"/>
      <w:lang w:val="ru-RU" w:eastAsia="ru-RU"/>
    </w:rPr>
  </w:style>
  <w:style w:type="paragraph" w:styleId="1329" w:customStyle="1">
    <w:name w:val="Body Text Indent"/>
    <w:link w:val="908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30" w:customStyle="1">
    <w:name w:val="Font Style51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pravo.gov.ru" TargetMode="External"/><Relationship Id="rId16" Type="http://schemas.openxmlformats.org/officeDocument/2006/relationships/hyperlink" Target="https://rpn.gov.ru/regions/49/hr/order-requirement/" TargetMode="External"/><Relationship Id="rId17" Type="http://schemas.openxmlformats.org/officeDocument/2006/relationships/hyperlink" Target="https://gossluzhba.gov.ru/" TargetMode="External"/><Relationship Id="rId18" Type="http://schemas.openxmlformats.org/officeDocument/2006/relationships/hyperlink" Target="https://rpn.gov.ru/regions/49/hr/order-requirement/" TargetMode="External"/><Relationship Id="rId19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115</cp:revision>
  <dcterms:created xsi:type="dcterms:W3CDTF">2022-08-15T05:13:00Z</dcterms:created>
  <dcterms:modified xsi:type="dcterms:W3CDTF">2026-05-20T05:41:39Z</dcterms:modified>
  <cp:version>1048576</cp:version>
</cp:coreProperties>
</file>