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  <w:highlight w:val="none"/>
        </w:rPr>
      </w:r>
      <w:r>
        <w:rPr>
          <w:b/>
          <w:bCs/>
          <w:color w:val="ff0000"/>
          <w:sz w:val="22"/>
          <w:szCs w:val="22"/>
          <w:highlight w:val="none"/>
        </w:rPr>
      </w:r>
    </w:p>
    <w:p>
      <w:pPr>
        <w:jc w:val="center"/>
        <w:rPr>
          <w:b/>
          <w:bCs/>
          <w:color w:val="ff0000"/>
          <w:sz w:val="22"/>
          <w:szCs w:val="22"/>
          <w:highlight w:val="none"/>
        </w:rPr>
      </w:pPr>
      <w:r>
        <w:rPr>
          <w:b/>
          <w:bCs/>
          <w:color w:val="ff0000"/>
          <w:sz w:val="22"/>
          <w:szCs w:val="22"/>
          <w:highlight w:val="none"/>
        </w:rPr>
      </w:r>
      <w:r>
        <w:rPr>
          <w:b/>
          <w:bCs/>
          <w:color w:val="ff0000"/>
          <w:sz w:val="22"/>
          <w:szCs w:val="22"/>
          <w:highlight w:val="none"/>
        </w:rPr>
      </w:r>
    </w:p>
    <w:p>
      <w:pPr>
        <w:pStyle w:val="833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ОБРАЗЕЦ ЗАЯВЛЕНИЯ ОБ УТОЧНЕНИИ ВИДА И </w:t>
      </w:r>
      <w:r>
        <w:rPr>
          <w:b/>
          <w:bCs/>
          <w:color w:val="ff0000"/>
          <w:sz w:val="24"/>
          <w:szCs w:val="24"/>
          <w:highlight w:val="none"/>
        </w:rPr>
      </w:r>
    </w:p>
    <w:p>
      <w:pPr>
        <w:jc w:val="center"/>
        <w:rPr>
          <w:b/>
          <w:bCs/>
          <w:color w:val="ff0000"/>
          <w:sz w:val="24"/>
          <w:szCs w:val="24"/>
          <w:highlight w:val="none"/>
        </w:rPr>
      </w:pPr>
      <w:r>
        <w:rPr>
          <w:b/>
          <w:bCs/>
          <w:color w:val="ff0000"/>
          <w:sz w:val="24"/>
          <w:szCs w:val="24"/>
        </w:rPr>
        <w:t xml:space="preserve">ПРИНАДЛЕЖНОСТИ ПЛАТЕЖА</w:t>
      </w:r>
      <w:r>
        <w:rPr>
          <w:b/>
          <w:bCs/>
          <w:color w:val="ff0000"/>
          <w:sz w:val="24"/>
          <w:szCs w:val="24"/>
          <w:highlight w:val="none"/>
        </w:rPr>
      </w:r>
      <w:r/>
    </w:p>
    <w:p>
      <w:pPr>
        <w:pStyle w:val="833"/>
        <w:jc w:val="center"/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 xml:space="preserve">Приложение (копия платежного поручения) к письму </w:t>
      </w:r>
      <w:r>
        <w:rPr>
          <w:color w:val="ff0000"/>
          <w:sz w:val="24"/>
          <w:szCs w:val="24"/>
          <w:highlight w:val="yellow"/>
        </w:rPr>
        <w:t xml:space="preserve">является обязательным</w:t>
      </w:r>
      <w:r>
        <w:rPr>
          <w:color w:val="ff0000"/>
          <w:sz w:val="24"/>
          <w:szCs w:val="24"/>
          <w:highlight w:val="yellow"/>
        </w:rPr>
      </w:r>
      <w:r>
        <w:rPr>
          <w:color w:val="ff0000"/>
          <w:sz w:val="24"/>
          <w:szCs w:val="24"/>
          <w:highlight w:val="yellow"/>
        </w:rPr>
      </w:r>
    </w:p>
    <w:p>
      <w:pPr>
        <w:pStyle w:val="833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pStyle w:val="83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Межрегионального управления Росприроднадзора по </w:t>
      </w:r>
      <w:r>
        <w:rPr>
          <w:sz w:val="24"/>
          <w:szCs w:val="24"/>
        </w:rPr>
        <w:t xml:space="preserve">Самарской и Ульяновской</w:t>
      </w:r>
      <w:r>
        <w:rPr>
          <w:sz w:val="24"/>
          <w:szCs w:val="24"/>
        </w:rPr>
        <w:t xml:space="preserve"> областям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ind w:left="49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В.А. Нетребко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ind w:left="49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ind w:left="4956"/>
        <w:rPr>
          <w:sz w:val="24"/>
          <w:szCs w:val="24"/>
        </w:rPr>
      </w:pP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  <w:lang w:val="en-US"/>
        </w:rPr>
        <w:instrText xml:space="preserve"> HYPERLINK "mailto:rpn63@rpn.gov.ru"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38"/>
          <w:sz w:val="24"/>
          <w:szCs w:val="24"/>
          <w:lang w:val="en-US"/>
        </w:rPr>
        <w:t xml:space="preserve">rpn63@rpn.gov.ru</w:t>
      </w:r>
      <w:r>
        <w:rPr>
          <w:sz w:val="24"/>
          <w:szCs w:val="24"/>
          <w:lang w:val="en-US"/>
        </w:rPr>
        <w:fldChar w:fldCharType="end"/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pStyle w:val="83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уточнении вида и принадлежности платежа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3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746"/>
      </w:tblGrid>
      <w:tr>
        <w:tblPrEx/>
        <w:trPr/>
        <w:tc>
          <w:tcPr>
            <w:tcBorders>
              <w:bottom w:val="single" w:color="000000" w:sz="4" w:space="0"/>
            </w:tcBorders>
            <w:tcW w:w="9746" w:type="dxa"/>
            <w:vAlign w:val="top"/>
            <w:textDirection w:val="lrTb"/>
            <w:noWrap w:val="false"/>
          </w:tcPr>
          <w:p>
            <w:pPr>
              <w:pStyle w:val="8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74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организации, ИНН/КПП, контактный телефон, почтовый адрес)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746" w:type="dxa"/>
            <w:vAlign w:val="top"/>
            <w:textDirection w:val="lrTb"/>
            <w:noWrap w:val="false"/>
          </w:tcPr>
          <w:p>
            <w:pPr>
              <w:pStyle w:val="8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746" w:type="dxa"/>
            <w:vAlign w:val="top"/>
            <w:textDirection w:val="lrTb"/>
            <w:noWrap w:val="false"/>
          </w:tcPr>
          <w:p>
            <w:pPr>
              <w:pStyle w:val="8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833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3"/>
        <w:rPr>
          <w:sz w:val="24"/>
          <w:szCs w:val="24"/>
        </w:rPr>
      </w:pPr>
      <w:r>
        <w:rPr>
          <w:sz w:val="24"/>
          <w:szCs w:val="24"/>
        </w:rPr>
        <w:t xml:space="preserve">Просим Вас уточнить поступления по платежному поручению от ____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______ </w:t>
      </w:r>
      <w:r>
        <w:rPr>
          <w:sz w:val="24"/>
          <w:szCs w:val="24"/>
        </w:rPr>
        <w:t xml:space="preserve">№_______ </w:t>
      </w:r>
      <w:r>
        <w:rPr>
          <w:sz w:val="24"/>
          <w:szCs w:val="24"/>
        </w:rPr>
        <w:t xml:space="preserve">на сумму ___________, в котором были указаны реквизиты:</w:t>
      </w:r>
      <w:r>
        <w:rPr>
          <w:sz w:val="24"/>
          <w:szCs w:val="24"/>
        </w:rPr>
      </w:r>
    </w:p>
    <w:p>
      <w:pPr>
        <w:pStyle w:val="83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786"/>
        <w:gridCol w:w="2977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W w:w="4786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КБК</w:t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ОКТМО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руб.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зачесть платеж по следующим реквизитам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83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27"/>
        <w:gridCol w:w="3118"/>
        <w:gridCol w:w="1910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/>
        </w:trPr>
        <w:tc>
          <w:tcPr>
            <w:tcW w:w="322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КБК</w:t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платежа</w:t>
            </w:r>
            <w:r>
              <w:rPr>
                <w:sz w:val="24"/>
                <w:szCs w:val="24"/>
              </w:rPr>
            </w:r>
          </w:p>
        </w:tc>
        <w:tc>
          <w:tcPr>
            <w:tcW w:w="191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ОКТМО</w:t>
            </w:r>
            <w:r>
              <w:rPr>
                <w:sz w:val="24"/>
                <w:szCs w:val="24"/>
              </w:rPr>
            </w:r>
          </w:p>
        </w:tc>
        <w:tc>
          <w:tcPr>
            <w:tcW w:w="14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руб.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1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59" w:type="dxa"/>
            <w:vAlign w:val="top"/>
            <w:textDirection w:val="lrTb"/>
            <w:noWrap w:val="false"/>
          </w:tcPr>
          <w:p>
            <w:pPr>
              <w:pStyle w:val="83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83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копия платежного поручения, заверенного надлежащим образом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833"/>
        <w:jc w:val="both"/>
      </w:pPr>
      <w:r/>
      <w:r/>
    </w:p>
    <w:p>
      <w:pPr>
        <w:pStyle w:val="833"/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833"/>
        <w:jc w:val="both"/>
      </w:pPr>
      <w:r/>
      <w:r/>
    </w:p>
    <w:p>
      <w:pPr>
        <w:pStyle w:val="833"/>
        <w:jc w:val="both"/>
      </w:pPr>
      <w:r/>
      <w:r/>
    </w:p>
    <w:p>
      <w:pPr>
        <w:pStyle w:val="833"/>
        <w:jc w:val="both"/>
      </w:pPr>
      <w:r>
        <w:t xml:space="preserve">Место печати</w:t>
      </w:r>
      <w:r/>
    </w:p>
    <w:p>
      <w:pPr>
        <w:pStyle w:val="833"/>
        <w:jc w:val="both"/>
      </w:pPr>
      <w:r>
        <w:t xml:space="preserve">Руководитель организации</w:t>
        <w:tab/>
        <w:tab/>
        <w:tab/>
        <w:tab/>
        <w:tab/>
        <w:t xml:space="preserve">______________________________</w:t>
      </w:r>
      <w:r/>
    </w:p>
    <w:p>
      <w:pPr>
        <w:pStyle w:val="833"/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(подпись, </w:t>
      </w:r>
      <w:r>
        <w:rPr>
          <w:sz w:val="22"/>
          <w:szCs w:val="22"/>
        </w:rPr>
        <w:t xml:space="preserve">ФИО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сп.</w:t>
      </w:r>
      <w:r>
        <w:rPr>
          <w:sz w:val="20"/>
          <w:szCs w:val="20"/>
        </w:rPr>
        <w:t xml:space="preserve">: ФИО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</w:t>
      </w:r>
      <w:r>
        <w:rPr>
          <w:sz w:val="20"/>
          <w:szCs w:val="20"/>
        </w:rPr>
        <w:t xml:space="preserve">ел.: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425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rPr>
      <w:sz w:val="24"/>
      <w:szCs w:val="24"/>
      <w:lang w:val="ru-RU" w:eastAsia="ru-RU" w:bidi="ar-SA"/>
    </w:rPr>
  </w:style>
  <w:style w:type="character" w:styleId="834">
    <w:name w:val="Основной шрифт абзаца"/>
    <w:next w:val="834"/>
    <w:link w:val="833"/>
    <w:semiHidden/>
  </w:style>
  <w:style w:type="table" w:styleId="835">
    <w:name w:val="Обычная таблица"/>
    <w:next w:val="835"/>
    <w:link w:val="833"/>
    <w:semiHidden/>
    <w:tblPr/>
  </w:style>
  <w:style w:type="numbering" w:styleId="836">
    <w:name w:val="Нет списка"/>
    <w:next w:val="836"/>
    <w:link w:val="833"/>
    <w:semiHidden/>
  </w:style>
  <w:style w:type="table" w:styleId="837">
    <w:name w:val="Сетка таблицы"/>
    <w:basedOn w:val="835"/>
    <w:next w:val="837"/>
    <w:link w:val="833"/>
    <w:tblPr/>
  </w:style>
  <w:style w:type="character" w:styleId="838">
    <w:name w:val="Гиперссылка"/>
    <w:next w:val="838"/>
    <w:link w:val="833"/>
    <w:rPr>
      <w:color w:val="0000ff"/>
      <w:u w:val="single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Организация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 УТОЧНЕНИИ ВИДА И ПРИНАДЛЕЖНОСТИ ПОСТУПЛЕНИЯ ПЛАТЫ ЗА НЕГАТИВНОЕ ВОЗДЕЙСТВИЕ НА ОКРУЖАЮЩУЮ СРЕДУ</dc:title>
  <dc:creator>Customer</dc:creator>
  <cp:lastModifiedBy>shirokova.ie</cp:lastModifiedBy>
  <cp:revision>10</cp:revision>
  <dcterms:created xsi:type="dcterms:W3CDTF">2020-10-19T06:10:00Z</dcterms:created>
  <dcterms:modified xsi:type="dcterms:W3CDTF">2026-03-06T05:11:14Z</dcterms:modified>
  <cp:version>917504</cp:version>
</cp:coreProperties>
</file>