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FF4C" w14:textId="77777777" w:rsidR="003E63F3" w:rsidRPr="00094A4B" w:rsidRDefault="00094A4B" w:rsidP="003E6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A4B">
        <w:rPr>
          <w:rFonts w:ascii="Times New Roman" w:hAnsi="Times New Roman" w:cs="Times New Roman"/>
          <w:b/>
          <w:sz w:val="28"/>
          <w:szCs w:val="28"/>
        </w:rPr>
        <w:t xml:space="preserve">Согласно статье 11 Федерального закона от 23.11.1995 № 174-ФЗ «Об экологической экспертизе» </w:t>
      </w:r>
      <w:r>
        <w:rPr>
          <w:rFonts w:ascii="Times New Roman" w:hAnsi="Times New Roman" w:cs="Times New Roman"/>
          <w:b/>
          <w:sz w:val="28"/>
          <w:szCs w:val="28"/>
        </w:rPr>
        <w:t xml:space="preserve">(далее – Федеральный закон № 174-ФЗ) </w:t>
      </w:r>
      <w:r w:rsidRPr="00094A4B">
        <w:rPr>
          <w:rFonts w:ascii="Times New Roman" w:hAnsi="Times New Roman" w:cs="Times New Roman"/>
          <w:b/>
          <w:sz w:val="28"/>
          <w:szCs w:val="28"/>
        </w:rPr>
        <w:t>объектами государственной экологической экспертизы федерального уровня являются:</w:t>
      </w:r>
    </w:p>
    <w:p w14:paraId="6B9245F9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>1. Объектами государственной экологической экспертизы федерального уровня являются следующие документы и (или) документация:</w:t>
      </w:r>
    </w:p>
    <w:p w14:paraId="65935658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Федеральном законе от 14 марта 1995 года N 33-ФЗ "Об особо охраняемых природных территориях"; </w:t>
      </w:r>
    </w:p>
    <w:p w14:paraId="60645598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2)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 </w:t>
      </w:r>
    </w:p>
    <w:p w14:paraId="04348A14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3)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ресурсов), проектная документация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потребления, а также проекты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потребления; </w:t>
      </w:r>
    </w:p>
    <w:p w14:paraId="6EA1DD48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4)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 </w:t>
      </w:r>
    </w:p>
    <w:p w14:paraId="52B2FFF4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</w:t>
      </w:r>
      <w:r w:rsidRPr="00B57123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необходимом для регионального геологического изучения, геологического изучения, разведки и добычи нефти и природного газа; </w:t>
      </w:r>
    </w:p>
    <w:p w14:paraId="38120397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6)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выше; </w:t>
      </w:r>
    </w:p>
    <w:p w14:paraId="26208A6E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7)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буферной экологической зоны и экологической зоны атмосферного влияния Байкальской природной территории, за пределами особо охраняемых природных территорий; </w:t>
      </w:r>
    </w:p>
    <w:p w14:paraId="496B57E1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8)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документации: </w:t>
      </w:r>
    </w:p>
    <w:p w14:paraId="36173C3D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объектов социальной и транспортной инфраструктур,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Арктической зоны Российской Федерации, за пределами особо охраняемых природных территорий; </w:t>
      </w:r>
    </w:p>
    <w:p w14:paraId="346EC069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не подлежащей государственной экологической экспертизе в соответствии с подпунктом 5 настоящего пункта; </w:t>
      </w:r>
    </w:p>
    <w:p w14:paraId="17D8443A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автомобильных дорог межмуниципального значения, строительство, реконструкцию которых предполагается осуществлять за пределами населенных пунктов, особо охраняемых природных территорий; </w:t>
      </w:r>
    </w:p>
    <w:p w14:paraId="5EBE34DE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9) проектная документация специализированных хранилищ агрохимикатов, аммиака, метанола, аммиачной селитры и нитрата калия, если такие хранилища </w:t>
      </w:r>
      <w:r w:rsidRPr="00B57123">
        <w:rPr>
          <w:rFonts w:ascii="Times New Roman" w:hAnsi="Times New Roman" w:cs="Times New Roman"/>
          <w:sz w:val="28"/>
          <w:szCs w:val="28"/>
        </w:rPr>
        <w:lastRenderedPageBreak/>
        <w:t xml:space="preserve">планируются к строительству, реконструкции в границах водоохранных зон на территориях морских портов за пределами границ прибрежных защитных полос; </w:t>
      </w:r>
    </w:p>
    <w:p w14:paraId="41FF13A5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10)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Федерации; </w:t>
      </w:r>
    </w:p>
    <w:p w14:paraId="71A18977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11) объекты государственной экологической экспертизы, указанные в Федеральном законе от 30 ноября 1995 года N 187-ФЗ "О континентальном шельфе Российской Федерации", Федеральном законе от 17 декабря 1998 года N 191-ФЗ "Об исключительной экономической зоне Российской Федерации", Федеральном законе от 31 июля 1998 года N 155-ФЗ "О внутренних морских водах, территориальном море и прилежащей зоне Российской Федерации", за исключением документов и (или) документации, обосновывающих хозяйственную и иную деятельность в области рыболовства (за исключением объектов государственной экологической экспертизы, указанных в подпункте 18 настоящего пункта), а также в области пастбищной аквакультуры вне границ особо охраняемых природных территорий и охранных зон особо охраняемых природных территорий; </w:t>
      </w:r>
    </w:p>
    <w:p w14:paraId="5D2382FB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10177"/>
      </w:tblGrid>
      <w:tr w:rsidR="00B57123" w:rsidRPr="00B57123" w14:paraId="4A41BC15" w14:textId="77777777" w:rsidTr="00B57123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3664AEA0" w14:textId="77777777" w:rsidR="00B57123" w:rsidRPr="00B57123" w:rsidRDefault="00B57123" w:rsidP="00B57123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2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КонсультантПлюс: примечание. </w:t>
            </w:r>
          </w:p>
          <w:p w14:paraId="4F8C08FD" w14:textId="77777777" w:rsidR="00B57123" w:rsidRPr="00B57123" w:rsidRDefault="00B57123" w:rsidP="00B57123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712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B57123">
              <w:rPr>
                <w:rFonts w:ascii="Times New Roman" w:hAnsi="Times New Roman" w:cs="Times New Roman"/>
                <w:sz w:val="28"/>
                <w:szCs w:val="28"/>
              </w:rPr>
              <w:t xml:space="preserve">. 12 п. 1 ст. 11 (в ред. ФЗ от 25.12.2023 N 673-ФЗ) применяется с 01.09.2025. До 01.09.2025 под объектами экспертизы понимаются проекты технической документации на новые технику, технологию, использование которых может оказать воздействие на окружающую среду. </w:t>
            </w:r>
          </w:p>
        </w:tc>
      </w:tr>
    </w:tbl>
    <w:p w14:paraId="56D95A3A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12) проекты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государственной экологической экспертизы; </w:t>
      </w:r>
    </w:p>
    <w:p w14:paraId="6B6752C9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13) проекты технической документации на вещества, которые могут впервые поступать в окружающую среду; </w:t>
      </w:r>
    </w:p>
    <w:p w14:paraId="75DFE28D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14) проекты технической документации на пестициды, агрохимикаты в соответствии с Федеральным законом от 19 июля 1997 года N 109-ФЗ "О безопасном обращении с пестицидами и агрохимикатами"; </w:t>
      </w:r>
    </w:p>
    <w:p w14:paraId="29032D0A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lastRenderedPageBreak/>
        <w:t xml:space="preserve">15) проект ликвидации горных выработок и иных сооружений, связанных с пользованием недрами, и (или) проект рекультивации земель, предусматривающие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опасности; </w:t>
      </w:r>
    </w:p>
    <w:p w14:paraId="79E3AF2C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16) проект ликвидации накопленного вреда окружающей среде; </w:t>
      </w:r>
    </w:p>
    <w:p w14:paraId="2EC42352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17) проекты схем комплексного использования и охраны водных объектов; </w:t>
      </w:r>
    </w:p>
    <w:p w14:paraId="358BCFD7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18)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ресурсов; </w:t>
      </w:r>
    </w:p>
    <w:p w14:paraId="4FB136C8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19) проекты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 </w:t>
      </w:r>
    </w:p>
    <w:p w14:paraId="5C8F8207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20) проекты соглашений о разделе продукции; </w:t>
      </w:r>
    </w:p>
    <w:p w14:paraId="087C2B8D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10177"/>
      </w:tblGrid>
      <w:tr w:rsidR="00B57123" w:rsidRPr="00B57123" w14:paraId="2E171BBA" w14:textId="77777777" w:rsidTr="00B57123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1E9F6E02" w14:textId="77777777" w:rsidR="00B57123" w:rsidRPr="00B57123" w:rsidRDefault="00B57123" w:rsidP="00B57123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2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КонсультантПлюс: примечание. </w:t>
            </w:r>
          </w:p>
          <w:p w14:paraId="654BF587" w14:textId="77777777" w:rsidR="00B57123" w:rsidRPr="00B57123" w:rsidRDefault="00B57123" w:rsidP="00B57123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23">
              <w:rPr>
                <w:rFonts w:ascii="Times New Roman" w:hAnsi="Times New Roman" w:cs="Times New Roman"/>
                <w:sz w:val="28"/>
                <w:szCs w:val="28"/>
              </w:rPr>
              <w:t xml:space="preserve">П. 21 п. 1 ст. 11 (в ред. ФЗ от 25.12.2023 N 673-ФЗ) применяются с 01.03.2035. До 01.03.2035 под объектами экспертизы, понимаются планы мероприятий, указанные в п. 7 ст. 9 ФЗ от 25.12.2023 N 673-ФЗ. </w:t>
            </w:r>
          </w:p>
        </w:tc>
      </w:tr>
    </w:tbl>
    <w:p w14:paraId="478F86B0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21) планы мероприятий по предотвращению и ликвидации загрязнения окружающей среды в результате эксплуатации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объектам, установленных Правительством Российской Федерации, объектами размещения отходов I и II классов опасности; </w:t>
      </w:r>
    </w:p>
    <w:p w14:paraId="682ED8CA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22) материалы обоснования лицензий на осуществление отдельных видов деятельности, оказывающих негативное воздействие на окружающую среду, в </w:t>
      </w:r>
      <w:r w:rsidRPr="00B5712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законодательством Российской Федерации в области использования атомной энергии; </w:t>
      </w:r>
    </w:p>
    <w:p w14:paraId="683FA8D4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23) документы, подготовленные в связи с предполагаемым ввозом объектов, указанных в Федеральном законе от 10 июля 2001 года N 92-ФЗ "О специальных экологических программах реабилитации </w:t>
      </w:r>
      <w:proofErr w:type="spellStart"/>
      <w:r w:rsidRPr="00B57123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B57123">
        <w:rPr>
          <w:rFonts w:ascii="Times New Roman" w:hAnsi="Times New Roman" w:cs="Times New Roman"/>
          <w:sz w:val="28"/>
          <w:szCs w:val="28"/>
        </w:rPr>
        <w:t xml:space="preserve"> загрязненных участков территории"; </w:t>
      </w:r>
    </w:p>
    <w:p w14:paraId="6D3CB8FC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24) объект государственной экологической экспертизы, указанный в настоящей статье и ранее получивший положительное заключение государственной экологической экспертизы, в следующих случаях: </w:t>
      </w:r>
    </w:p>
    <w:p w14:paraId="4D9191EF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реализация документов и (или) документации, предусмотренных настоящей статьей, с отступлениями от таких документов и (или) документации, получивших положительное заключение государственной экологической экспертизы, и (или) внесение изменений в такие документы и (или) документацию, за исключением случаев, предусмотренных настоящей статьей и пунктом 14 статьи 14 настоящего Федерального закона; </w:t>
      </w:r>
    </w:p>
    <w:p w14:paraId="6498575D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истечение срока действия положительного заключения государственной экологической экспертизы, за исключением случаев строительства,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абзацами вторым - шестым подпункта 1 пункта 14 статьи 14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экспертизы. </w:t>
      </w:r>
    </w:p>
    <w:p w14:paraId="435C66F2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2. Не требуется проведение государственной экологической экспертизы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строительства, указанные в подпунктах 3, 5 - 9 пункта 1 настоящей статьи, если строительство, реконструкция объекта капитального строительства, в том числе в соответствии с техническими проектами и иной проектной документацией на осуществление пользования недрами, не повлекут за собой: </w:t>
      </w:r>
    </w:p>
    <w:p w14:paraId="4AE63BCA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1) изменения областей применения наилучших доступных технологий (в отношении объектов капитального строительства, указанных в подпункте 5 пункта 1 настоящей статьи); </w:t>
      </w:r>
    </w:p>
    <w:p w14:paraId="7D90811B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2) изменения видов (перечня) загрязняющих веществ, поступающих в окружающую среду при эксплуатации объектов капитального строительства, за исключением случаев прекращения поступления одного или нескольких загрязняющих веществ в окружающую среду; </w:t>
      </w:r>
    </w:p>
    <w:p w14:paraId="2BB5E903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lastRenderedPageBreak/>
        <w:t xml:space="preserve">3) увеличения объема и (или) массы выбросов и (или) сбросов хотя бы одного из загрязняющих веществ в окружающую среду при эксплуатации объектов капитального строительства; </w:t>
      </w:r>
    </w:p>
    <w:p w14:paraId="7CB8E9D5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4) изменения состава, физических и химических свойств отходов производства и потребления, образуемых, обрабатываемых, утилизируемых, обезвреживаемых и (или) размещаемых при эксплуатации объектов капитального строительства, за исключением случаев прекращения деятельности, связанной с образованием, обработкой, утилизацией, обезвреживанием и (или) размещением одного или нескольких видов отходов производства и потребления; </w:t>
      </w:r>
    </w:p>
    <w:p w14:paraId="5CEF9719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5) 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объектов капитального строительства; </w:t>
      </w:r>
    </w:p>
    <w:p w14:paraId="6E848AB2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6) увеличения объема забора (изъятия) водных ресурсов из водного объекта. </w:t>
      </w:r>
    </w:p>
    <w:p w14:paraId="6DC9CF17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3. Подтверждение соответствия вносимых в проектную документацию изменений требованиям пункта 2 настоящей статьи утверждается главным инженером проекта, осуществляющим подготовку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строительства, указанные в подпунктах 3, 5 - 9 пункта 1 настоящей статьи. </w:t>
      </w:r>
    </w:p>
    <w:p w14:paraId="721A8C14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Форма и содержание указанного подтверждения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 </w:t>
      </w:r>
    </w:p>
    <w:p w14:paraId="7F7CDCAA" w14:textId="77777777" w:rsidR="00B57123" w:rsidRPr="00B57123" w:rsidRDefault="00B57123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123">
        <w:rPr>
          <w:rFonts w:ascii="Times New Roman" w:hAnsi="Times New Roman" w:cs="Times New Roman"/>
          <w:sz w:val="28"/>
          <w:szCs w:val="28"/>
        </w:rPr>
        <w:t xml:space="preserve">4. В случае, если документы и (или) документация, подлежащие государственной экологической экспертизе в соответствии с подпунктами 11 - 13 пункта 1 настоящей статьи, являются составной частью проектной документации, на которую имеется положительное заключение государственной экологической экспертизы, наличие отдельного положительного заключения государственной экологической экспертизы таких документов и (или) документации не требуется. </w:t>
      </w:r>
    </w:p>
    <w:p w14:paraId="52B79C69" w14:textId="5CEC2D4A" w:rsidR="00795E89" w:rsidRPr="00094A4B" w:rsidRDefault="00795E89" w:rsidP="00B571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sz w:val="28"/>
          <w:szCs w:val="28"/>
        </w:rPr>
      </w:pPr>
    </w:p>
    <w:sectPr w:rsidR="00795E89" w:rsidRPr="00094A4B" w:rsidSect="00395A4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0B"/>
    <w:rsid w:val="000719B7"/>
    <w:rsid w:val="00094A4B"/>
    <w:rsid w:val="003E63F3"/>
    <w:rsid w:val="003E6AF8"/>
    <w:rsid w:val="00411C21"/>
    <w:rsid w:val="00525FB4"/>
    <w:rsid w:val="00572333"/>
    <w:rsid w:val="00795E89"/>
    <w:rsid w:val="00A82D0B"/>
    <w:rsid w:val="00B10FEA"/>
    <w:rsid w:val="00B57123"/>
    <w:rsid w:val="00E0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99E8"/>
  <w15:chartTrackingRefBased/>
  <w15:docId w15:val="{7AAB3C05-DA93-4019-93CA-2E0AC827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Асриев Георгий Валерьевич</dc:creator>
  <cp:keywords/>
  <dc:description/>
  <cp:lastModifiedBy>Гуйвик Ольга Александровна</cp:lastModifiedBy>
  <cp:revision>3</cp:revision>
  <dcterms:created xsi:type="dcterms:W3CDTF">2022-03-11T11:28:00Z</dcterms:created>
  <dcterms:modified xsi:type="dcterms:W3CDTF">2025-07-14T07:54:00Z</dcterms:modified>
</cp:coreProperties>
</file>