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E998" w14:textId="77777777" w:rsidR="00D34406" w:rsidRDefault="00D34406">
      <w:pPr>
        <w:pStyle w:val="ConsPlusTitle"/>
        <w:ind w:firstLine="540"/>
        <w:jc w:val="both"/>
        <w:outlineLvl w:val="0"/>
      </w:pPr>
      <w:r>
        <w:t>Статья 24.5. Экологический сбор</w:t>
      </w:r>
    </w:p>
    <w:p w14:paraId="2EE52FE1" w14:textId="77777777" w:rsidR="00D34406" w:rsidRDefault="00D34406">
      <w:pPr>
        <w:pStyle w:val="ConsPlusNormal"/>
        <w:ind w:firstLine="540"/>
        <w:jc w:val="both"/>
      </w:pPr>
      <w:r>
        <w:t xml:space="preserve">(введена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29.12.2014 N 458-ФЗ)</w:t>
      </w:r>
    </w:p>
    <w:p w14:paraId="296AA567" w14:textId="77777777" w:rsidR="00D34406" w:rsidRDefault="00D34406">
      <w:pPr>
        <w:pStyle w:val="ConsPlusNormal"/>
        <w:jc w:val="both"/>
      </w:pPr>
    </w:p>
    <w:p w14:paraId="7B583203" w14:textId="77777777" w:rsidR="00D34406" w:rsidRDefault="00D34406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Экологический сбор</w:t>
        </w:r>
      </w:hyperlink>
      <w:r>
        <w:t xml:space="preserve"> относится к неналоговым доходам федерального бюджета.</w:t>
      </w:r>
    </w:p>
    <w:p w14:paraId="018395E1" w14:textId="77777777" w:rsidR="00D34406" w:rsidRDefault="00D34406">
      <w:pPr>
        <w:pStyle w:val="ConsPlusNormal"/>
        <w:spacing w:before="200"/>
        <w:ind w:firstLine="540"/>
        <w:jc w:val="both"/>
      </w:pPr>
      <w:r>
        <w:t xml:space="preserve">2. Экологический сбор уплачивается производителями товаров, импортерами товаров по каждой группе товаров, группе упаковки товаров согласно перечню, указанному в </w:t>
      </w:r>
      <w:hyperlink r:id="rId6">
        <w:r>
          <w:rPr>
            <w:color w:val="0000FF"/>
          </w:rPr>
          <w:t>пункте 2 статьи 24.2</w:t>
        </w:r>
      </w:hyperlink>
      <w:r>
        <w:t xml:space="preserve"> настоящего Федерального закона, в срок до 15 апреля года, следующего за отчетным периодом. В отношении упаковки товаров экологический сбор уплачивается производителями товаров, импортерами товаров в этой упаковке.</w:t>
      </w:r>
    </w:p>
    <w:p w14:paraId="301984B9" w14:textId="77777777" w:rsidR="00D34406" w:rsidRDefault="00D34406">
      <w:pPr>
        <w:pStyle w:val="ConsPlusNormal"/>
        <w:jc w:val="both"/>
      </w:pPr>
      <w:r>
        <w:t xml:space="preserve">(п. 2 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31.12.2017 N 503-ФЗ)</w:t>
      </w:r>
    </w:p>
    <w:p w14:paraId="5E057896" w14:textId="77777777" w:rsidR="00D34406" w:rsidRDefault="00D34406">
      <w:pPr>
        <w:pStyle w:val="ConsPlusNormal"/>
        <w:spacing w:before="200"/>
        <w:ind w:firstLine="540"/>
        <w:jc w:val="both"/>
      </w:pPr>
      <w:r>
        <w:t>3. Экологический сбор для товаров в упаковке, не являющихся готовыми к употреблению изделиями, уплачивается только в отношении самой упаковки.</w:t>
      </w:r>
    </w:p>
    <w:p w14:paraId="12EFED7F" w14:textId="77777777" w:rsidR="00D34406" w:rsidRDefault="00D34406">
      <w:pPr>
        <w:pStyle w:val="ConsPlusNormal"/>
        <w:spacing w:before="200"/>
        <w:ind w:firstLine="540"/>
        <w:jc w:val="both"/>
      </w:pPr>
      <w:r>
        <w:t>4. Экологический сбор не уплачивается в отношении количества товаров, упаковки товаров, которые вывозятся из Российской Федерации.</w:t>
      </w:r>
    </w:p>
    <w:p w14:paraId="1976D896" w14:textId="77777777" w:rsidR="00D34406" w:rsidRDefault="00D34406">
      <w:pPr>
        <w:pStyle w:val="ConsPlusNormal"/>
        <w:jc w:val="both"/>
      </w:pPr>
      <w:r>
        <w:t xml:space="preserve">(п. 4 в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31.12.2017 N 503-ФЗ)</w:t>
      </w:r>
    </w:p>
    <w:p w14:paraId="7F5FB5D9" w14:textId="77777777" w:rsidR="00D34406" w:rsidRDefault="00D34406">
      <w:pPr>
        <w:pStyle w:val="ConsPlusNormal"/>
        <w:spacing w:before="200"/>
        <w:ind w:firstLine="540"/>
        <w:jc w:val="both"/>
      </w:pPr>
      <w:r>
        <w:t xml:space="preserve">5. Ставка экологического сбора формируется на основе средних сумм затрат на сбор, транспортирование, обработку и утилизацию единичного изделия или единицы массы изделия, утратившего свои потребительские свойства. В ставку экологического сбора может включаться удельная величина затрат на создание объектов инфраструктуры, предназначенных для этих целей. </w:t>
      </w:r>
      <w:hyperlink r:id="rId9">
        <w:r>
          <w:rPr>
            <w:color w:val="0000FF"/>
          </w:rPr>
          <w:t>Ставки</w:t>
        </w:r>
      </w:hyperlink>
      <w:r>
        <w:t xml:space="preserve"> экологического сбора по каждой группе товаров, группе упаковки товаров, отходы от использования которых подлежат утилизации, устанавливаются Правительством Российской Федерации.</w:t>
      </w:r>
    </w:p>
    <w:p w14:paraId="15D0515A" w14:textId="77777777" w:rsidR="00D34406" w:rsidRDefault="00D34406">
      <w:pPr>
        <w:pStyle w:val="ConsPlusNormal"/>
        <w:jc w:val="both"/>
      </w:pPr>
      <w:r>
        <w:t xml:space="preserve">(в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31.12.2017 N 503-ФЗ)</w:t>
      </w:r>
    </w:p>
    <w:p w14:paraId="73CDA58F" w14:textId="77777777" w:rsidR="00D34406" w:rsidRDefault="00D34406">
      <w:pPr>
        <w:pStyle w:val="ConsPlusNormal"/>
        <w:spacing w:before="200"/>
        <w:ind w:firstLine="540"/>
        <w:jc w:val="both"/>
      </w:pPr>
      <w:r>
        <w:t>6. Экологический сбор рассчитывается посредством умножения ставки экологического сбора на массу товара или на количество единиц товара (в зависимости от вида товара) либо на массу упаковки товара, выпущенных в обращение на территории Российской Федерации, и на норматив утилизации, выраженный в относительных единицах.</w:t>
      </w:r>
    </w:p>
    <w:p w14:paraId="3355642C" w14:textId="77777777" w:rsidR="00D34406" w:rsidRDefault="00D34406">
      <w:pPr>
        <w:pStyle w:val="ConsPlusNormal"/>
        <w:jc w:val="both"/>
      </w:pPr>
      <w:r>
        <w:t xml:space="preserve">(п. 6 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31.12.2017 N 503-ФЗ)</w:t>
      </w:r>
    </w:p>
    <w:p w14:paraId="6DF0C453" w14:textId="77777777" w:rsidR="00D34406" w:rsidRDefault="00D34406">
      <w:pPr>
        <w:pStyle w:val="ConsPlusNormal"/>
        <w:spacing w:before="200"/>
        <w:ind w:firstLine="540"/>
        <w:jc w:val="both"/>
      </w:pPr>
      <w:r>
        <w:t xml:space="preserve">7. В случае недостижения нормативов утилизации производителем, импортером, которые взяли на себя обязательство по самостоятельной утилизации отходов от использования товаров в соответствии с </w:t>
      </w:r>
      <w:hyperlink r:id="rId12">
        <w:r>
          <w:rPr>
            <w:color w:val="0000FF"/>
          </w:rPr>
          <w:t>пунктом 3 статьи 24.2</w:t>
        </w:r>
      </w:hyperlink>
      <w:r>
        <w:t xml:space="preserve"> настоящего Федерального закона, предусматривается уплата экологического сбора,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товаров.</w:t>
      </w:r>
    </w:p>
    <w:p w14:paraId="03D960E2" w14:textId="3CEFA569" w:rsidR="00D34406" w:rsidRDefault="00D34406" w:rsidP="00D34406">
      <w:pPr>
        <w:pStyle w:val="ConsPlusNormal"/>
        <w:jc w:val="both"/>
      </w:pPr>
      <w:r>
        <w:t xml:space="preserve">(в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29.06.2015 N 203-ФЗ)</w:t>
      </w:r>
    </w:p>
    <w:p w14:paraId="7468950A" w14:textId="77777777" w:rsidR="00D34406" w:rsidRDefault="00D34406">
      <w:pPr>
        <w:pStyle w:val="ConsPlusNormal"/>
        <w:spacing w:before="260"/>
        <w:ind w:firstLine="540"/>
        <w:jc w:val="both"/>
      </w:pPr>
      <w:bookmarkStart w:id="0" w:name="P17"/>
      <w:bookmarkEnd w:id="0"/>
      <w:r>
        <w:t xml:space="preserve">8. </w:t>
      </w:r>
      <w:hyperlink r:id="rId14">
        <w:r>
          <w:rPr>
            <w:color w:val="0000FF"/>
          </w:rPr>
          <w:t>Порядок</w:t>
        </w:r>
      </w:hyperlink>
      <w:r>
        <w:t xml:space="preserve"> взимания экологического сбора (в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</w:t>
      </w:r>
    </w:p>
    <w:p w14:paraId="6B2A8EDA" w14:textId="77777777" w:rsidR="00D34406" w:rsidRDefault="00D34406">
      <w:pPr>
        <w:pStyle w:val="ConsPlusNormal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31.12.2017 N 503-ФЗ)</w:t>
      </w:r>
    </w:p>
    <w:p w14:paraId="5AB72287" w14:textId="77777777" w:rsidR="00D34406" w:rsidRDefault="00D34406">
      <w:pPr>
        <w:pStyle w:val="ConsPlusNormal"/>
        <w:spacing w:before="200"/>
        <w:ind w:firstLine="540"/>
        <w:jc w:val="both"/>
      </w:pPr>
      <w:r>
        <w:t xml:space="preserve">9. Контроль за правильностью исчисления,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порядке, определенном в соответствии с </w:t>
      </w:r>
      <w:hyperlink w:anchor="P17">
        <w:r>
          <w:rPr>
            <w:color w:val="0000FF"/>
          </w:rPr>
          <w:t>пунктом 8</w:t>
        </w:r>
      </w:hyperlink>
      <w:r>
        <w:t xml:space="preserve"> настоящей статьи.</w:t>
      </w:r>
    </w:p>
    <w:p w14:paraId="3EB46D16" w14:textId="77777777" w:rsidR="00D34406" w:rsidRDefault="00D34406">
      <w:pPr>
        <w:pStyle w:val="ConsPlusNormal"/>
        <w:jc w:val="both"/>
      </w:pPr>
      <w:r>
        <w:t xml:space="preserve">(в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31.12.2017 N 503-ФЗ)</w:t>
      </w:r>
    </w:p>
    <w:p w14:paraId="2AC9A8E1" w14:textId="77777777" w:rsidR="00D34406" w:rsidRDefault="00D34406">
      <w:pPr>
        <w:pStyle w:val="ConsPlusNormal"/>
        <w:spacing w:before="200"/>
        <w:ind w:firstLine="540"/>
        <w:jc w:val="both"/>
      </w:pPr>
      <w:r>
        <w:t xml:space="preserve">10. Утратил силу с 1 января 2020 года. 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27.12.2019 N 450-ФЗ.</w:t>
      </w:r>
    </w:p>
    <w:p w14:paraId="156088F2" w14:textId="77777777" w:rsidR="00D34406" w:rsidRDefault="00D34406">
      <w:pPr>
        <w:pStyle w:val="ConsPlusNormal"/>
        <w:spacing w:before="200"/>
        <w:ind w:firstLine="540"/>
        <w:jc w:val="both"/>
      </w:pPr>
      <w:bookmarkStart w:id="1" w:name="P22"/>
      <w:bookmarkEnd w:id="1"/>
      <w:r>
        <w:t xml:space="preserve">11.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товаров, а также на строительство, реконструкцию объектов капитального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 и обустройство мест (площадок) накопления отходов. Расходование средств поступившего в федеральный бюджет экологического сбора осуществляется в порядке, установленном бюджетным законодательством </w:t>
      </w:r>
      <w:r>
        <w:lastRenderedPageBreak/>
        <w:t>Российской Федерации.</w:t>
      </w:r>
    </w:p>
    <w:p w14:paraId="33727126" w14:textId="77777777" w:rsidR="00D34406" w:rsidRDefault="00D34406">
      <w:pPr>
        <w:pStyle w:val="ConsPlusNormal"/>
        <w:jc w:val="both"/>
      </w:pPr>
      <w:r>
        <w:t xml:space="preserve">(п. 11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02.07.2021 N 356-ФЗ)</w:t>
      </w:r>
    </w:p>
    <w:p w14:paraId="486B9259" w14:textId="77777777" w:rsidR="00D34406" w:rsidRDefault="00D34406">
      <w:pPr>
        <w:pStyle w:val="ConsPlusNormal"/>
        <w:spacing w:before="200"/>
        <w:ind w:firstLine="540"/>
        <w:jc w:val="both"/>
      </w:pPr>
      <w:r>
        <w:t xml:space="preserve">12. </w:t>
      </w:r>
      <w:hyperlink r:id="rId19">
        <w:r>
          <w:rPr>
            <w:color w:val="0000FF"/>
          </w:rPr>
          <w:t>Порядок</w:t>
        </w:r>
      </w:hyperlink>
      <w:r>
        <w:t xml:space="preserve"> и условия предоставления средств на цели, предусмотренные </w:t>
      </w:r>
      <w:hyperlink w:anchor="P22">
        <w:r>
          <w:rPr>
            <w:color w:val="0000FF"/>
          </w:rPr>
          <w:t>пунктом 11</w:t>
        </w:r>
      </w:hyperlink>
      <w:r>
        <w:t xml:space="preserve"> настоящей статьи, устанавливаются Правительством Российской Федерации.</w:t>
      </w:r>
    </w:p>
    <w:p w14:paraId="61DA4E7A" w14:textId="77777777" w:rsidR="00D34406" w:rsidRDefault="00D34406">
      <w:pPr>
        <w:pStyle w:val="ConsPlusNormal"/>
      </w:pPr>
      <w:hyperlink r:id="rId20">
        <w:r>
          <w:rPr>
            <w:i/>
            <w:color w:val="0000FF"/>
          </w:rPr>
          <w:br/>
          <w:t>ст. 24.5, Федеральный закон от 24.06.1998 N 89-ФЗ (ред. от 04.08.2023) "Об отходах производства и потребления" {КонсультантПлюс}</w:t>
        </w:r>
      </w:hyperlink>
      <w:r>
        <w:br/>
      </w:r>
    </w:p>
    <w:p w14:paraId="63F81004" w14:textId="77777777" w:rsidR="00374EAF" w:rsidRDefault="00374EAF"/>
    <w:sectPr w:rsidR="00374EAF" w:rsidSect="00CE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06"/>
    <w:rsid w:val="00374EAF"/>
    <w:rsid w:val="004505E9"/>
    <w:rsid w:val="00D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0165"/>
  <w15:chartTrackingRefBased/>
  <w15:docId w15:val="{F30E9D6D-C6BF-46D9-869F-4BF8F6A1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4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44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1DECA882E6DC8E91EB5528F69111F5FC4DF580FCA21E9BE40A181480C2660024860027E9F933B2219F5852C144824B6173FC0735285860FW3D" TargetMode="External"/><Relationship Id="rId13" Type="http://schemas.openxmlformats.org/officeDocument/2006/relationships/hyperlink" Target="consultantplus://offline/ref=59E1DECA882E6DC8E91EB5528F69111F5ACFDF5D0FCD21E9BE40A181480C2660024860027E9F92392119F5852C144824B6173FC0735285860FW3D" TargetMode="External"/><Relationship Id="rId18" Type="http://schemas.openxmlformats.org/officeDocument/2006/relationships/hyperlink" Target="consultantplus://offline/ref=59E1DECA882E6DC8E91EB5528F69111F58CED7580ECB21E9BE40A181480C2660024860027E9F93382019F5852C144824B6173FC0735285860FW3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E1DECA882E6DC8E91EB5528F69111F5FC4DF580FCA21E9BE40A181480C2660024860027E9F933B2019F5852C144824B6173FC0735285860FW3D" TargetMode="External"/><Relationship Id="rId12" Type="http://schemas.openxmlformats.org/officeDocument/2006/relationships/hyperlink" Target="consultantplus://offline/ref=59E1DECA882E6DC8E91EB5528F69111F5FC7DE5B0EC921E9BE40A181480C2660024860017C9C996C7556F4D96A435B26BD173DC96F05W3D" TargetMode="External"/><Relationship Id="rId17" Type="http://schemas.openxmlformats.org/officeDocument/2006/relationships/hyperlink" Target="consultantplus://offline/ref=59E1DECA882E6DC8E91EB5528F69111F58C2DF5F01CA21E9BE40A181480C2660024860027E9F923A2319F5852C144824B6173FC0735285860FW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E1DECA882E6DC8E91EB5528F69111F5FC4DF580FCA21E9BE40A181480C2660024860027E9F933C2619F5852C144824B6173FC0735285860FW3D" TargetMode="External"/><Relationship Id="rId20" Type="http://schemas.openxmlformats.org/officeDocument/2006/relationships/hyperlink" Target="consultantplus://offline/ref=59E1DECA882E6DC8E91EB5528F69111F5FC7DE5B0EC921E9BE40A181480C2660024860017996996C7556F4D96A435B26BD173DC96F05W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1DECA882E6DC8E91EB5528F69111F5FC7DE5B0EC921E9BE40A181480C2660024860067B98996C7556F4D96A435B26BD173DC96F05W3D" TargetMode="External"/><Relationship Id="rId11" Type="http://schemas.openxmlformats.org/officeDocument/2006/relationships/hyperlink" Target="consultantplus://offline/ref=59E1DECA882E6DC8E91EB5528F69111F5FC4DF580FCA21E9BE40A181480C2660024860027E9F933B2D19F5852C144824B6173FC0735285860FW3D" TargetMode="External"/><Relationship Id="rId5" Type="http://schemas.openxmlformats.org/officeDocument/2006/relationships/hyperlink" Target="consultantplus://offline/ref=59E1DECA882E6DC8E91EB5528F69111F59C7DE5F01C921E9BE40A181480C26601048380E7C9D8C382D0CA3D46A04W2D" TargetMode="External"/><Relationship Id="rId15" Type="http://schemas.openxmlformats.org/officeDocument/2006/relationships/hyperlink" Target="consultantplus://offline/ref=59E1DECA882E6DC8E91EB5528F69111F5FC4DF580FCA21E9BE40A181480C2660024860027E9F933C2519F5852C144824B6173FC0735285860FW3D" TargetMode="External"/><Relationship Id="rId10" Type="http://schemas.openxmlformats.org/officeDocument/2006/relationships/hyperlink" Target="consultantplus://offline/ref=59E1DECA882E6DC8E91EB5528F69111F5FC4DF580FCA21E9BE40A181480C2660024860027E9F933B2C19F5852C144824B6173FC0735285860FW3D" TargetMode="External"/><Relationship Id="rId19" Type="http://schemas.openxmlformats.org/officeDocument/2006/relationships/hyperlink" Target="consultantplus://offline/ref=59E1DECA882E6DC8E91EB5528F69111F5FC3DD510BCB21E9BE40A181480C2660024860027E9F92392719F5852C144824B6173FC0735285860FW3D" TargetMode="External"/><Relationship Id="rId4" Type="http://schemas.openxmlformats.org/officeDocument/2006/relationships/hyperlink" Target="consultantplus://offline/ref=59E1DECA882E6DC8E91EB5528F69111F5FC4DE5101C421E9BE40A181480C2660024860027E9F90312119F5852C144824B6173FC0735285860FW3D" TargetMode="External"/><Relationship Id="rId9" Type="http://schemas.openxmlformats.org/officeDocument/2006/relationships/hyperlink" Target="consultantplus://offline/ref=59E1DECA882E6DC8E91EB5528F69111F58C7DE5B0AC421E9BE40A181480C26600248600075CBC37C711FA3D676414C38B6093D0CWAD" TargetMode="External"/><Relationship Id="rId14" Type="http://schemas.openxmlformats.org/officeDocument/2006/relationships/hyperlink" Target="consultantplus://offline/ref=59E1DECA882E6DC8E91EB5528F69111F58C6DB5D0CCD21E9BE40A181480C2660024860027E9F92392119F5852C144824B6173FC0735285860FW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1</cp:revision>
  <dcterms:created xsi:type="dcterms:W3CDTF">2023-09-22T03:22:00Z</dcterms:created>
  <dcterms:modified xsi:type="dcterms:W3CDTF">2023-09-22T03:28:00Z</dcterms:modified>
</cp:coreProperties>
</file>